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58" w:rsidRDefault="008E3BFE" w:rsidP="00247958">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247958">
        <w:rPr>
          <w:rFonts w:ascii="宋体" w:hAnsi="宋体" w:cs="宋体" w:hint="eastAsia"/>
          <w:b/>
          <w:bCs/>
          <w:color w:val="000000"/>
          <w:sz w:val="44"/>
          <w:szCs w:val="44"/>
        </w:rPr>
        <w:t>泌尿外科</w:t>
      </w:r>
    </w:p>
    <w:p w:rsidR="007F4943" w:rsidRDefault="008E3BFE" w:rsidP="00247958">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设备一批的通知</w:t>
      </w:r>
    </w:p>
    <w:p w:rsidR="007F4943" w:rsidRDefault="007F4943">
      <w:pPr>
        <w:adjustRightInd w:val="0"/>
        <w:snapToGrid w:val="0"/>
        <w:spacing w:line="240" w:lineRule="atLeast"/>
        <w:jc w:val="center"/>
        <w:rPr>
          <w:rFonts w:ascii="宋体" w:hAnsi="宋体" w:cs="宋体"/>
          <w:b/>
          <w:bCs/>
          <w:color w:val="000000"/>
          <w:sz w:val="44"/>
          <w:szCs w:val="44"/>
        </w:rPr>
      </w:pP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w:t>
      </w:r>
      <w:r w:rsidR="00075BCB">
        <w:rPr>
          <w:rFonts w:ascii="方正仿宋_GBK" w:eastAsia="方正仿宋_GBK" w:hAnsi="宋体" w:hint="eastAsia"/>
          <w:sz w:val="28"/>
          <w:szCs w:val="28"/>
        </w:rPr>
        <w:t>满足业务发展需求及</w:t>
      </w:r>
      <w:r>
        <w:rPr>
          <w:rFonts w:ascii="方正仿宋_GBK" w:eastAsia="方正仿宋_GBK" w:hAnsi="宋体" w:hint="eastAsia"/>
          <w:sz w:val="28"/>
          <w:szCs w:val="28"/>
        </w:rPr>
        <w:t>对</w:t>
      </w:r>
      <w:r w:rsidR="00075BCB">
        <w:rPr>
          <w:rFonts w:ascii="方正仿宋_GBK" w:eastAsia="方正仿宋_GBK" w:hAnsi="宋体" w:hint="eastAsia"/>
          <w:sz w:val="28"/>
          <w:szCs w:val="28"/>
        </w:rPr>
        <w:t>患者更有效的救治</w:t>
      </w:r>
      <w:r>
        <w:rPr>
          <w:rFonts w:ascii="方正仿宋_GBK" w:eastAsia="方正仿宋_GBK" w:hAnsi="宋体" w:hint="eastAsia"/>
          <w:sz w:val="28"/>
          <w:szCs w:val="28"/>
        </w:rPr>
        <w:t>，经院内审批同意，拟</w:t>
      </w:r>
      <w:r w:rsidR="00ED0252">
        <w:rPr>
          <w:rFonts w:ascii="方正仿宋_GBK" w:eastAsia="方正仿宋_GBK" w:hAnsi="宋体" w:hint="eastAsia"/>
          <w:sz w:val="28"/>
          <w:szCs w:val="28"/>
        </w:rPr>
        <w:t>紧急采购</w:t>
      </w:r>
      <w:r>
        <w:rPr>
          <w:rFonts w:ascii="方正仿宋_GBK" w:eastAsia="方正仿宋_GBK" w:hAnsi="宋体" w:hint="eastAsia"/>
          <w:sz w:val="28"/>
          <w:szCs w:val="28"/>
        </w:rPr>
        <w:t>一批设备，欢迎有资格的供应商积极参加，相关具体要求如下：</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247958">
        <w:rPr>
          <w:rFonts w:ascii="方正仿宋_GBK" w:eastAsia="方正仿宋_GBK" w:hAnsi="宋体" w:hint="eastAsia"/>
          <w:sz w:val="28"/>
          <w:szCs w:val="28"/>
        </w:rPr>
        <w:t>泌尿外科</w:t>
      </w:r>
      <w:r>
        <w:rPr>
          <w:rFonts w:ascii="方正仿宋_GBK" w:eastAsia="方正仿宋_GBK" w:hAnsi="宋体" w:hint="eastAsia"/>
          <w:sz w:val="28"/>
          <w:szCs w:val="28"/>
        </w:rPr>
        <w:t>设备一批</w:t>
      </w:r>
    </w:p>
    <w:tbl>
      <w:tblPr>
        <w:tblW w:w="10065" w:type="dxa"/>
        <w:tblInd w:w="-34" w:type="dxa"/>
        <w:tblLook w:val="04A0"/>
      </w:tblPr>
      <w:tblGrid>
        <w:gridCol w:w="568"/>
        <w:gridCol w:w="4819"/>
        <w:gridCol w:w="1985"/>
        <w:gridCol w:w="850"/>
        <w:gridCol w:w="1843"/>
      </w:tblGrid>
      <w:tr w:rsidR="007F4943" w:rsidTr="0051467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7F4943" w:rsidTr="0051467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Pr="00514671" w:rsidRDefault="008E3BFE">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7F4943" w:rsidRPr="00514671" w:rsidRDefault="00247958">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一次性使用输尿管内窥镜导管</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7F4943" w:rsidRPr="00514671" w:rsidRDefault="00247958">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12000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F4943" w:rsidRPr="00514671" w:rsidRDefault="00247958">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10</w:t>
            </w:r>
          </w:p>
        </w:tc>
        <w:tc>
          <w:tcPr>
            <w:tcW w:w="1843" w:type="dxa"/>
            <w:tcBorders>
              <w:top w:val="single" w:sz="4" w:space="0" w:color="auto"/>
              <w:left w:val="nil"/>
              <w:bottom w:val="single" w:sz="4" w:space="0" w:color="auto"/>
              <w:right w:val="single" w:sz="4" w:space="0" w:color="auto"/>
            </w:tcBorders>
            <w:vAlign w:val="center"/>
          </w:tcPr>
          <w:p w:rsidR="007F4943" w:rsidRPr="00514671" w:rsidRDefault="00075BCB" w:rsidP="00247958">
            <w:pPr>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w:t>
            </w:r>
            <w:r w:rsidR="00247958">
              <w:rPr>
                <w:rFonts w:ascii="方正仿宋_GBK" w:eastAsia="方正仿宋_GBK" w:hAnsi="宋体" w:hint="eastAsia"/>
                <w:sz w:val="24"/>
              </w:rPr>
              <w:t>2</w:t>
            </w:r>
            <w:r w:rsidRPr="00514671">
              <w:rPr>
                <w:rFonts w:ascii="方正仿宋_GBK" w:eastAsia="方正仿宋_GBK" w:hAnsi="宋体" w:hint="eastAsia"/>
                <w:sz w:val="24"/>
              </w:rPr>
              <w:t>0</w:t>
            </w:r>
            <w:r w:rsidR="008E3BFE" w:rsidRPr="00514671">
              <w:rPr>
                <w:rFonts w:ascii="方正仿宋_GBK" w:eastAsia="方正仿宋_GBK" w:hAnsi="宋体" w:hint="eastAsia"/>
                <w:sz w:val="24"/>
              </w:rPr>
              <w:t>000</w:t>
            </w:r>
          </w:p>
        </w:tc>
      </w:tr>
      <w:tr w:rsidR="00C84D9C" w:rsidTr="00514671">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D9C" w:rsidRPr="00514671" w:rsidRDefault="00C84D9C" w:rsidP="006C2418">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C84D9C" w:rsidRPr="00514671" w:rsidRDefault="00247958" w:rsidP="0023014B">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经皮肾镜</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C84D9C" w:rsidRPr="00514671" w:rsidRDefault="00247958" w:rsidP="0023014B">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200</w:t>
            </w:r>
            <w:r w:rsidR="00075BCB" w:rsidRPr="00514671">
              <w:rPr>
                <w:rFonts w:ascii="方正仿宋_GBK" w:eastAsia="方正仿宋_GBK" w:hAnsi="宋体" w:hint="eastAsia"/>
                <w:sz w:val="24"/>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84D9C" w:rsidRPr="00514671" w:rsidRDefault="00075BCB" w:rsidP="0023014B">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w:t>
            </w:r>
          </w:p>
        </w:tc>
        <w:tc>
          <w:tcPr>
            <w:tcW w:w="1843" w:type="dxa"/>
            <w:tcBorders>
              <w:top w:val="single" w:sz="4" w:space="0" w:color="auto"/>
              <w:left w:val="nil"/>
              <w:bottom w:val="single" w:sz="4" w:space="0" w:color="auto"/>
              <w:right w:val="single" w:sz="4" w:space="0" w:color="auto"/>
            </w:tcBorders>
            <w:vAlign w:val="center"/>
          </w:tcPr>
          <w:p w:rsidR="00C84D9C" w:rsidRPr="00514671" w:rsidRDefault="00247958" w:rsidP="0023014B">
            <w:pPr>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200</w:t>
            </w:r>
            <w:r w:rsidR="00075BCB" w:rsidRPr="00514671">
              <w:rPr>
                <w:rFonts w:ascii="方正仿宋_GBK" w:eastAsia="方正仿宋_GBK" w:hAnsi="宋体" w:hint="eastAsia"/>
                <w:sz w:val="24"/>
              </w:rPr>
              <w:t>000</w:t>
            </w:r>
          </w:p>
        </w:tc>
      </w:tr>
      <w:tr w:rsidR="00C84D9C" w:rsidTr="00514671">
        <w:trPr>
          <w:trHeight w:val="266"/>
        </w:trPr>
        <w:tc>
          <w:tcPr>
            <w:tcW w:w="568" w:type="dxa"/>
            <w:tcBorders>
              <w:top w:val="nil"/>
              <w:left w:val="single" w:sz="4" w:space="0" w:color="auto"/>
              <w:bottom w:val="single" w:sz="4" w:space="0" w:color="auto"/>
              <w:right w:val="single" w:sz="4" w:space="0" w:color="auto"/>
            </w:tcBorders>
            <w:shd w:val="clear" w:color="auto" w:fill="auto"/>
            <w:noWrap/>
            <w:vAlign w:val="center"/>
          </w:tcPr>
          <w:p w:rsidR="00C84D9C" w:rsidRPr="00514671" w:rsidRDefault="00C84D9C" w:rsidP="006C2418">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3</w:t>
            </w:r>
          </w:p>
        </w:tc>
        <w:tc>
          <w:tcPr>
            <w:tcW w:w="4819" w:type="dxa"/>
            <w:tcBorders>
              <w:top w:val="nil"/>
              <w:left w:val="nil"/>
              <w:bottom w:val="single" w:sz="4" w:space="0" w:color="auto"/>
              <w:right w:val="single" w:sz="4" w:space="0" w:color="auto"/>
            </w:tcBorders>
            <w:shd w:val="clear" w:color="auto" w:fill="auto"/>
            <w:noWrap/>
            <w:vAlign w:val="center"/>
          </w:tcPr>
          <w:p w:rsidR="00C84D9C" w:rsidRPr="00514671" w:rsidRDefault="00A30583">
            <w:pPr>
              <w:widowControl/>
              <w:adjustRightInd w:val="0"/>
              <w:snapToGrid w:val="0"/>
              <w:spacing w:line="240" w:lineRule="atLeast"/>
              <w:jc w:val="center"/>
              <w:rPr>
                <w:rFonts w:ascii="方正仿宋_GBK" w:eastAsia="方正仿宋_GBK" w:hAnsi="宋体"/>
                <w:sz w:val="24"/>
              </w:rPr>
            </w:pPr>
            <w:r w:rsidRPr="00A30583">
              <w:rPr>
                <w:rFonts w:ascii="方正仿宋_GBK" w:eastAsia="方正仿宋_GBK" w:hAnsi="宋体" w:hint="eastAsia"/>
                <w:sz w:val="24"/>
              </w:rPr>
              <w:t>等离子双</w:t>
            </w:r>
            <w:proofErr w:type="gramStart"/>
            <w:r w:rsidRPr="00A30583">
              <w:rPr>
                <w:rFonts w:ascii="方正仿宋_GBK" w:eastAsia="方正仿宋_GBK" w:hAnsi="宋体" w:hint="eastAsia"/>
                <w:sz w:val="24"/>
              </w:rPr>
              <w:t>极</w:t>
            </w:r>
            <w:proofErr w:type="gramEnd"/>
            <w:r w:rsidRPr="00A30583">
              <w:rPr>
                <w:rFonts w:ascii="方正仿宋_GBK" w:eastAsia="方正仿宋_GBK" w:hAnsi="宋体" w:hint="eastAsia"/>
                <w:sz w:val="24"/>
              </w:rPr>
              <w:t>电</w:t>
            </w:r>
            <w:proofErr w:type="gramStart"/>
            <w:r w:rsidRPr="00A30583">
              <w:rPr>
                <w:rFonts w:ascii="方正仿宋_GBK" w:eastAsia="方正仿宋_GBK" w:hAnsi="宋体" w:hint="eastAsia"/>
                <w:sz w:val="24"/>
              </w:rPr>
              <w:t>切电凝系统</w:t>
            </w:r>
            <w:proofErr w:type="gramEnd"/>
          </w:p>
        </w:tc>
        <w:tc>
          <w:tcPr>
            <w:tcW w:w="1985" w:type="dxa"/>
            <w:tcBorders>
              <w:top w:val="nil"/>
              <w:left w:val="nil"/>
              <w:bottom w:val="single" w:sz="4" w:space="0" w:color="auto"/>
              <w:right w:val="single" w:sz="4" w:space="0" w:color="auto"/>
            </w:tcBorders>
            <w:shd w:val="clear" w:color="auto" w:fill="auto"/>
            <w:noWrap/>
            <w:vAlign w:val="center"/>
          </w:tcPr>
          <w:p w:rsidR="00C84D9C" w:rsidRPr="00514671" w:rsidRDefault="00247958">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83</w:t>
            </w:r>
            <w:r w:rsidR="00075BCB" w:rsidRPr="00514671">
              <w:rPr>
                <w:rFonts w:ascii="方正仿宋_GBK" w:eastAsia="方正仿宋_GBK" w:hAnsi="宋体" w:hint="eastAsia"/>
                <w:sz w:val="24"/>
              </w:rPr>
              <w:t>000</w:t>
            </w:r>
          </w:p>
        </w:tc>
        <w:tc>
          <w:tcPr>
            <w:tcW w:w="850" w:type="dxa"/>
            <w:tcBorders>
              <w:top w:val="nil"/>
              <w:left w:val="nil"/>
              <w:bottom w:val="single" w:sz="4" w:space="0" w:color="auto"/>
              <w:right w:val="single" w:sz="4" w:space="0" w:color="auto"/>
            </w:tcBorders>
            <w:shd w:val="clear" w:color="auto" w:fill="auto"/>
            <w:noWrap/>
            <w:vAlign w:val="center"/>
          </w:tcPr>
          <w:p w:rsidR="00C84D9C" w:rsidRPr="00514671" w:rsidRDefault="00C84D9C">
            <w:pPr>
              <w:widowControl/>
              <w:adjustRightInd w:val="0"/>
              <w:snapToGrid w:val="0"/>
              <w:spacing w:line="240" w:lineRule="atLeast"/>
              <w:jc w:val="center"/>
              <w:rPr>
                <w:rFonts w:ascii="方正仿宋_GBK" w:eastAsia="方正仿宋_GBK" w:hAnsi="宋体"/>
                <w:sz w:val="24"/>
              </w:rPr>
            </w:pPr>
            <w:r w:rsidRPr="00514671">
              <w:rPr>
                <w:rFonts w:ascii="方正仿宋_GBK" w:eastAsia="方正仿宋_GBK" w:hAnsi="宋体" w:hint="eastAsia"/>
                <w:sz w:val="24"/>
              </w:rPr>
              <w:t>1</w:t>
            </w:r>
          </w:p>
        </w:tc>
        <w:tc>
          <w:tcPr>
            <w:tcW w:w="1843" w:type="dxa"/>
            <w:tcBorders>
              <w:top w:val="nil"/>
              <w:left w:val="nil"/>
              <w:bottom w:val="single" w:sz="4" w:space="0" w:color="auto"/>
              <w:right w:val="single" w:sz="4" w:space="0" w:color="auto"/>
            </w:tcBorders>
            <w:vAlign w:val="center"/>
          </w:tcPr>
          <w:p w:rsidR="00C84D9C" w:rsidRPr="00514671" w:rsidRDefault="00247958">
            <w:pPr>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83</w:t>
            </w:r>
            <w:r w:rsidR="00075BCB" w:rsidRPr="00514671">
              <w:rPr>
                <w:rFonts w:ascii="方正仿宋_GBK" w:eastAsia="方正仿宋_GBK" w:hAnsi="宋体" w:hint="eastAsia"/>
                <w:sz w:val="24"/>
              </w:rPr>
              <w:t>000</w:t>
            </w:r>
          </w:p>
        </w:tc>
      </w:tr>
      <w:tr w:rsidR="00C84D9C" w:rsidTr="00514671">
        <w:trPr>
          <w:trHeight w:val="266"/>
        </w:trPr>
        <w:tc>
          <w:tcPr>
            <w:tcW w:w="82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84D9C" w:rsidRDefault="00C84D9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总计</w:t>
            </w:r>
          </w:p>
        </w:tc>
        <w:tc>
          <w:tcPr>
            <w:tcW w:w="1843" w:type="dxa"/>
            <w:tcBorders>
              <w:top w:val="single" w:sz="4" w:space="0" w:color="auto"/>
              <w:left w:val="nil"/>
              <w:bottom w:val="single" w:sz="4" w:space="0" w:color="auto"/>
              <w:right w:val="single" w:sz="4" w:space="0" w:color="auto"/>
            </w:tcBorders>
            <w:vAlign w:val="center"/>
          </w:tcPr>
          <w:p w:rsidR="00C84D9C" w:rsidRDefault="00C84D9C" w:rsidP="00247958">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r w:rsidR="00247958">
              <w:rPr>
                <w:rFonts w:ascii="方正仿宋_GBK" w:eastAsia="方正仿宋_GBK" w:hAnsi="宋体" w:hint="eastAsia"/>
                <w:sz w:val="28"/>
                <w:szCs w:val="28"/>
              </w:rPr>
              <w:t>03</w:t>
            </w:r>
            <w:r>
              <w:rPr>
                <w:rFonts w:ascii="方正仿宋_GBK" w:eastAsia="方正仿宋_GBK" w:hAnsi="宋体" w:hint="eastAsia"/>
                <w:sz w:val="28"/>
                <w:szCs w:val="28"/>
              </w:rPr>
              <w:t>000</w:t>
            </w:r>
          </w:p>
        </w:tc>
      </w:tr>
    </w:tbl>
    <w:p w:rsidR="007F4943" w:rsidRDefault="00C84D9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w:t>
      </w:r>
      <w:r w:rsidR="00DF33B8">
        <w:rPr>
          <w:rFonts w:ascii="方正仿宋_GBK" w:eastAsia="方正仿宋_GBK" w:hAnsi="宋体" w:hint="eastAsia"/>
          <w:sz w:val="28"/>
          <w:szCs w:val="28"/>
        </w:rPr>
        <w:t>竞争性</w:t>
      </w:r>
      <w:r>
        <w:rPr>
          <w:rFonts w:ascii="方正仿宋_GBK" w:eastAsia="方正仿宋_GBK" w:hAnsi="宋体" w:hint="eastAsia"/>
          <w:sz w:val="28"/>
          <w:szCs w:val="28"/>
        </w:rPr>
        <w:t>谈判。</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D1769B">
        <w:rPr>
          <w:rFonts w:ascii="方正仿宋_GBK" w:eastAsia="方正仿宋_GBK" w:hAnsi="宋体" w:hint="eastAsia"/>
          <w:sz w:val="28"/>
          <w:szCs w:val="28"/>
        </w:rPr>
        <w:t>一批</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人民币4</w:t>
      </w:r>
      <w:r w:rsidR="00247958">
        <w:rPr>
          <w:rFonts w:ascii="方正仿宋_GBK" w:eastAsia="方正仿宋_GBK" w:hAnsi="宋体" w:hint="eastAsia"/>
          <w:sz w:val="28"/>
          <w:szCs w:val="28"/>
        </w:rPr>
        <w:t>03</w:t>
      </w:r>
      <w:r>
        <w:rPr>
          <w:rFonts w:ascii="方正仿宋_GBK" w:eastAsia="方正仿宋_GBK" w:hAnsi="宋体" w:hint="eastAsia"/>
          <w:sz w:val="28"/>
          <w:szCs w:val="28"/>
        </w:rPr>
        <w:t>000元（大写：</w:t>
      </w:r>
      <w:proofErr w:type="gramStart"/>
      <w:r w:rsidR="00247958">
        <w:rPr>
          <w:rFonts w:ascii="方正仿宋_GBK" w:eastAsia="方正仿宋_GBK" w:hAnsi="宋体" w:hint="eastAsia"/>
          <w:sz w:val="28"/>
          <w:szCs w:val="28"/>
        </w:rPr>
        <w:t>肆拾万零叁仟</w:t>
      </w:r>
      <w:proofErr w:type="gramEnd"/>
      <w:r w:rsidR="00247958">
        <w:rPr>
          <w:rFonts w:ascii="方正仿宋_GBK" w:eastAsia="方正仿宋_GBK" w:hAnsi="宋体" w:hint="eastAsia"/>
          <w:sz w:val="28"/>
          <w:szCs w:val="28"/>
        </w:rPr>
        <w:t>元整</w:t>
      </w:r>
      <w:r>
        <w:rPr>
          <w:rFonts w:ascii="方正仿宋_GBK" w:eastAsia="方正仿宋_GBK" w:hAnsi="宋体" w:hint="eastAsia"/>
          <w:sz w:val="28"/>
          <w:szCs w:val="28"/>
        </w:rPr>
        <w:t>）</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lastRenderedPageBreak/>
        <w:t>（三）本项目不接受联合体投标</w:t>
      </w:r>
      <w:r>
        <w:rPr>
          <w:rFonts w:ascii="方正仿宋_GBK" w:eastAsia="方正仿宋_GBK" w:hAnsi="宋体" w:hint="eastAsia"/>
          <w:sz w:val="28"/>
          <w:szCs w:val="28"/>
        </w:rPr>
        <w:t>。</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7F4943" w:rsidRDefault="00DF33B8">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w:t>
      </w:r>
      <w:r w:rsidR="008E3BFE">
        <w:rPr>
          <w:rFonts w:ascii="宋体" w:hAnsi="宋体" w:hint="eastAsia"/>
          <w:color w:val="000000"/>
          <w:sz w:val="24"/>
        </w:rPr>
        <w:t>谈判地点：重庆市合川区人民医院行政楼一楼招标办（重庆市合川区南津街希尔安大道1366号）</w:t>
      </w:r>
    </w:p>
    <w:p w:rsidR="007F4943" w:rsidRDefault="00DF33B8">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w:t>
      </w:r>
      <w:r w:rsidR="008E3BFE">
        <w:rPr>
          <w:rFonts w:ascii="宋体" w:hAnsi="宋体" w:hint="eastAsia"/>
          <w:color w:val="000000"/>
          <w:sz w:val="24"/>
        </w:rPr>
        <w:t>谈判开始时间：</w:t>
      </w:r>
      <w:r w:rsidR="008E3BFE">
        <w:rPr>
          <w:rFonts w:ascii="宋体" w:hAnsi="宋体" w:hint="eastAsia"/>
          <w:color w:val="FF0000"/>
          <w:sz w:val="24"/>
        </w:rPr>
        <w:t>202</w:t>
      </w:r>
      <w:r>
        <w:rPr>
          <w:rFonts w:ascii="宋体" w:hAnsi="宋体" w:hint="eastAsia"/>
          <w:color w:val="FF0000"/>
          <w:sz w:val="24"/>
        </w:rPr>
        <w:t>1</w:t>
      </w:r>
      <w:r w:rsidR="008E3BFE">
        <w:rPr>
          <w:rFonts w:ascii="宋体" w:hAnsi="宋体" w:hint="eastAsia"/>
          <w:color w:val="FF0000"/>
          <w:sz w:val="24"/>
        </w:rPr>
        <w:t>年</w:t>
      </w:r>
      <w:r>
        <w:rPr>
          <w:rFonts w:ascii="宋体" w:hAnsi="宋体" w:hint="eastAsia"/>
          <w:color w:val="FF0000"/>
          <w:sz w:val="24"/>
        </w:rPr>
        <w:t>1</w:t>
      </w:r>
      <w:r w:rsidR="008E3BFE">
        <w:rPr>
          <w:rFonts w:ascii="宋体" w:hAnsi="宋体" w:hint="eastAsia"/>
          <w:color w:val="FF0000"/>
          <w:sz w:val="24"/>
        </w:rPr>
        <w:t>月</w:t>
      </w:r>
      <w:r w:rsidR="00D51F55">
        <w:rPr>
          <w:rFonts w:ascii="宋体" w:hAnsi="宋体" w:hint="eastAsia"/>
          <w:color w:val="FF0000"/>
          <w:sz w:val="24"/>
        </w:rPr>
        <w:t>2</w:t>
      </w:r>
      <w:r w:rsidR="00162F85">
        <w:rPr>
          <w:rFonts w:ascii="宋体" w:hAnsi="宋体" w:hint="eastAsia"/>
          <w:color w:val="FF0000"/>
          <w:sz w:val="24"/>
        </w:rPr>
        <w:t>2</w:t>
      </w:r>
      <w:r w:rsidR="008E3BFE">
        <w:rPr>
          <w:rFonts w:ascii="宋体" w:hAnsi="宋体" w:hint="eastAsia"/>
          <w:color w:val="FF0000"/>
          <w:sz w:val="24"/>
        </w:rPr>
        <w:t>日北京时间</w:t>
      </w:r>
      <w:r w:rsidR="00162F85">
        <w:rPr>
          <w:rFonts w:ascii="宋体" w:hAnsi="宋体" w:hint="eastAsia"/>
          <w:color w:val="FF0000"/>
          <w:sz w:val="24"/>
        </w:rPr>
        <w:t>09</w:t>
      </w:r>
      <w:r w:rsidR="008E3BFE">
        <w:rPr>
          <w:rFonts w:ascii="宋体" w:hAnsi="宋体" w:hint="eastAsia"/>
          <w:color w:val="FF0000"/>
          <w:sz w:val="24"/>
        </w:rPr>
        <w:t>：</w:t>
      </w:r>
      <w:r w:rsidR="00162F85">
        <w:rPr>
          <w:rFonts w:ascii="宋体" w:hAnsi="宋体" w:hint="eastAsia"/>
          <w:color w:val="FF0000"/>
          <w:sz w:val="24"/>
        </w:rPr>
        <w:t>3</w:t>
      </w:r>
      <w:r w:rsidR="008E3BFE">
        <w:rPr>
          <w:rFonts w:ascii="宋体" w:hAnsi="宋体" w:hint="eastAsia"/>
          <w:color w:val="FF0000"/>
          <w:sz w:val="24"/>
        </w:rPr>
        <w:t>0</w:t>
      </w:r>
      <w:r w:rsidR="00D51F55">
        <w:rPr>
          <w:rFonts w:ascii="宋体" w:hAnsi="宋体" w:hint="eastAsia"/>
          <w:color w:val="FF0000"/>
          <w:sz w:val="24"/>
        </w:rPr>
        <w:t>（逾时不接受）</w:t>
      </w:r>
      <w:r w:rsidR="008E3BFE">
        <w:rPr>
          <w:rFonts w:ascii="宋体" w:hAnsi="宋体" w:hint="eastAsia"/>
          <w:color w:val="FF0000"/>
          <w:sz w:val="24"/>
        </w:rPr>
        <w:t>。</w:t>
      </w:r>
    </w:p>
    <w:p w:rsidR="007F4943" w:rsidRPr="00ED0252" w:rsidRDefault="008E3BFE" w:rsidP="00ED0252">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p>
    <w:p w:rsidR="00514671" w:rsidRPr="00514671" w:rsidRDefault="00514671" w:rsidP="00514671">
      <w:pPr>
        <w:widowControl/>
        <w:adjustRightInd w:val="0"/>
        <w:snapToGrid w:val="0"/>
        <w:spacing w:line="240" w:lineRule="atLeast"/>
        <w:rPr>
          <w:rFonts w:ascii="方正仿宋_GBK" w:eastAsia="方正仿宋_GBK" w:hAnsi="宋体"/>
          <w:sz w:val="28"/>
          <w:szCs w:val="28"/>
          <w:u w:val="single"/>
        </w:rPr>
      </w:pPr>
      <w:r w:rsidRPr="00514671">
        <w:rPr>
          <w:rFonts w:ascii="方正仿宋_GBK" w:eastAsia="方正仿宋_GBK" w:hAnsi="宋体" w:hint="eastAsia"/>
          <w:b/>
          <w:sz w:val="28"/>
          <w:szCs w:val="28"/>
          <w:u w:val="single"/>
        </w:rPr>
        <w:t>序号1.</w:t>
      </w:r>
      <w:r w:rsidR="00247958" w:rsidRPr="00247958">
        <w:rPr>
          <w:rFonts w:hint="eastAsia"/>
        </w:rPr>
        <w:t xml:space="preserve"> </w:t>
      </w:r>
      <w:r w:rsidR="00247958" w:rsidRPr="00247958">
        <w:rPr>
          <w:rFonts w:ascii="方正仿宋_GBK" w:eastAsia="方正仿宋_GBK" w:hAnsi="宋体" w:hint="eastAsia"/>
          <w:b/>
          <w:sz w:val="28"/>
          <w:szCs w:val="28"/>
          <w:u w:val="single"/>
        </w:rPr>
        <w:t>一次性使用输尿管内窥镜导管</w:t>
      </w:r>
    </w:p>
    <w:p w:rsidR="00514671" w:rsidRDefault="00514671" w:rsidP="00514671">
      <w:pPr>
        <w:spacing w:line="360" w:lineRule="auto"/>
        <w:rPr>
          <w:rFonts w:ascii="宋体" w:hAnsi="宋体" w:cs="宋体-简"/>
          <w:b/>
          <w:color w:val="000000" w:themeColor="text1"/>
          <w:kern w:val="0"/>
          <w:szCs w:val="21"/>
        </w:rPr>
      </w:pPr>
      <w:r>
        <w:rPr>
          <w:rFonts w:ascii="宋体" w:hAnsi="宋体" w:cs="宋体-简" w:hint="eastAsia"/>
          <w:b/>
          <w:color w:val="000000" w:themeColor="text1"/>
          <w:kern w:val="0"/>
          <w:szCs w:val="21"/>
        </w:rPr>
        <w:t>技术参数：</w:t>
      </w:r>
    </w:p>
    <w:tbl>
      <w:tblPr>
        <w:tblW w:w="8121" w:type="dxa"/>
        <w:tblInd w:w="93" w:type="dxa"/>
        <w:tblLook w:val="04A0"/>
      </w:tblPr>
      <w:tblGrid>
        <w:gridCol w:w="603"/>
        <w:gridCol w:w="2382"/>
        <w:gridCol w:w="5136"/>
      </w:tblGrid>
      <w:tr w:rsidR="00D51F55" w:rsidTr="00E97847">
        <w:trPr>
          <w:trHeight w:val="46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1</w:t>
            </w:r>
          </w:p>
        </w:tc>
        <w:tc>
          <w:tcPr>
            <w:tcW w:w="2382" w:type="dxa"/>
            <w:tcBorders>
              <w:top w:val="single" w:sz="4" w:space="0" w:color="auto"/>
              <w:left w:val="nil"/>
              <w:bottom w:val="single" w:sz="4" w:space="0" w:color="auto"/>
              <w:right w:val="single" w:sz="4" w:space="0" w:color="auto"/>
            </w:tcBorders>
            <w:shd w:val="clear" w:color="auto" w:fill="auto"/>
            <w:noWrap/>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★摄像头</w:t>
            </w:r>
          </w:p>
        </w:tc>
        <w:tc>
          <w:tcPr>
            <w:tcW w:w="5136" w:type="dxa"/>
            <w:tcBorders>
              <w:top w:val="single" w:sz="4" w:space="0" w:color="auto"/>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CMOS芯片，且要求具备15万以上像素</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2</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★视场(FOV)</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不小于92°</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3</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★最小弯曲半径</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不超过8.4mm</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4</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插入管外径</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不超过8.7Fr</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5</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操作通道内径</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不小于3.6Fr</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6</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先端外径</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不大于7.5Fr</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7</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手柄与镜体同轴性</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1:1</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8</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双向弯曲角度</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在无负载条件下双向弯曲角度不小于275°；在200um光纤负载条件下双向弯曲角度不小于274°</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9</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操作通道内径</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不小于3.6Fr</w:t>
            </w:r>
          </w:p>
        </w:tc>
      </w:tr>
      <w:tr w:rsidR="00D51F55" w:rsidTr="00E97847">
        <w:trPr>
          <w:trHeight w:val="466"/>
        </w:trPr>
        <w:tc>
          <w:tcPr>
            <w:tcW w:w="603" w:type="dxa"/>
            <w:tcBorders>
              <w:top w:val="nil"/>
              <w:left w:val="single" w:sz="4" w:space="0" w:color="auto"/>
              <w:bottom w:val="single" w:sz="4" w:space="0" w:color="auto"/>
              <w:right w:val="single" w:sz="4" w:space="0" w:color="auto"/>
            </w:tcBorders>
            <w:shd w:val="clear" w:color="auto" w:fill="auto"/>
            <w:vAlign w:val="center"/>
          </w:tcPr>
          <w:p w:rsidR="00D51F55" w:rsidRDefault="00D51F55" w:rsidP="00E97847">
            <w:pPr>
              <w:widowControl/>
              <w:jc w:val="center"/>
              <w:rPr>
                <w:rFonts w:ascii="宋体" w:hAnsi="宋体"/>
                <w:color w:val="000000"/>
                <w:sz w:val="24"/>
              </w:rPr>
            </w:pPr>
            <w:r>
              <w:rPr>
                <w:rFonts w:ascii="宋体" w:hAnsi="宋体" w:hint="eastAsia"/>
                <w:color w:val="000000"/>
                <w:sz w:val="24"/>
              </w:rPr>
              <w:t>10</w:t>
            </w:r>
          </w:p>
        </w:tc>
        <w:tc>
          <w:tcPr>
            <w:tcW w:w="2382"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重量</w:t>
            </w:r>
          </w:p>
        </w:tc>
        <w:tc>
          <w:tcPr>
            <w:tcW w:w="5136" w:type="dxa"/>
            <w:tcBorders>
              <w:top w:val="nil"/>
              <w:left w:val="nil"/>
              <w:bottom w:val="single" w:sz="4" w:space="0" w:color="auto"/>
              <w:right w:val="single" w:sz="4" w:space="0" w:color="auto"/>
            </w:tcBorders>
            <w:shd w:val="clear" w:color="auto" w:fill="auto"/>
            <w:vAlign w:val="center"/>
          </w:tcPr>
          <w:p w:rsidR="00D51F55" w:rsidRDefault="00D51F55" w:rsidP="00E97847">
            <w:pPr>
              <w:widowControl/>
              <w:jc w:val="left"/>
              <w:rPr>
                <w:rFonts w:ascii="宋体" w:hAnsi="宋体"/>
                <w:color w:val="000000"/>
                <w:sz w:val="24"/>
              </w:rPr>
            </w:pPr>
            <w:r>
              <w:rPr>
                <w:rFonts w:ascii="宋体" w:hAnsi="宋体" w:hint="eastAsia"/>
                <w:color w:val="000000"/>
                <w:sz w:val="24"/>
              </w:rPr>
              <w:t>不大于190g</w:t>
            </w:r>
          </w:p>
        </w:tc>
      </w:tr>
    </w:tbl>
    <w:p w:rsidR="00C84D9C" w:rsidRPr="00514671" w:rsidRDefault="00514671" w:rsidP="00C84D9C">
      <w:pPr>
        <w:adjustRightInd w:val="0"/>
        <w:snapToGrid w:val="0"/>
        <w:spacing w:line="240" w:lineRule="atLeast"/>
        <w:rPr>
          <w:rFonts w:ascii="宋体" w:hAnsi="宋体" w:cs="宋体"/>
          <w:b/>
          <w:color w:val="000000"/>
          <w:kern w:val="0"/>
          <w:sz w:val="24"/>
          <w:u w:val="single"/>
        </w:rPr>
      </w:pPr>
      <w:r w:rsidRPr="00514671">
        <w:rPr>
          <w:rFonts w:asciiTheme="majorEastAsia" w:eastAsiaTheme="majorEastAsia" w:hAnsiTheme="majorEastAsia" w:cstheme="majorEastAsia" w:hint="eastAsia"/>
          <w:b/>
          <w:color w:val="000000"/>
          <w:kern w:val="0"/>
          <w:sz w:val="24"/>
          <w:u w:val="single"/>
        </w:rPr>
        <w:t>序号2.</w:t>
      </w:r>
      <w:r w:rsidR="00247958" w:rsidRPr="00247958">
        <w:rPr>
          <w:rFonts w:hint="eastAsia"/>
        </w:rPr>
        <w:t xml:space="preserve"> </w:t>
      </w:r>
      <w:r w:rsidR="00247958" w:rsidRPr="00247958">
        <w:rPr>
          <w:rFonts w:asciiTheme="majorEastAsia" w:eastAsiaTheme="majorEastAsia" w:hAnsiTheme="majorEastAsia" w:cstheme="majorEastAsia" w:hint="eastAsia"/>
          <w:b/>
          <w:color w:val="000000"/>
          <w:kern w:val="0"/>
          <w:sz w:val="24"/>
          <w:u w:val="single"/>
        </w:rPr>
        <w:t>经皮肾镜</w:t>
      </w:r>
    </w:p>
    <w:p w:rsidR="00514671" w:rsidRDefault="00514671" w:rsidP="00514671">
      <w:pPr>
        <w:spacing w:line="360" w:lineRule="auto"/>
        <w:rPr>
          <w:b/>
          <w:color w:val="000000"/>
          <w:szCs w:val="21"/>
        </w:rPr>
      </w:pPr>
      <w:r>
        <w:rPr>
          <w:b/>
          <w:color w:val="000000"/>
          <w:szCs w:val="21"/>
        </w:rPr>
        <w:t>技术参数：</w:t>
      </w:r>
    </w:p>
    <w:tbl>
      <w:tblPr>
        <w:tblW w:w="8095" w:type="dxa"/>
        <w:tblInd w:w="93" w:type="dxa"/>
        <w:tblLook w:val="04A0"/>
      </w:tblPr>
      <w:tblGrid>
        <w:gridCol w:w="724"/>
        <w:gridCol w:w="3236"/>
        <w:gridCol w:w="4135"/>
      </w:tblGrid>
      <w:tr w:rsidR="008850E8" w:rsidRPr="008850E8" w:rsidTr="008850E8">
        <w:trPr>
          <w:trHeight w:val="40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0E8" w:rsidRPr="008850E8" w:rsidRDefault="008850E8" w:rsidP="008850E8">
            <w:pPr>
              <w:widowControl/>
              <w:jc w:val="center"/>
              <w:rPr>
                <w:rFonts w:ascii="宋体" w:hAnsi="宋体" w:cs="宋体"/>
                <w:color w:val="000000"/>
                <w:kern w:val="0"/>
                <w:sz w:val="18"/>
                <w:szCs w:val="18"/>
              </w:rPr>
            </w:pPr>
            <w:r w:rsidRPr="008850E8">
              <w:rPr>
                <w:rFonts w:ascii="宋体" w:hAnsi="宋体" w:cs="宋体" w:hint="eastAsia"/>
                <w:color w:val="000000"/>
                <w:kern w:val="0"/>
                <w:sz w:val="18"/>
                <w:szCs w:val="18"/>
              </w:rPr>
              <w:t>1</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视角</w:t>
            </w:r>
          </w:p>
        </w:tc>
        <w:tc>
          <w:tcPr>
            <w:tcW w:w="4135" w:type="dxa"/>
            <w:tcBorders>
              <w:top w:val="single" w:sz="4" w:space="0" w:color="auto"/>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≥12度</w:t>
            </w:r>
          </w:p>
        </w:tc>
      </w:tr>
      <w:tr w:rsidR="008850E8" w:rsidRPr="008850E8" w:rsidTr="008850E8">
        <w:trPr>
          <w:trHeight w:val="4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50E8" w:rsidRPr="008850E8" w:rsidRDefault="008850E8" w:rsidP="008850E8">
            <w:pPr>
              <w:widowControl/>
              <w:jc w:val="center"/>
              <w:rPr>
                <w:rFonts w:ascii="宋体" w:hAnsi="宋体" w:cs="宋体"/>
                <w:color w:val="000000"/>
                <w:kern w:val="0"/>
                <w:sz w:val="18"/>
                <w:szCs w:val="18"/>
              </w:rPr>
            </w:pPr>
            <w:r w:rsidRPr="008850E8">
              <w:rPr>
                <w:rFonts w:ascii="宋体" w:hAnsi="宋体" w:cs="宋体" w:hint="eastAsia"/>
                <w:color w:val="000000"/>
                <w:kern w:val="0"/>
                <w:sz w:val="18"/>
                <w:szCs w:val="18"/>
              </w:rPr>
              <w:t>2</w:t>
            </w:r>
          </w:p>
        </w:tc>
        <w:tc>
          <w:tcPr>
            <w:tcW w:w="3236"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镜片</w:t>
            </w:r>
          </w:p>
        </w:tc>
        <w:tc>
          <w:tcPr>
            <w:tcW w:w="4135"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蓝宝石镜片</w:t>
            </w:r>
          </w:p>
        </w:tc>
      </w:tr>
      <w:tr w:rsidR="008850E8" w:rsidRPr="008850E8" w:rsidTr="008850E8">
        <w:trPr>
          <w:trHeight w:val="4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50E8" w:rsidRPr="008850E8" w:rsidRDefault="008850E8" w:rsidP="008850E8">
            <w:pPr>
              <w:widowControl/>
              <w:jc w:val="center"/>
              <w:rPr>
                <w:rFonts w:ascii="宋体" w:hAnsi="宋体" w:cs="宋体"/>
                <w:color w:val="000000"/>
                <w:kern w:val="0"/>
                <w:sz w:val="18"/>
                <w:szCs w:val="18"/>
              </w:rPr>
            </w:pPr>
            <w:r w:rsidRPr="008850E8">
              <w:rPr>
                <w:rFonts w:ascii="宋体" w:hAnsi="宋体" w:cs="宋体" w:hint="eastAsia"/>
                <w:color w:val="000000"/>
                <w:kern w:val="0"/>
                <w:sz w:val="18"/>
                <w:szCs w:val="18"/>
              </w:rPr>
              <w:t>3</w:t>
            </w:r>
          </w:p>
        </w:tc>
        <w:tc>
          <w:tcPr>
            <w:tcW w:w="3236"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★外径</w:t>
            </w:r>
          </w:p>
        </w:tc>
        <w:tc>
          <w:tcPr>
            <w:tcW w:w="4135"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≤20.8Fr</w:t>
            </w:r>
          </w:p>
        </w:tc>
      </w:tr>
      <w:tr w:rsidR="008850E8" w:rsidRPr="008850E8" w:rsidTr="008850E8">
        <w:trPr>
          <w:trHeight w:val="4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50E8" w:rsidRPr="008850E8" w:rsidRDefault="008850E8" w:rsidP="008850E8">
            <w:pPr>
              <w:widowControl/>
              <w:jc w:val="center"/>
              <w:rPr>
                <w:rFonts w:ascii="宋体" w:hAnsi="宋体" w:cs="宋体"/>
                <w:color w:val="000000"/>
                <w:kern w:val="0"/>
                <w:sz w:val="18"/>
                <w:szCs w:val="18"/>
              </w:rPr>
            </w:pPr>
            <w:r w:rsidRPr="008850E8">
              <w:rPr>
                <w:rFonts w:ascii="宋体" w:hAnsi="宋体" w:cs="宋体" w:hint="eastAsia"/>
                <w:color w:val="000000"/>
                <w:kern w:val="0"/>
                <w:sz w:val="18"/>
                <w:szCs w:val="18"/>
              </w:rPr>
              <w:t>4</w:t>
            </w:r>
          </w:p>
        </w:tc>
        <w:tc>
          <w:tcPr>
            <w:tcW w:w="3236"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★器械通道</w:t>
            </w:r>
          </w:p>
        </w:tc>
        <w:tc>
          <w:tcPr>
            <w:tcW w:w="4135"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≥3.5mm</w:t>
            </w:r>
          </w:p>
        </w:tc>
      </w:tr>
      <w:tr w:rsidR="008850E8" w:rsidRPr="008850E8" w:rsidTr="008850E8">
        <w:trPr>
          <w:trHeight w:val="4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50E8" w:rsidRPr="008850E8" w:rsidRDefault="008850E8" w:rsidP="008850E8">
            <w:pPr>
              <w:widowControl/>
              <w:jc w:val="center"/>
              <w:rPr>
                <w:rFonts w:ascii="宋体" w:hAnsi="宋体" w:cs="宋体"/>
                <w:color w:val="000000"/>
                <w:kern w:val="0"/>
                <w:sz w:val="18"/>
                <w:szCs w:val="18"/>
              </w:rPr>
            </w:pPr>
            <w:r w:rsidRPr="008850E8">
              <w:rPr>
                <w:rFonts w:ascii="宋体" w:hAnsi="宋体" w:cs="宋体" w:hint="eastAsia"/>
                <w:color w:val="000000"/>
                <w:kern w:val="0"/>
                <w:sz w:val="18"/>
                <w:szCs w:val="18"/>
              </w:rPr>
              <w:t>5</w:t>
            </w:r>
          </w:p>
        </w:tc>
        <w:tc>
          <w:tcPr>
            <w:tcW w:w="3236"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适配性</w:t>
            </w:r>
          </w:p>
        </w:tc>
        <w:tc>
          <w:tcPr>
            <w:tcW w:w="4135"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可兼容任意品牌主机</w:t>
            </w:r>
          </w:p>
        </w:tc>
      </w:tr>
      <w:tr w:rsidR="008850E8" w:rsidRPr="008850E8" w:rsidTr="008850E8">
        <w:trPr>
          <w:trHeight w:val="40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8850E8" w:rsidRPr="008850E8" w:rsidRDefault="008850E8" w:rsidP="008850E8">
            <w:pPr>
              <w:widowControl/>
              <w:jc w:val="center"/>
              <w:rPr>
                <w:rFonts w:ascii="宋体" w:hAnsi="宋体" w:cs="宋体"/>
                <w:color w:val="000000"/>
                <w:kern w:val="0"/>
                <w:sz w:val="18"/>
                <w:szCs w:val="18"/>
              </w:rPr>
            </w:pPr>
            <w:r w:rsidRPr="008850E8">
              <w:rPr>
                <w:rFonts w:ascii="宋体" w:hAnsi="宋体" w:cs="宋体" w:hint="eastAsia"/>
                <w:color w:val="000000"/>
                <w:kern w:val="0"/>
                <w:sz w:val="18"/>
                <w:szCs w:val="18"/>
              </w:rPr>
              <w:t>6</w:t>
            </w:r>
          </w:p>
        </w:tc>
        <w:tc>
          <w:tcPr>
            <w:tcW w:w="3236"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连接方式</w:t>
            </w:r>
          </w:p>
        </w:tc>
        <w:tc>
          <w:tcPr>
            <w:tcW w:w="4135" w:type="dxa"/>
            <w:tcBorders>
              <w:top w:val="nil"/>
              <w:left w:val="nil"/>
              <w:bottom w:val="single" w:sz="4" w:space="0" w:color="auto"/>
              <w:right w:val="single" w:sz="4" w:space="0" w:color="auto"/>
            </w:tcBorders>
            <w:shd w:val="clear" w:color="auto" w:fill="auto"/>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自动锁扣，连接方便</w:t>
            </w:r>
          </w:p>
        </w:tc>
      </w:tr>
      <w:tr w:rsidR="008850E8" w:rsidRPr="008850E8" w:rsidTr="008850E8">
        <w:trPr>
          <w:trHeight w:val="48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850E8" w:rsidRPr="008850E8" w:rsidRDefault="008850E8" w:rsidP="008850E8">
            <w:pPr>
              <w:widowControl/>
              <w:jc w:val="center"/>
              <w:rPr>
                <w:rFonts w:ascii="宋体" w:hAnsi="宋体" w:cs="宋体"/>
                <w:color w:val="000000"/>
                <w:kern w:val="0"/>
                <w:sz w:val="22"/>
                <w:szCs w:val="22"/>
              </w:rPr>
            </w:pPr>
            <w:r w:rsidRPr="008850E8">
              <w:rPr>
                <w:rFonts w:ascii="宋体" w:hAnsi="宋体" w:cs="宋体" w:hint="eastAsia"/>
                <w:color w:val="000000"/>
                <w:kern w:val="0"/>
                <w:sz w:val="22"/>
                <w:szCs w:val="22"/>
              </w:rPr>
              <w:t>7</w:t>
            </w:r>
          </w:p>
        </w:tc>
        <w:tc>
          <w:tcPr>
            <w:tcW w:w="3236" w:type="dxa"/>
            <w:tcBorders>
              <w:top w:val="nil"/>
              <w:left w:val="nil"/>
              <w:bottom w:val="single" w:sz="4" w:space="0" w:color="auto"/>
              <w:right w:val="single" w:sz="4" w:space="0" w:color="auto"/>
            </w:tcBorders>
            <w:shd w:val="clear" w:color="auto" w:fill="auto"/>
            <w:noWrap/>
            <w:vAlign w:val="center"/>
            <w:hideMark/>
          </w:tcPr>
          <w:p w:rsidR="008850E8" w:rsidRPr="008850E8" w:rsidRDefault="008850E8" w:rsidP="008850E8">
            <w:pPr>
              <w:widowControl/>
              <w:jc w:val="left"/>
              <w:rPr>
                <w:rFonts w:ascii="宋体" w:hAnsi="宋体"/>
                <w:color w:val="000000"/>
                <w:sz w:val="24"/>
              </w:rPr>
            </w:pPr>
            <w:r w:rsidRPr="008850E8">
              <w:rPr>
                <w:rFonts w:ascii="宋体" w:hAnsi="宋体" w:hint="eastAsia"/>
                <w:color w:val="000000"/>
                <w:sz w:val="24"/>
              </w:rPr>
              <w:t>★设计方式</w:t>
            </w:r>
          </w:p>
        </w:tc>
        <w:tc>
          <w:tcPr>
            <w:tcW w:w="4135" w:type="dxa"/>
            <w:tcBorders>
              <w:top w:val="nil"/>
              <w:left w:val="nil"/>
              <w:bottom w:val="single" w:sz="4" w:space="0" w:color="auto"/>
              <w:right w:val="single" w:sz="4" w:space="0" w:color="auto"/>
            </w:tcBorders>
            <w:shd w:val="clear" w:color="auto" w:fill="auto"/>
            <w:noWrap/>
            <w:vAlign w:val="center"/>
            <w:hideMark/>
          </w:tcPr>
          <w:p w:rsidR="008850E8" w:rsidRPr="008850E8" w:rsidRDefault="008850E8" w:rsidP="008850E8">
            <w:pPr>
              <w:widowControl/>
              <w:jc w:val="left"/>
              <w:rPr>
                <w:rFonts w:ascii="宋体" w:hAnsi="宋体"/>
                <w:color w:val="000000"/>
                <w:sz w:val="24"/>
              </w:rPr>
            </w:pPr>
            <w:proofErr w:type="gramStart"/>
            <w:r w:rsidRPr="008850E8">
              <w:rPr>
                <w:rFonts w:ascii="宋体" w:hAnsi="宋体" w:hint="eastAsia"/>
                <w:color w:val="000000"/>
                <w:sz w:val="24"/>
              </w:rPr>
              <w:t>持手环</w:t>
            </w:r>
            <w:proofErr w:type="gramEnd"/>
            <w:r w:rsidRPr="008850E8">
              <w:rPr>
                <w:rFonts w:ascii="宋体" w:hAnsi="宋体" w:hint="eastAsia"/>
                <w:color w:val="000000"/>
                <w:sz w:val="24"/>
              </w:rPr>
              <w:t>设计，方便单手操作</w:t>
            </w:r>
          </w:p>
        </w:tc>
      </w:tr>
    </w:tbl>
    <w:p w:rsidR="00DF33B8" w:rsidRPr="008850E8" w:rsidRDefault="00DF33B8" w:rsidP="00514671">
      <w:pPr>
        <w:spacing w:line="360" w:lineRule="auto"/>
        <w:rPr>
          <w:b/>
          <w:color w:val="000000"/>
          <w:szCs w:val="21"/>
        </w:rPr>
      </w:pPr>
    </w:p>
    <w:p w:rsidR="00514671" w:rsidRPr="00514671" w:rsidRDefault="00514671" w:rsidP="00514671">
      <w:pPr>
        <w:adjustRightInd w:val="0"/>
        <w:snapToGrid w:val="0"/>
        <w:spacing w:line="240" w:lineRule="atLeast"/>
        <w:rPr>
          <w:rFonts w:ascii="宋体" w:hAnsi="宋体" w:cs="宋体"/>
          <w:b/>
          <w:color w:val="000000"/>
          <w:kern w:val="0"/>
          <w:sz w:val="24"/>
          <w:u w:val="single"/>
        </w:rPr>
      </w:pPr>
      <w:r w:rsidRPr="00514671">
        <w:rPr>
          <w:rFonts w:asciiTheme="majorEastAsia" w:eastAsiaTheme="majorEastAsia" w:hAnsiTheme="majorEastAsia" w:cstheme="majorEastAsia" w:hint="eastAsia"/>
          <w:b/>
          <w:color w:val="000000"/>
          <w:kern w:val="0"/>
          <w:sz w:val="24"/>
          <w:u w:val="single"/>
        </w:rPr>
        <w:t>序号3.</w:t>
      </w:r>
      <w:r w:rsidR="00A30583" w:rsidRPr="00A30583">
        <w:rPr>
          <w:rFonts w:hint="eastAsia"/>
        </w:rPr>
        <w:t xml:space="preserve"> </w:t>
      </w:r>
      <w:r w:rsidR="00A30583" w:rsidRPr="00A30583">
        <w:rPr>
          <w:rFonts w:ascii="宋体" w:hAnsi="宋体" w:cs="宋体" w:hint="eastAsia"/>
          <w:b/>
          <w:color w:val="000000"/>
          <w:kern w:val="0"/>
          <w:sz w:val="24"/>
          <w:u w:val="single"/>
        </w:rPr>
        <w:t>等离子双</w:t>
      </w:r>
      <w:proofErr w:type="gramStart"/>
      <w:r w:rsidR="00A30583" w:rsidRPr="00A30583">
        <w:rPr>
          <w:rFonts w:ascii="宋体" w:hAnsi="宋体" w:cs="宋体" w:hint="eastAsia"/>
          <w:b/>
          <w:color w:val="000000"/>
          <w:kern w:val="0"/>
          <w:sz w:val="24"/>
          <w:u w:val="single"/>
        </w:rPr>
        <w:t>极电切电凝</w:t>
      </w:r>
      <w:proofErr w:type="gramEnd"/>
      <w:r w:rsidR="00A30583" w:rsidRPr="00A30583">
        <w:rPr>
          <w:rFonts w:ascii="宋体" w:hAnsi="宋体" w:cs="宋体" w:hint="eastAsia"/>
          <w:b/>
          <w:color w:val="000000"/>
          <w:kern w:val="0"/>
          <w:sz w:val="24"/>
          <w:u w:val="single"/>
        </w:rPr>
        <w:t>系统</w:t>
      </w:r>
    </w:p>
    <w:p w:rsidR="00514671" w:rsidRDefault="00514671" w:rsidP="00514671">
      <w:pPr>
        <w:spacing w:line="360" w:lineRule="auto"/>
        <w:rPr>
          <w:b/>
          <w:color w:val="000000"/>
          <w:szCs w:val="21"/>
        </w:rPr>
      </w:pPr>
      <w:r>
        <w:rPr>
          <w:b/>
          <w:color w:val="000000"/>
          <w:szCs w:val="21"/>
        </w:rPr>
        <w:t>技术参数：</w:t>
      </w:r>
    </w:p>
    <w:p w:rsidR="00DF33B8" w:rsidRPr="00DF33B8" w:rsidRDefault="00DF33B8" w:rsidP="00DF33B8">
      <w:pPr>
        <w:spacing w:line="360" w:lineRule="auto"/>
        <w:rPr>
          <w:b/>
          <w:color w:val="000000"/>
          <w:szCs w:val="21"/>
        </w:rPr>
      </w:pPr>
      <w:r>
        <w:rPr>
          <w:rFonts w:hint="eastAsia"/>
          <w:b/>
          <w:color w:val="000000"/>
          <w:szCs w:val="21"/>
        </w:rPr>
        <w:t>一、</w:t>
      </w:r>
      <w:r w:rsidRPr="00DF33B8">
        <w:rPr>
          <w:rFonts w:hint="eastAsia"/>
          <w:b/>
          <w:color w:val="000000"/>
          <w:szCs w:val="21"/>
        </w:rPr>
        <w:t>等离子发生器技术要求：</w:t>
      </w:r>
    </w:p>
    <w:p w:rsidR="00DF33B8" w:rsidRPr="00DF33B8" w:rsidRDefault="00DF33B8" w:rsidP="00DF33B8">
      <w:pPr>
        <w:spacing w:line="360" w:lineRule="auto"/>
        <w:rPr>
          <w:b/>
          <w:color w:val="000000"/>
          <w:szCs w:val="21"/>
        </w:rPr>
      </w:pPr>
      <w:r>
        <w:rPr>
          <w:rFonts w:ascii="宋体" w:hAnsi="宋体" w:hint="eastAsia"/>
          <w:color w:val="000000"/>
          <w:sz w:val="24"/>
        </w:rPr>
        <w:t>1.</w:t>
      </w:r>
      <w:r w:rsidRPr="00247958">
        <w:rPr>
          <w:rFonts w:ascii="宋体" w:hAnsi="宋体" w:hint="eastAsia"/>
          <w:color w:val="000000"/>
          <w:sz w:val="24"/>
        </w:rPr>
        <w:t>★</w:t>
      </w:r>
      <w:r w:rsidRPr="00DF33B8">
        <w:rPr>
          <w:rFonts w:hint="eastAsia"/>
          <w:b/>
          <w:color w:val="000000"/>
          <w:szCs w:val="21"/>
        </w:rPr>
        <w:t>等离子发生器：等离子</w:t>
      </w:r>
      <w:r w:rsidRPr="00DF33B8">
        <w:rPr>
          <w:rFonts w:hint="eastAsia"/>
          <w:b/>
          <w:color w:val="000000"/>
          <w:szCs w:val="21"/>
        </w:rPr>
        <w:t>IGBT</w:t>
      </w:r>
      <w:r w:rsidRPr="00DF33B8">
        <w:rPr>
          <w:rFonts w:hint="eastAsia"/>
          <w:b/>
          <w:color w:val="000000"/>
          <w:szCs w:val="21"/>
        </w:rPr>
        <w:t>功率源，具有等离子双</w:t>
      </w:r>
      <w:proofErr w:type="gramStart"/>
      <w:r w:rsidRPr="00DF33B8">
        <w:rPr>
          <w:rFonts w:hint="eastAsia"/>
          <w:b/>
          <w:color w:val="000000"/>
          <w:szCs w:val="21"/>
        </w:rPr>
        <w:t>极</w:t>
      </w:r>
      <w:proofErr w:type="gramEnd"/>
      <w:r w:rsidRPr="00DF33B8">
        <w:rPr>
          <w:rFonts w:hint="eastAsia"/>
          <w:b/>
          <w:color w:val="000000"/>
          <w:szCs w:val="21"/>
        </w:rPr>
        <w:t>电切和电凝的手术功能，注册产品名称应明确标称为等离子双</w:t>
      </w:r>
      <w:proofErr w:type="gramStart"/>
      <w:r w:rsidRPr="00DF33B8">
        <w:rPr>
          <w:rFonts w:hint="eastAsia"/>
          <w:b/>
          <w:color w:val="000000"/>
          <w:szCs w:val="21"/>
        </w:rPr>
        <w:t>极</w:t>
      </w:r>
      <w:proofErr w:type="gramEnd"/>
      <w:r w:rsidRPr="00DF33B8">
        <w:rPr>
          <w:rFonts w:hint="eastAsia"/>
          <w:b/>
          <w:color w:val="000000"/>
          <w:szCs w:val="21"/>
        </w:rPr>
        <w:t>电切的产品名称（提供等离子产品注册证）。具有自动识别不同代码（不同功能）</w:t>
      </w:r>
      <w:r w:rsidRPr="00DF33B8">
        <w:rPr>
          <w:rFonts w:hint="eastAsia"/>
          <w:b/>
          <w:color w:val="000000"/>
          <w:szCs w:val="21"/>
        </w:rPr>
        <w:lastRenderedPageBreak/>
        <w:t>双</w:t>
      </w:r>
      <w:proofErr w:type="gramStart"/>
      <w:r w:rsidRPr="00DF33B8">
        <w:rPr>
          <w:rFonts w:hint="eastAsia"/>
          <w:b/>
          <w:color w:val="000000"/>
          <w:szCs w:val="21"/>
        </w:rPr>
        <w:t>极</w:t>
      </w:r>
      <w:proofErr w:type="gramEnd"/>
      <w:r w:rsidRPr="00DF33B8">
        <w:rPr>
          <w:rFonts w:hint="eastAsia"/>
          <w:b/>
          <w:color w:val="000000"/>
          <w:szCs w:val="21"/>
        </w:rPr>
        <w:t>电极的功能，具有凝血模式或切割模式手术时帮助判定组织效应的</w:t>
      </w:r>
      <w:proofErr w:type="gramStart"/>
      <w:r w:rsidRPr="00DF33B8">
        <w:rPr>
          <w:rFonts w:hint="eastAsia"/>
          <w:b/>
          <w:color w:val="000000"/>
          <w:szCs w:val="21"/>
        </w:rPr>
        <w:t>阻抗条图显示</w:t>
      </w:r>
      <w:proofErr w:type="gramEnd"/>
      <w:r w:rsidRPr="00DF33B8">
        <w:rPr>
          <w:rFonts w:hint="eastAsia"/>
          <w:b/>
          <w:color w:val="000000"/>
          <w:szCs w:val="21"/>
        </w:rPr>
        <w:t>。</w:t>
      </w:r>
    </w:p>
    <w:p w:rsidR="00DF33B8" w:rsidRPr="00DF33B8" w:rsidRDefault="00DF33B8" w:rsidP="00DF33B8">
      <w:pPr>
        <w:spacing w:line="360" w:lineRule="auto"/>
        <w:rPr>
          <w:b/>
          <w:color w:val="000000"/>
          <w:szCs w:val="21"/>
        </w:rPr>
      </w:pPr>
      <w:r w:rsidRPr="00DF33B8">
        <w:rPr>
          <w:rFonts w:hint="eastAsia"/>
          <w:b/>
          <w:color w:val="000000"/>
          <w:szCs w:val="21"/>
        </w:rPr>
        <w:t> </w:t>
      </w:r>
      <w:r>
        <w:rPr>
          <w:rFonts w:hint="eastAsia"/>
          <w:b/>
          <w:color w:val="000000"/>
          <w:szCs w:val="21"/>
        </w:rPr>
        <w:t>2.</w:t>
      </w:r>
      <w:r w:rsidRPr="00247958">
        <w:rPr>
          <w:rFonts w:ascii="宋体" w:hAnsi="宋体" w:hint="eastAsia"/>
          <w:color w:val="000000"/>
          <w:sz w:val="24"/>
        </w:rPr>
        <w:t>★</w:t>
      </w:r>
      <w:r w:rsidRPr="00DF33B8">
        <w:rPr>
          <w:rFonts w:hint="eastAsia"/>
          <w:b/>
          <w:color w:val="000000"/>
          <w:szCs w:val="21"/>
        </w:rPr>
        <w:t>功率源变化范围：切割模式不小于</w:t>
      </w:r>
      <w:r w:rsidRPr="00DF33B8">
        <w:rPr>
          <w:rFonts w:hint="eastAsia"/>
          <w:b/>
          <w:color w:val="000000"/>
          <w:szCs w:val="21"/>
        </w:rPr>
        <w:t>200W</w:t>
      </w:r>
      <w:r w:rsidRPr="00DF33B8">
        <w:rPr>
          <w:rFonts w:hint="eastAsia"/>
          <w:b/>
          <w:color w:val="000000"/>
          <w:szCs w:val="21"/>
        </w:rPr>
        <w:t>±</w:t>
      </w:r>
      <w:r w:rsidRPr="00DF33B8">
        <w:rPr>
          <w:rFonts w:hint="eastAsia"/>
          <w:b/>
          <w:color w:val="000000"/>
          <w:szCs w:val="21"/>
        </w:rPr>
        <w:t>40W,</w:t>
      </w:r>
      <w:r w:rsidRPr="00DF33B8">
        <w:rPr>
          <w:rFonts w:hint="eastAsia"/>
          <w:b/>
          <w:color w:val="000000"/>
          <w:szCs w:val="21"/>
        </w:rPr>
        <w:t>凝血模式不小于</w:t>
      </w:r>
      <w:r w:rsidRPr="00DF33B8">
        <w:rPr>
          <w:rFonts w:hint="eastAsia"/>
          <w:b/>
          <w:color w:val="000000"/>
          <w:szCs w:val="21"/>
        </w:rPr>
        <w:t>100W</w:t>
      </w:r>
      <w:r w:rsidRPr="00DF33B8">
        <w:rPr>
          <w:rFonts w:hint="eastAsia"/>
          <w:b/>
          <w:color w:val="000000"/>
          <w:szCs w:val="21"/>
        </w:rPr>
        <w:t>±</w:t>
      </w:r>
      <w:r w:rsidRPr="00DF33B8">
        <w:rPr>
          <w:rFonts w:hint="eastAsia"/>
          <w:b/>
          <w:color w:val="000000"/>
          <w:szCs w:val="21"/>
        </w:rPr>
        <w:t>20W</w:t>
      </w:r>
      <w:r w:rsidRPr="00DF33B8">
        <w:rPr>
          <w:rFonts w:hint="eastAsia"/>
          <w:b/>
          <w:color w:val="000000"/>
          <w:szCs w:val="21"/>
        </w:rPr>
        <w:t>。等离子发生器具有等离子发明专利证书及</w:t>
      </w:r>
      <w:r w:rsidRPr="00DF33B8">
        <w:rPr>
          <w:rFonts w:hint="eastAsia"/>
          <w:b/>
          <w:color w:val="000000"/>
          <w:szCs w:val="21"/>
        </w:rPr>
        <w:t>CE</w:t>
      </w:r>
      <w:r w:rsidRPr="00DF33B8">
        <w:rPr>
          <w:rFonts w:hint="eastAsia"/>
          <w:b/>
          <w:color w:val="000000"/>
          <w:szCs w:val="21"/>
        </w:rPr>
        <w:t>认证证书。（提供产品注册证）。</w:t>
      </w:r>
    </w:p>
    <w:p w:rsidR="00DF33B8" w:rsidRPr="00DF33B8" w:rsidRDefault="00DF33B8" w:rsidP="00DF33B8">
      <w:pPr>
        <w:spacing w:line="360" w:lineRule="auto"/>
        <w:rPr>
          <w:b/>
          <w:color w:val="000000"/>
          <w:szCs w:val="21"/>
        </w:rPr>
      </w:pPr>
      <w:r>
        <w:rPr>
          <w:rFonts w:ascii="宋体" w:hAnsi="宋体" w:hint="eastAsia"/>
          <w:color w:val="000000"/>
          <w:sz w:val="24"/>
        </w:rPr>
        <w:t>3.</w:t>
      </w:r>
      <w:r w:rsidRPr="00247958">
        <w:rPr>
          <w:rFonts w:ascii="宋体" w:hAnsi="宋体" w:hint="eastAsia"/>
          <w:color w:val="000000"/>
          <w:sz w:val="24"/>
        </w:rPr>
        <w:t>★</w:t>
      </w:r>
      <w:r w:rsidRPr="00DF33B8">
        <w:rPr>
          <w:rFonts w:hint="eastAsia"/>
          <w:b/>
          <w:color w:val="000000"/>
          <w:szCs w:val="21"/>
        </w:rPr>
        <w:t>等离子输出频率：</w:t>
      </w:r>
      <w:r w:rsidRPr="00DF33B8">
        <w:rPr>
          <w:rFonts w:hint="eastAsia"/>
          <w:b/>
          <w:color w:val="000000"/>
          <w:szCs w:val="21"/>
        </w:rPr>
        <w:t xml:space="preserve"> 370KHz</w:t>
      </w:r>
      <w:r w:rsidRPr="00DF33B8">
        <w:rPr>
          <w:rFonts w:hint="eastAsia"/>
          <w:b/>
          <w:color w:val="000000"/>
          <w:szCs w:val="21"/>
        </w:rPr>
        <w:t>±</w:t>
      </w:r>
      <w:r w:rsidRPr="00DF33B8">
        <w:rPr>
          <w:rFonts w:hint="eastAsia"/>
          <w:b/>
          <w:color w:val="000000"/>
          <w:szCs w:val="21"/>
        </w:rPr>
        <w:t>5 KHz</w:t>
      </w:r>
      <w:r w:rsidRPr="00DF33B8">
        <w:rPr>
          <w:rFonts w:hint="eastAsia"/>
          <w:b/>
          <w:color w:val="000000"/>
          <w:szCs w:val="21"/>
        </w:rPr>
        <w:t>，负载</w:t>
      </w:r>
      <w:r w:rsidRPr="00DF33B8">
        <w:rPr>
          <w:rFonts w:hint="eastAsia"/>
          <w:b/>
          <w:color w:val="000000"/>
          <w:szCs w:val="21"/>
        </w:rPr>
        <w:t>:</w:t>
      </w:r>
      <w:r w:rsidRPr="00DF33B8">
        <w:rPr>
          <w:rFonts w:hint="eastAsia"/>
          <w:b/>
          <w:color w:val="000000"/>
          <w:szCs w:val="21"/>
        </w:rPr>
        <w:t>电切</w:t>
      </w:r>
      <w:r w:rsidRPr="00DF33B8">
        <w:rPr>
          <w:rFonts w:hint="eastAsia"/>
          <w:b/>
          <w:color w:val="000000"/>
          <w:szCs w:val="21"/>
        </w:rPr>
        <w:t>150</w:t>
      </w:r>
      <w:r w:rsidRPr="00DF33B8">
        <w:rPr>
          <w:rFonts w:hint="eastAsia"/>
          <w:b/>
          <w:color w:val="000000"/>
          <w:szCs w:val="21"/>
        </w:rPr>
        <w:t>Ω±</w:t>
      </w:r>
      <w:r w:rsidRPr="00DF33B8">
        <w:rPr>
          <w:rFonts w:hint="eastAsia"/>
          <w:b/>
          <w:color w:val="000000"/>
          <w:szCs w:val="21"/>
        </w:rPr>
        <w:t>5</w:t>
      </w:r>
      <w:r w:rsidRPr="00DF33B8">
        <w:rPr>
          <w:rFonts w:hint="eastAsia"/>
          <w:b/>
          <w:color w:val="000000"/>
          <w:szCs w:val="21"/>
        </w:rPr>
        <w:t>Ω，电凝</w:t>
      </w:r>
      <w:r w:rsidRPr="00DF33B8">
        <w:rPr>
          <w:rFonts w:hint="eastAsia"/>
          <w:b/>
          <w:color w:val="000000"/>
          <w:szCs w:val="21"/>
        </w:rPr>
        <w:t>100</w:t>
      </w:r>
      <w:r w:rsidRPr="00DF33B8">
        <w:rPr>
          <w:rFonts w:hint="eastAsia"/>
          <w:b/>
          <w:color w:val="000000"/>
          <w:szCs w:val="21"/>
        </w:rPr>
        <w:t>Ω±</w:t>
      </w:r>
      <w:r w:rsidRPr="00DF33B8">
        <w:rPr>
          <w:rFonts w:hint="eastAsia"/>
          <w:b/>
          <w:color w:val="000000"/>
          <w:szCs w:val="21"/>
        </w:rPr>
        <w:t>5</w:t>
      </w:r>
      <w:r w:rsidRPr="00DF33B8">
        <w:rPr>
          <w:rFonts w:hint="eastAsia"/>
          <w:b/>
          <w:color w:val="000000"/>
          <w:szCs w:val="21"/>
        </w:rPr>
        <w:t>Ω（提供Ⅲ类产品注册证）。</w:t>
      </w:r>
    </w:p>
    <w:p w:rsidR="00DF33B8" w:rsidRPr="00DF33B8" w:rsidRDefault="00DF33B8" w:rsidP="00DF33B8">
      <w:pPr>
        <w:spacing w:line="360" w:lineRule="auto"/>
        <w:rPr>
          <w:b/>
          <w:color w:val="000000"/>
          <w:szCs w:val="21"/>
        </w:rPr>
      </w:pPr>
      <w:r>
        <w:rPr>
          <w:rFonts w:hint="eastAsia"/>
          <w:b/>
          <w:color w:val="000000"/>
          <w:szCs w:val="21"/>
        </w:rPr>
        <w:t>4.</w:t>
      </w:r>
      <w:r w:rsidRPr="00DF33B8">
        <w:rPr>
          <w:rFonts w:hint="eastAsia"/>
          <w:b/>
          <w:color w:val="000000"/>
          <w:szCs w:val="21"/>
        </w:rPr>
        <w:t>等离子激发效率：</w:t>
      </w:r>
      <w:r w:rsidRPr="00DF33B8">
        <w:rPr>
          <w:rFonts w:hint="eastAsia"/>
          <w:b/>
          <w:color w:val="000000"/>
          <w:szCs w:val="21"/>
        </w:rPr>
        <w:t xml:space="preserve"> </w:t>
      </w:r>
      <w:r w:rsidRPr="00DF33B8">
        <w:rPr>
          <w:rFonts w:hint="eastAsia"/>
          <w:b/>
          <w:color w:val="000000"/>
          <w:szCs w:val="21"/>
        </w:rPr>
        <w:t>≥</w:t>
      </w:r>
      <w:r w:rsidRPr="00DF33B8">
        <w:rPr>
          <w:rFonts w:hint="eastAsia"/>
          <w:b/>
          <w:color w:val="000000"/>
          <w:szCs w:val="21"/>
        </w:rPr>
        <w:t>80%</w:t>
      </w:r>
      <w:r w:rsidRPr="00DF33B8">
        <w:rPr>
          <w:rFonts w:hint="eastAsia"/>
          <w:b/>
          <w:color w:val="000000"/>
          <w:szCs w:val="21"/>
        </w:rPr>
        <w:t>，组织表面温度：</w:t>
      </w:r>
      <w:r w:rsidRPr="00DF33B8">
        <w:rPr>
          <w:rFonts w:hint="eastAsia"/>
          <w:b/>
          <w:color w:val="000000"/>
          <w:szCs w:val="21"/>
        </w:rPr>
        <w:t>40</w:t>
      </w:r>
      <w:r w:rsidRPr="00DF33B8">
        <w:rPr>
          <w:rFonts w:hint="eastAsia"/>
          <w:b/>
          <w:color w:val="000000"/>
          <w:szCs w:val="21"/>
        </w:rPr>
        <w:t>℃—</w:t>
      </w:r>
      <w:r w:rsidRPr="00DF33B8">
        <w:rPr>
          <w:rFonts w:hint="eastAsia"/>
          <w:b/>
          <w:color w:val="000000"/>
          <w:szCs w:val="21"/>
        </w:rPr>
        <w:t>70</w:t>
      </w:r>
      <w:r w:rsidRPr="00DF33B8">
        <w:rPr>
          <w:rFonts w:hint="eastAsia"/>
          <w:b/>
          <w:color w:val="000000"/>
          <w:szCs w:val="21"/>
        </w:rPr>
        <w:t>℃。</w:t>
      </w:r>
    </w:p>
    <w:p w:rsidR="00DF33B8" w:rsidRPr="00DF33B8" w:rsidRDefault="00DF33B8" w:rsidP="00DF33B8">
      <w:pPr>
        <w:spacing w:line="360" w:lineRule="auto"/>
        <w:rPr>
          <w:b/>
          <w:color w:val="000000"/>
          <w:szCs w:val="21"/>
        </w:rPr>
      </w:pPr>
      <w:r>
        <w:rPr>
          <w:rFonts w:hint="eastAsia"/>
          <w:b/>
          <w:color w:val="000000"/>
          <w:szCs w:val="21"/>
        </w:rPr>
        <w:t>5.</w:t>
      </w:r>
      <w:r w:rsidRPr="00DF33B8">
        <w:rPr>
          <w:rFonts w:hint="eastAsia"/>
          <w:b/>
          <w:color w:val="000000"/>
          <w:szCs w:val="21"/>
        </w:rPr>
        <w:t>显示：工作状态显示屏为</w:t>
      </w:r>
      <w:r w:rsidRPr="00DF33B8">
        <w:rPr>
          <w:rFonts w:hint="eastAsia"/>
          <w:b/>
          <w:color w:val="000000"/>
          <w:szCs w:val="21"/>
        </w:rPr>
        <w:t>LED</w:t>
      </w:r>
      <w:r w:rsidRPr="00DF33B8">
        <w:rPr>
          <w:rFonts w:hint="eastAsia"/>
          <w:b/>
          <w:color w:val="000000"/>
          <w:szCs w:val="21"/>
        </w:rPr>
        <w:t>的液晶显示，≥</w:t>
      </w:r>
      <w:r w:rsidRPr="00DF33B8">
        <w:rPr>
          <w:rFonts w:hint="eastAsia"/>
          <w:b/>
          <w:color w:val="000000"/>
          <w:szCs w:val="21"/>
        </w:rPr>
        <w:t>5.6</w:t>
      </w:r>
      <w:r w:rsidRPr="00DF33B8">
        <w:rPr>
          <w:rFonts w:hint="eastAsia"/>
          <w:b/>
          <w:color w:val="000000"/>
          <w:szCs w:val="21"/>
        </w:rPr>
        <w:t>吋，多界面显示，可同时显示：动态阻抗、电极状态</w:t>
      </w:r>
      <w:proofErr w:type="gramStart"/>
      <w:r w:rsidRPr="00DF33B8">
        <w:rPr>
          <w:rFonts w:hint="eastAsia"/>
          <w:b/>
          <w:color w:val="000000"/>
          <w:szCs w:val="21"/>
        </w:rPr>
        <w:t>和切凝的</w:t>
      </w:r>
      <w:proofErr w:type="gramEnd"/>
      <w:r w:rsidRPr="00DF33B8">
        <w:rPr>
          <w:rFonts w:hint="eastAsia"/>
          <w:b/>
          <w:color w:val="000000"/>
          <w:szCs w:val="21"/>
        </w:rPr>
        <w:t>模式、功率等图形、字母和数字。</w:t>
      </w:r>
    </w:p>
    <w:p w:rsidR="00DF33B8" w:rsidRPr="00DF33B8" w:rsidRDefault="00DF33B8" w:rsidP="00DF33B8">
      <w:pPr>
        <w:spacing w:line="360" w:lineRule="auto"/>
        <w:rPr>
          <w:b/>
          <w:color w:val="000000"/>
          <w:szCs w:val="21"/>
        </w:rPr>
      </w:pPr>
      <w:r>
        <w:rPr>
          <w:rFonts w:ascii="宋体" w:hAnsi="宋体" w:hint="eastAsia"/>
          <w:color w:val="000000"/>
          <w:sz w:val="24"/>
        </w:rPr>
        <w:t>6.</w:t>
      </w:r>
      <w:r w:rsidRPr="00247958">
        <w:rPr>
          <w:rFonts w:ascii="宋体" w:hAnsi="宋体" w:hint="eastAsia"/>
          <w:color w:val="000000"/>
          <w:sz w:val="24"/>
        </w:rPr>
        <w:t>★</w:t>
      </w:r>
      <w:r w:rsidRPr="00DF33B8">
        <w:rPr>
          <w:rFonts w:hint="eastAsia"/>
          <w:b/>
          <w:color w:val="000000"/>
          <w:szCs w:val="21"/>
        </w:rPr>
        <w:t>等离子发生器具备</w:t>
      </w:r>
      <w:r w:rsidRPr="00DF33B8">
        <w:rPr>
          <w:rFonts w:hint="eastAsia"/>
          <w:b/>
          <w:color w:val="000000"/>
          <w:szCs w:val="21"/>
        </w:rPr>
        <w:t>SM</w:t>
      </w:r>
      <w:r w:rsidRPr="00DF33B8">
        <w:rPr>
          <w:rFonts w:hint="eastAsia"/>
          <w:b/>
          <w:color w:val="000000"/>
          <w:szCs w:val="21"/>
        </w:rPr>
        <w:t>生理盐水下等离子电切、电凝模式，同时具有</w:t>
      </w:r>
      <w:r w:rsidRPr="00DF33B8">
        <w:rPr>
          <w:rFonts w:hint="eastAsia"/>
          <w:b/>
          <w:color w:val="000000"/>
          <w:szCs w:val="21"/>
        </w:rPr>
        <w:t>VP</w:t>
      </w:r>
      <w:r w:rsidRPr="00DF33B8">
        <w:rPr>
          <w:rFonts w:hint="eastAsia"/>
          <w:b/>
          <w:color w:val="000000"/>
          <w:szCs w:val="21"/>
        </w:rPr>
        <w:t>双</w:t>
      </w:r>
      <w:proofErr w:type="gramStart"/>
      <w:r w:rsidRPr="00DF33B8">
        <w:rPr>
          <w:rFonts w:hint="eastAsia"/>
          <w:b/>
          <w:color w:val="000000"/>
          <w:szCs w:val="21"/>
        </w:rPr>
        <w:t>极</w:t>
      </w:r>
      <w:proofErr w:type="gramEnd"/>
      <w:r w:rsidRPr="00DF33B8">
        <w:rPr>
          <w:rFonts w:hint="eastAsia"/>
          <w:b/>
          <w:color w:val="000000"/>
          <w:szCs w:val="21"/>
        </w:rPr>
        <w:t>等离子腹腔镜下切割及电凝模式（主机自带吸烟装置，腹腔镜下吸烟效能可手动可调），具有自动识别不同代码（不同功能）双</w:t>
      </w:r>
      <w:proofErr w:type="gramStart"/>
      <w:r w:rsidRPr="00DF33B8">
        <w:rPr>
          <w:rFonts w:hint="eastAsia"/>
          <w:b/>
          <w:color w:val="000000"/>
          <w:szCs w:val="21"/>
        </w:rPr>
        <w:t>极</w:t>
      </w:r>
      <w:proofErr w:type="gramEnd"/>
      <w:r w:rsidRPr="00DF33B8">
        <w:rPr>
          <w:rFonts w:hint="eastAsia"/>
          <w:b/>
          <w:color w:val="000000"/>
          <w:szCs w:val="21"/>
        </w:rPr>
        <w:t>电极的功能，具有凝血模式或切割模式手术时帮助判定组织效应的</w:t>
      </w:r>
      <w:proofErr w:type="gramStart"/>
      <w:r w:rsidRPr="00DF33B8">
        <w:rPr>
          <w:rFonts w:hint="eastAsia"/>
          <w:b/>
          <w:color w:val="000000"/>
          <w:szCs w:val="21"/>
        </w:rPr>
        <w:t>阻抗条图显示</w:t>
      </w:r>
      <w:proofErr w:type="gramEnd"/>
      <w:r w:rsidRPr="00DF33B8">
        <w:rPr>
          <w:rFonts w:hint="eastAsia"/>
          <w:b/>
          <w:color w:val="000000"/>
          <w:szCs w:val="21"/>
        </w:rPr>
        <w:t>。</w:t>
      </w:r>
    </w:p>
    <w:p w:rsidR="00DF33B8" w:rsidRPr="00DF33B8" w:rsidRDefault="00DF33B8" w:rsidP="00DF33B8">
      <w:pPr>
        <w:spacing w:line="360" w:lineRule="auto"/>
        <w:rPr>
          <w:b/>
          <w:color w:val="000000"/>
          <w:szCs w:val="21"/>
        </w:rPr>
      </w:pPr>
      <w:r>
        <w:rPr>
          <w:rFonts w:hint="eastAsia"/>
          <w:b/>
          <w:color w:val="000000"/>
          <w:szCs w:val="21"/>
        </w:rPr>
        <w:t>7.</w:t>
      </w:r>
      <w:r w:rsidRPr="00DF33B8">
        <w:rPr>
          <w:rFonts w:hint="eastAsia"/>
          <w:b/>
          <w:color w:val="000000"/>
          <w:szCs w:val="21"/>
        </w:rPr>
        <w:t>自动化：等离子发生器智能控制自检功能，自动识别电极，自动设定最佳切割及凝血模式。</w:t>
      </w:r>
    </w:p>
    <w:p w:rsidR="00DF33B8" w:rsidRPr="00DF33B8" w:rsidRDefault="00DF33B8" w:rsidP="00DF33B8">
      <w:pPr>
        <w:spacing w:line="360" w:lineRule="auto"/>
        <w:rPr>
          <w:b/>
          <w:color w:val="000000"/>
          <w:szCs w:val="21"/>
        </w:rPr>
      </w:pPr>
      <w:r>
        <w:rPr>
          <w:rFonts w:hint="eastAsia"/>
          <w:b/>
          <w:color w:val="000000"/>
          <w:szCs w:val="21"/>
        </w:rPr>
        <w:t>8.</w:t>
      </w:r>
      <w:r w:rsidRPr="00DF33B8">
        <w:rPr>
          <w:rFonts w:ascii="宋体" w:hAnsi="宋体" w:hint="eastAsia"/>
          <w:color w:val="000000"/>
          <w:sz w:val="24"/>
        </w:rPr>
        <w:t xml:space="preserve"> </w:t>
      </w:r>
      <w:r w:rsidRPr="00247958">
        <w:rPr>
          <w:rFonts w:ascii="宋体" w:hAnsi="宋体" w:hint="eastAsia"/>
          <w:color w:val="000000"/>
          <w:sz w:val="24"/>
        </w:rPr>
        <w:t>★</w:t>
      </w:r>
      <w:r w:rsidRPr="00DF33B8">
        <w:rPr>
          <w:rFonts w:hint="eastAsia"/>
          <w:b/>
          <w:color w:val="000000"/>
          <w:szCs w:val="21"/>
        </w:rPr>
        <w:t>双</w:t>
      </w:r>
      <w:proofErr w:type="gramStart"/>
      <w:r w:rsidRPr="00DF33B8">
        <w:rPr>
          <w:rFonts w:hint="eastAsia"/>
          <w:b/>
          <w:color w:val="000000"/>
          <w:szCs w:val="21"/>
        </w:rPr>
        <w:t>极</w:t>
      </w:r>
      <w:proofErr w:type="gramEnd"/>
      <w:r w:rsidRPr="00DF33B8">
        <w:rPr>
          <w:rFonts w:hint="eastAsia"/>
          <w:b/>
          <w:color w:val="000000"/>
          <w:szCs w:val="21"/>
        </w:rPr>
        <w:t>电极为一线总线技术，符合国家标准要求即医疗器械管理分类为Ⅲ类的医疗产品，</w:t>
      </w:r>
      <w:proofErr w:type="gramStart"/>
      <w:r w:rsidRPr="00DF33B8">
        <w:rPr>
          <w:rFonts w:hint="eastAsia"/>
          <w:b/>
          <w:color w:val="000000"/>
          <w:szCs w:val="21"/>
        </w:rPr>
        <w:t>单环状自带</w:t>
      </w:r>
      <w:proofErr w:type="gramEnd"/>
      <w:r w:rsidRPr="00DF33B8">
        <w:rPr>
          <w:rFonts w:hint="eastAsia"/>
          <w:b/>
          <w:color w:val="000000"/>
          <w:szCs w:val="21"/>
        </w:rPr>
        <w:t>正负极，电极与连接线为一体式，具有记忆切割及凝血参数功能，包括环状、铲状、杆状、钩状、针状设计、电凝钩</w:t>
      </w:r>
      <w:r w:rsidRPr="00DF33B8">
        <w:rPr>
          <w:rFonts w:hint="eastAsia"/>
          <w:b/>
          <w:color w:val="000000"/>
          <w:szCs w:val="21"/>
        </w:rPr>
        <w:t>(</w:t>
      </w:r>
      <w:r w:rsidRPr="00DF33B8">
        <w:rPr>
          <w:rFonts w:hint="eastAsia"/>
          <w:b/>
          <w:color w:val="000000"/>
          <w:szCs w:val="21"/>
        </w:rPr>
        <w:t>腹腔镜用</w:t>
      </w:r>
      <w:r w:rsidRPr="00DF33B8">
        <w:rPr>
          <w:rFonts w:hint="eastAsia"/>
          <w:b/>
          <w:color w:val="000000"/>
          <w:szCs w:val="21"/>
        </w:rPr>
        <w:t>)</w:t>
      </w:r>
      <w:r w:rsidRPr="00DF33B8">
        <w:rPr>
          <w:rFonts w:hint="eastAsia"/>
          <w:b/>
          <w:color w:val="000000"/>
          <w:szCs w:val="21"/>
        </w:rPr>
        <w:t>等，其中杆状和针状需满足</w:t>
      </w:r>
      <w:r w:rsidRPr="00DF33B8">
        <w:rPr>
          <w:rFonts w:hint="eastAsia"/>
          <w:b/>
          <w:color w:val="000000"/>
          <w:szCs w:val="21"/>
        </w:rPr>
        <w:t>270mm</w:t>
      </w:r>
      <w:r w:rsidRPr="00DF33B8">
        <w:rPr>
          <w:rFonts w:hint="eastAsia"/>
          <w:b/>
          <w:color w:val="000000"/>
          <w:szCs w:val="21"/>
        </w:rPr>
        <w:t>、</w:t>
      </w:r>
      <w:r w:rsidRPr="00DF33B8">
        <w:rPr>
          <w:rFonts w:hint="eastAsia"/>
          <w:b/>
          <w:color w:val="000000"/>
          <w:szCs w:val="21"/>
        </w:rPr>
        <w:t>330mm</w:t>
      </w:r>
      <w:r w:rsidRPr="00DF33B8">
        <w:rPr>
          <w:rFonts w:hint="eastAsia"/>
          <w:b/>
          <w:color w:val="000000"/>
          <w:szCs w:val="21"/>
        </w:rPr>
        <w:t>、</w:t>
      </w:r>
      <w:r w:rsidRPr="00DF33B8">
        <w:rPr>
          <w:rFonts w:hint="eastAsia"/>
          <w:b/>
          <w:color w:val="000000"/>
          <w:szCs w:val="21"/>
        </w:rPr>
        <w:t>570mm</w:t>
      </w:r>
      <w:r w:rsidRPr="00DF33B8">
        <w:rPr>
          <w:rFonts w:hint="eastAsia"/>
          <w:b/>
          <w:color w:val="000000"/>
          <w:szCs w:val="21"/>
        </w:rPr>
        <w:t>三种规格长度。有</w:t>
      </w:r>
      <w:proofErr w:type="gramStart"/>
      <w:r w:rsidRPr="00DF33B8">
        <w:rPr>
          <w:rFonts w:hint="eastAsia"/>
          <w:b/>
          <w:color w:val="000000"/>
          <w:szCs w:val="21"/>
        </w:rPr>
        <w:t>多功能直型血管</w:t>
      </w:r>
      <w:proofErr w:type="gramEnd"/>
      <w:r w:rsidRPr="00DF33B8">
        <w:rPr>
          <w:rFonts w:hint="eastAsia"/>
          <w:b/>
          <w:color w:val="000000"/>
          <w:szCs w:val="21"/>
        </w:rPr>
        <w:t>闭合钳、</w:t>
      </w:r>
      <w:proofErr w:type="gramStart"/>
      <w:r w:rsidRPr="00DF33B8">
        <w:rPr>
          <w:rFonts w:hint="eastAsia"/>
          <w:b/>
          <w:color w:val="000000"/>
          <w:szCs w:val="21"/>
        </w:rPr>
        <w:t>直型和弯型</w:t>
      </w:r>
      <w:proofErr w:type="gramEnd"/>
      <w:r w:rsidRPr="00DF33B8">
        <w:rPr>
          <w:rFonts w:hint="eastAsia"/>
          <w:b/>
          <w:color w:val="000000"/>
          <w:szCs w:val="21"/>
        </w:rPr>
        <w:t>分离钳及</w:t>
      </w:r>
      <w:r w:rsidRPr="00DF33B8">
        <w:rPr>
          <w:rFonts w:hint="eastAsia"/>
          <w:b/>
          <w:color w:val="000000"/>
          <w:szCs w:val="21"/>
        </w:rPr>
        <w:t>L</w:t>
      </w:r>
      <w:r w:rsidRPr="00DF33B8">
        <w:rPr>
          <w:rFonts w:hint="eastAsia"/>
          <w:b/>
          <w:color w:val="000000"/>
          <w:szCs w:val="21"/>
        </w:rPr>
        <w:t>型电钩。耗材与主机发生器为同一生产厂家生产并</w:t>
      </w:r>
      <w:proofErr w:type="gramStart"/>
      <w:r w:rsidRPr="00DF33B8">
        <w:rPr>
          <w:rFonts w:hint="eastAsia"/>
          <w:b/>
          <w:color w:val="000000"/>
          <w:szCs w:val="21"/>
        </w:rPr>
        <w:t>作出</w:t>
      </w:r>
      <w:proofErr w:type="gramEnd"/>
      <w:r w:rsidRPr="00DF33B8">
        <w:rPr>
          <w:rFonts w:hint="eastAsia"/>
          <w:b/>
          <w:color w:val="000000"/>
          <w:szCs w:val="21"/>
        </w:rPr>
        <w:t>详细报价（提供电极实物照片及产品注册证为支撑依据）</w:t>
      </w:r>
    </w:p>
    <w:p w:rsidR="00DF33B8" w:rsidRPr="00DF33B8" w:rsidRDefault="00DF33B8" w:rsidP="00DF33B8">
      <w:pPr>
        <w:spacing w:line="360" w:lineRule="auto"/>
        <w:rPr>
          <w:b/>
          <w:color w:val="000000"/>
          <w:szCs w:val="21"/>
        </w:rPr>
      </w:pPr>
      <w:r>
        <w:rPr>
          <w:rFonts w:ascii="宋体" w:hAnsi="宋体" w:hint="eastAsia"/>
          <w:color w:val="000000"/>
          <w:sz w:val="24"/>
        </w:rPr>
        <w:t>9.</w:t>
      </w:r>
      <w:r w:rsidRPr="00247958">
        <w:rPr>
          <w:rFonts w:ascii="宋体" w:hAnsi="宋体" w:hint="eastAsia"/>
          <w:color w:val="000000"/>
          <w:sz w:val="24"/>
        </w:rPr>
        <w:t>★</w:t>
      </w:r>
      <w:r w:rsidRPr="00DF33B8">
        <w:rPr>
          <w:rFonts w:hint="eastAsia"/>
          <w:b/>
          <w:color w:val="000000"/>
          <w:szCs w:val="21"/>
        </w:rPr>
        <w:t>等离子电切系统（同一型号）在重庆地区二级以上医院泌尿外科有</w:t>
      </w:r>
      <w:r w:rsidRPr="00DF33B8">
        <w:rPr>
          <w:rFonts w:hint="eastAsia"/>
          <w:b/>
          <w:color w:val="000000"/>
          <w:szCs w:val="21"/>
        </w:rPr>
        <w:t>8</w:t>
      </w:r>
      <w:r w:rsidRPr="00DF33B8">
        <w:rPr>
          <w:rFonts w:hint="eastAsia"/>
          <w:b/>
          <w:color w:val="000000"/>
          <w:szCs w:val="21"/>
        </w:rPr>
        <w:t>家以上用户（提供用户名单及联系方式）。</w:t>
      </w:r>
    </w:p>
    <w:p w:rsidR="00DF33B8" w:rsidRPr="00DF33B8" w:rsidRDefault="00DF33B8" w:rsidP="00DF33B8">
      <w:pPr>
        <w:spacing w:line="360" w:lineRule="auto"/>
        <w:rPr>
          <w:b/>
          <w:color w:val="000000"/>
          <w:szCs w:val="21"/>
        </w:rPr>
      </w:pPr>
      <w:r>
        <w:rPr>
          <w:rFonts w:hint="eastAsia"/>
          <w:b/>
          <w:color w:val="000000"/>
          <w:szCs w:val="21"/>
        </w:rPr>
        <w:t>10.</w:t>
      </w:r>
      <w:r w:rsidRPr="00DF33B8">
        <w:rPr>
          <w:rFonts w:hint="eastAsia"/>
          <w:b/>
          <w:color w:val="000000"/>
          <w:szCs w:val="21"/>
        </w:rPr>
        <w:t>双脚踏板开关。</w:t>
      </w:r>
    </w:p>
    <w:p w:rsidR="00DF33B8" w:rsidRPr="00DF33B8" w:rsidRDefault="00DF33B8" w:rsidP="00DF33B8">
      <w:pPr>
        <w:spacing w:line="360" w:lineRule="auto"/>
        <w:rPr>
          <w:b/>
          <w:color w:val="000000"/>
          <w:szCs w:val="21"/>
        </w:rPr>
      </w:pPr>
      <w:r>
        <w:rPr>
          <w:rFonts w:hint="eastAsia"/>
          <w:b/>
          <w:color w:val="000000"/>
          <w:szCs w:val="21"/>
        </w:rPr>
        <w:t>二、</w:t>
      </w:r>
      <w:r w:rsidRPr="00DF33B8">
        <w:rPr>
          <w:rFonts w:hint="eastAsia"/>
          <w:b/>
          <w:color w:val="000000"/>
          <w:szCs w:val="21"/>
        </w:rPr>
        <w:t>电切镜及操作系统技术要求：</w:t>
      </w:r>
    </w:p>
    <w:p w:rsidR="00DF33B8" w:rsidRPr="00DF33B8" w:rsidRDefault="00DF33B8" w:rsidP="00DF33B8">
      <w:pPr>
        <w:spacing w:line="360" w:lineRule="auto"/>
        <w:rPr>
          <w:b/>
          <w:color w:val="000000"/>
          <w:szCs w:val="21"/>
        </w:rPr>
      </w:pPr>
      <w:r>
        <w:rPr>
          <w:rFonts w:hint="eastAsia"/>
          <w:b/>
          <w:color w:val="000000"/>
          <w:szCs w:val="21"/>
        </w:rPr>
        <w:t>11.</w:t>
      </w:r>
      <w:r w:rsidRPr="00DF33B8">
        <w:rPr>
          <w:rFonts w:hint="eastAsia"/>
          <w:b/>
          <w:color w:val="000000"/>
          <w:szCs w:val="21"/>
        </w:rPr>
        <w:t>内窥镜：</w:t>
      </w:r>
      <w:r w:rsidRPr="00DF33B8">
        <w:rPr>
          <w:rFonts w:hint="eastAsia"/>
          <w:b/>
          <w:color w:val="000000"/>
          <w:szCs w:val="21"/>
        </w:rPr>
        <w:t xml:space="preserve"> 12</w:t>
      </w:r>
      <w:r w:rsidRPr="00DF33B8">
        <w:rPr>
          <w:rFonts w:hint="eastAsia"/>
          <w:b/>
          <w:color w:val="000000"/>
          <w:szCs w:val="21"/>
        </w:rPr>
        <w:t>°、</w:t>
      </w:r>
      <w:r w:rsidRPr="00DF33B8">
        <w:rPr>
          <w:rFonts w:hint="eastAsia"/>
          <w:b/>
          <w:color w:val="000000"/>
          <w:szCs w:val="21"/>
        </w:rPr>
        <w:t xml:space="preserve"> 25</w:t>
      </w:r>
      <w:r w:rsidRPr="00DF33B8">
        <w:rPr>
          <w:rFonts w:hint="eastAsia"/>
          <w:b/>
          <w:color w:val="000000"/>
          <w:szCs w:val="21"/>
        </w:rPr>
        <w:t>°、</w:t>
      </w:r>
      <w:r w:rsidRPr="00DF33B8">
        <w:rPr>
          <w:rFonts w:hint="eastAsia"/>
          <w:b/>
          <w:color w:val="000000"/>
          <w:szCs w:val="21"/>
        </w:rPr>
        <w:t>30</w:t>
      </w:r>
      <w:r w:rsidRPr="00DF33B8">
        <w:rPr>
          <w:rFonts w:hint="eastAsia"/>
          <w:b/>
          <w:color w:val="000000"/>
          <w:szCs w:val="21"/>
        </w:rPr>
        <w:t>°三种型号可选其一，可高温高压消毒。</w:t>
      </w:r>
    </w:p>
    <w:p w:rsidR="00DF33B8" w:rsidRPr="00DF33B8" w:rsidRDefault="00DF33B8" w:rsidP="00DF33B8">
      <w:pPr>
        <w:spacing w:line="360" w:lineRule="auto"/>
        <w:rPr>
          <w:b/>
          <w:color w:val="000000"/>
          <w:szCs w:val="21"/>
        </w:rPr>
      </w:pPr>
      <w:r>
        <w:rPr>
          <w:rFonts w:hint="eastAsia"/>
          <w:b/>
          <w:color w:val="000000"/>
          <w:szCs w:val="21"/>
        </w:rPr>
        <w:t>12.</w:t>
      </w:r>
      <w:r w:rsidRPr="00DF33B8">
        <w:rPr>
          <w:rFonts w:hint="eastAsia"/>
          <w:b/>
          <w:color w:val="000000"/>
          <w:szCs w:val="21"/>
        </w:rPr>
        <w:t>外鞘：</w:t>
      </w:r>
      <w:r w:rsidRPr="00DF33B8">
        <w:rPr>
          <w:rFonts w:hint="eastAsia"/>
          <w:b/>
          <w:color w:val="000000"/>
          <w:szCs w:val="21"/>
        </w:rPr>
        <w:t xml:space="preserve"> 26Fr</w:t>
      </w:r>
      <w:r w:rsidRPr="00DF33B8">
        <w:rPr>
          <w:rFonts w:hint="eastAsia"/>
          <w:b/>
          <w:color w:val="000000"/>
          <w:szCs w:val="21"/>
        </w:rPr>
        <w:t>，</w:t>
      </w:r>
      <w:r w:rsidRPr="00DF33B8">
        <w:rPr>
          <w:rFonts w:hint="eastAsia"/>
          <w:b/>
          <w:color w:val="000000"/>
          <w:szCs w:val="21"/>
        </w:rPr>
        <w:t xml:space="preserve"> </w:t>
      </w:r>
      <w:r w:rsidRPr="00DF33B8">
        <w:rPr>
          <w:rFonts w:hint="eastAsia"/>
          <w:b/>
          <w:color w:val="000000"/>
          <w:szCs w:val="21"/>
        </w:rPr>
        <w:t>设置进、出水通道和控制开关，可</w:t>
      </w:r>
      <w:r w:rsidRPr="00DF33B8">
        <w:rPr>
          <w:rFonts w:hint="eastAsia"/>
          <w:b/>
          <w:color w:val="000000"/>
          <w:szCs w:val="21"/>
        </w:rPr>
        <w:t>360</w:t>
      </w:r>
      <w:r w:rsidRPr="00DF33B8">
        <w:rPr>
          <w:rFonts w:hint="eastAsia"/>
          <w:b/>
          <w:color w:val="000000"/>
          <w:szCs w:val="21"/>
        </w:rPr>
        <w:t>°旋转，始终保持进出水垂直对流。</w:t>
      </w:r>
    </w:p>
    <w:p w:rsidR="00DF33B8" w:rsidRPr="00DF33B8" w:rsidRDefault="00DF33B8" w:rsidP="00DF33B8">
      <w:pPr>
        <w:spacing w:line="360" w:lineRule="auto"/>
        <w:rPr>
          <w:b/>
          <w:color w:val="000000"/>
          <w:szCs w:val="21"/>
        </w:rPr>
      </w:pPr>
      <w:r>
        <w:rPr>
          <w:rFonts w:hint="eastAsia"/>
          <w:b/>
          <w:color w:val="000000"/>
          <w:szCs w:val="21"/>
        </w:rPr>
        <w:t>13.</w:t>
      </w:r>
      <w:r w:rsidRPr="00DF33B8">
        <w:rPr>
          <w:rFonts w:hint="eastAsia"/>
          <w:b/>
          <w:color w:val="000000"/>
          <w:szCs w:val="21"/>
        </w:rPr>
        <w:t>内鞘：</w:t>
      </w:r>
      <w:r w:rsidRPr="00DF33B8">
        <w:rPr>
          <w:rFonts w:hint="eastAsia"/>
          <w:b/>
          <w:color w:val="000000"/>
          <w:szCs w:val="21"/>
        </w:rPr>
        <w:t xml:space="preserve"> 24Fr</w:t>
      </w:r>
      <w:r w:rsidRPr="00DF33B8">
        <w:rPr>
          <w:rFonts w:hint="eastAsia"/>
          <w:b/>
          <w:color w:val="000000"/>
          <w:szCs w:val="21"/>
        </w:rPr>
        <w:t>，可</w:t>
      </w:r>
      <w:r w:rsidRPr="00DF33B8">
        <w:rPr>
          <w:rFonts w:hint="eastAsia"/>
          <w:b/>
          <w:color w:val="000000"/>
          <w:szCs w:val="21"/>
        </w:rPr>
        <w:t>360</w:t>
      </w:r>
      <w:r w:rsidRPr="00DF33B8">
        <w:rPr>
          <w:rFonts w:hint="eastAsia"/>
          <w:b/>
          <w:color w:val="000000"/>
          <w:szCs w:val="21"/>
        </w:rPr>
        <w:t>°旋转。</w:t>
      </w:r>
    </w:p>
    <w:p w:rsidR="00DF33B8" w:rsidRPr="00DF33B8" w:rsidRDefault="00DF33B8" w:rsidP="00DF33B8">
      <w:pPr>
        <w:spacing w:line="360" w:lineRule="auto"/>
        <w:rPr>
          <w:b/>
          <w:color w:val="000000"/>
          <w:szCs w:val="21"/>
        </w:rPr>
      </w:pPr>
      <w:r>
        <w:rPr>
          <w:rFonts w:hint="eastAsia"/>
          <w:b/>
          <w:color w:val="000000"/>
          <w:szCs w:val="21"/>
        </w:rPr>
        <w:t>14.</w:t>
      </w:r>
      <w:r w:rsidRPr="00DF33B8">
        <w:rPr>
          <w:rFonts w:hint="eastAsia"/>
          <w:b/>
          <w:color w:val="000000"/>
          <w:szCs w:val="21"/>
        </w:rPr>
        <w:t>闭孔鞘芯，用于闭合内鞘。</w:t>
      </w:r>
    </w:p>
    <w:p w:rsidR="00DF33B8" w:rsidRPr="00DF33B8" w:rsidRDefault="00DF33B8" w:rsidP="00DF33B8">
      <w:pPr>
        <w:spacing w:line="360" w:lineRule="auto"/>
        <w:rPr>
          <w:b/>
          <w:color w:val="000000"/>
          <w:szCs w:val="21"/>
        </w:rPr>
      </w:pPr>
      <w:r>
        <w:rPr>
          <w:rFonts w:hint="eastAsia"/>
          <w:b/>
          <w:color w:val="000000"/>
          <w:szCs w:val="21"/>
        </w:rPr>
        <w:t>15.</w:t>
      </w:r>
      <w:r w:rsidRPr="00DF33B8">
        <w:rPr>
          <w:rFonts w:hint="eastAsia"/>
          <w:b/>
          <w:color w:val="000000"/>
          <w:szCs w:val="21"/>
        </w:rPr>
        <w:t>内鞘进水接头：遇尿道狭窄时可配合内鞘实现腔内进水，实施单鞘手术。</w:t>
      </w:r>
    </w:p>
    <w:p w:rsidR="00DF33B8" w:rsidRPr="00DF33B8" w:rsidRDefault="00DF33B8" w:rsidP="00DF33B8">
      <w:pPr>
        <w:spacing w:line="360" w:lineRule="auto"/>
        <w:rPr>
          <w:b/>
          <w:color w:val="000000"/>
          <w:szCs w:val="21"/>
        </w:rPr>
      </w:pPr>
      <w:r>
        <w:rPr>
          <w:rFonts w:hint="eastAsia"/>
          <w:b/>
          <w:color w:val="000000"/>
          <w:szCs w:val="21"/>
        </w:rPr>
        <w:t>16.</w:t>
      </w:r>
      <w:r w:rsidRPr="00DF33B8">
        <w:rPr>
          <w:rFonts w:hint="eastAsia"/>
          <w:b/>
          <w:color w:val="000000"/>
          <w:szCs w:val="21"/>
        </w:rPr>
        <w:t>工作手件：被动式，新型人体工程学被动式工作手件。</w:t>
      </w:r>
    </w:p>
    <w:p w:rsidR="00DF33B8" w:rsidRPr="00DF33B8" w:rsidRDefault="00DF33B8" w:rsidP="00DF33B8">
      <w:pPr>
        <w:spacing w:line="360" w:lineRule="auto"/>
        <w:rPr>
          <w:b/>
          <w:color w:val="000000"/>
          <w:szCs w:val="21"/>
        </w:rPr>
      </w:pPr>
      <w:r>
        <w:rPr>
          <w:rFonts w:ascii="宋体" w:hAnsi="宋体" w:hint="eastAsia"/>
          <w:color w:val="000000"/>
          <w:sz w:val="24"/>
        </w:rPr>
        <w:t>17.</w:t>
      </w:r>
      <w:r w:rsidRPr="00247958">
        <w:rPr>
          <w:rFonts w:ascii="宋体" w:hAnsi="宋体" w:hint="eastAsia"/>
          <w:color w:val="000000"/>
          <w:sz w:val="24"/>
        </w:rPr>
        <w:t>★</w:t>
      </w:r>
      <w:r w:rsidRPr="00DF33B8">
        <w:rPr>
          <w:rFonts w:hint="eastAsia"/>
          <w:b/>
          <w:color w:val="000000"/>
          <w:szCs w:val="21"/>
        </w:rPr>
        <w:t>激光光纤鞘：</w:t>
      </w:r>
      <w:r w:rsidRPr="00DF33B8">
        <w:rPr>
          <w:rFonts w:hint="eastAsia"/>
          <w:b/>
          <w:color w:val="000000"/>
          <w:szCs w:val="21"/>
        </w:rPr>
        <w:t>279mm</w:t>
      </w:r>
      <w:r w:rsidRPr="00DF33B8">
        <w:rPr>
          <w:rFonts w:hint="eastAsia"/>
          <w:b/>
          <w:color w:val="000000"/>
          <w:szCs w:val="21"/>
        </w:rPr>
        <w:t>±</w:t>
      </w:r>
      <w:r w:rsidRPr="00DF33B8">
        <w:rPr>
          <w:rFonts w:hint="eastAsia"/>
          <w:b/>
          <w:color w:val="000000"/>
          <w:szCs w:val="21"/>
        </w:rPr>
        <w:t>5 mm,</w:t>
      </w:r>
      <w:r w:rsidRPr="00DF33B8">
        <w:rPr>
          <w:rFonts w:hint="eastAsia"/>
          <w:b/>
          <w:color w:val="000000"/>
          <w:szCs w:val="21"/>
        </w:rPr>
        <w:t>可与等离子</w:t>
      </w:r>
      <w:proofErr w:type="gramStart"/>
      <w:r w:rsidRPr="00DF33B8">
        <w:rPr>
          <w:rFonts w:hint="eastAsia"/>
          <w:b/>
          <w:color w:val="000000"/>
          <w:szCs w:val="21"/>
        </w:rPr>
        <w:t>工作手件及</w:t>
      </w:r>
      <w:proofErr w:type="gramEnd"/>
      <w:r w:rsidRPr="00DF33B8">
        <w:rPr>
          <w:rFonts w:hint="eastAsia"/>
          <w:b/>
          <w:color w:val="000000"/>
          <w:szCs w:val="21"/>
        </w:rPr>
        <w:t>操作系统匹配，可通过直径≤</w:t>
      </w:r>
      <w:r w:rsidRPr="00DF33B8">
        <w:rPr>
          <w:rFonts w:hint="eastAsia"/>
          <w:b/>
          <w:color w:val="000000"/>
          <w:szCs w:val="21"/>
        </w:rPr>
        <w:t>1000</w:t>
      </w:r>
      <w:r w:rsidRPr="00DF33B8">
        <w:rPr>
          <w:rFonts w:hint="eastAsia"/>
          <w:b/>
          <w:color w:val="000000"/>
          <w:szCs w:val="21"/>
        </w:rPr>
        <w:t>μ</w:t>
      </w:r>
      <w:r w:rsidRPr="00DF33B8">
        <w:rPr>
          <w:rFonts w:hint="eastAsia"/>
          <w:b/>
          <w:color w:val="000000"/>
          <w:szCs w:val="21"/>
        </w:rPr>
        <w:t>m</w:t>
      </w:r>
      <w:r w:rsidRPr="00DF33B8">
        <w:rPr>
          <w:rFonts w:hint="eastAsia"/>
          <w:b/>
          <w:color w:val="000000"/>
          <w:szCs w:val="21"/>
        </w:rPr>
        <w:t>各种规格型号光纤。</w:t>
      </w:r>
    </w:p>
    <w:p w:rsidR="00DF33B8" w:rsidRPr="00DF33B8" w:rsidRDefault="00DF33B8" w:rsidP="00DF33B8">
      <w:pPr>
        <w:spacing w:line="360" w:lineRule="auto"/>
        <w:rPr>
          <w:b/>
          <w:color w:val="000000"/>
          <w:szCs w:val="21"/>
        </w:rPr>
      </w:pPr>
      <w:r>
        <w:rPr>
          <w:rFonts w:hint="eastAsia"/>
          <w:b/>
          <w:color w:val="000000"/>
          <w:szCs w:val="21"/>
        </w:rPr>
        <w:t>18.</w:t>
      </w:r>
      <w:r w:rsidRPr="00DF33B8">
        <w:rPr>
          <w:rFonts w:hint="eastAsia"/>
          <w:b/>
          <w:color w:val="000000"/>
          <w:szCs w:val="21"/>
        </w:rPr>
        <w:t>艾立克式排空器接口。</w:t>
      </w:r>
    </w:p>
    <w:p w:rsidR="00DF33B8" w:rsidRPr="00DF33B8" w:rsidRDefault="00DF33B8" w:rsidP="00DF33B8">
      <w:pPr>
        <w:spacing w:line="360" w:lineRule="auto"/>
        <w:rPr>
          <w:b/>
          <w:color w:val="000000"/>
          <w:szCs w:val="21"/>
        </w:rPr>
      </w:pPr>
      <w:r>
        <w:rPr>
          <w:rFonts w:hint="eastAsia"/>
          <w:b/>
          <w:color w:val="000000"/>
          <w:szCs w:val="21"/>
        </w:rPr>
        <w:t>19.</w:t>
      </w:r>
      <w:r w:rsidRPr="00DF33B8">
        <w:rPr>
          <w:rFonts w:hint="eastAsia"/>
          <w:b/>
          <w:color w:val="000000"/>
          <w:szCs w:val="21"/>
        </w:rPr>
        <w:t>艾立克排空器：医用硅胶。</w:t>
      </w:r>
    </w:p>
    <w:p w:rsidR="00DF33B8" w:rsidRPr="00DF33B8" w:rsidRDefault="00DF33B8" w:rsidP="00DF33B8">
      <w:pPr>
        <w:spacing w:line="360" w:lineRule="auto"/>
        <w:rPr>
          <w:b/>
          <w:color w:val="000000"/>
          <w:szCs w:val="21"/>
        </w:rPr>
      </w:pPr>
      <w:r>
        <w:rPr>
          <w:rFonts w:hint="eastAsia"/>
          <w:b/>
          <w:color w:val="000000"/>
          <w:szCs w:val="21"/>
        </w:rPr>
        <w:t>20.</w:t>
      </w:r>
      <w:r w:rsidRPr="00DF33B8">
        <w:rPr>
          <w:rFonts w:hint="eastAsia"/>
          <w:b/>
          <w:color w:val="000000"/>
          <w:szCs w:val="21"/>
        </w:rPr>
        <w:t>艾立克式排空器接口。</w:t>
      </w:r>
    </w:p>
    <w:p w:rsidR="007F4943" w:rsidRPr="00DF33B8" w:rsidRDefault="00DF33B8" w:rsidP="00DF33B8">
      <w:pPr>
        <w:spacing w:line="360" w:lineRule="auto"/>
        <w:rPr>
          <w:b/>
          <w:color w:val="000000"/>
          <w:szCs w:val="21"/>
        </w:rPr>
      </w:pPr>
      <w:r>
        <w:rPr>
          <w:rFonts w:hint="eastAsia"/>
          <w:b/>
          <w:color w:val="000000"/>
          <w:szCs w:val="21"/>
        </w:rPr>
        <w:t>21.</w:t>
      </w:r>
      <w:r w:rsidRPr="00DF33B8">
        <w:rPr>
          <w:rFonts w:hint="eastAsia"/>
          <w:b/>
          <w:color w:val="000000"/>
          <w:szCs w:val="21"/>
        </w:rPr>
        <w:t>艾立克排空器：医用硅胶。</w:t>
      </w:r>
    </w:p>
    <w:p w:rsidR="00A30583" w:rsidRPr="006D3239" w:rsidRDefault="00A30583">
      <w:pPr>
        <w:adjustRightInd w:val="0"/>
        <w:snapToGrid w:val="0"/>
        <w:spacing w:line="240" w:lineRule="atLeast"/>
        <w:rPr>
          <w:rFonts w:ascii="方正仿宋_GBK" w:eastAsia="方正仿宋_GBK" w:hAnsi="宋体"/>
          <w:b/>
          <w:color w:val="FF0000"/>
          <w:sz w:val="28"/>
          <w:szCs w:val="28"/>
        </w:rPr>
      </w:pPr>
      <w:r w:rsidRPr="006D3239">
        <w:rPr>
          <w:rFonts w:ascii="方正仿宋_GBK" w:eastAsia="方正仿宋_GBK" w:hAnsi="宋体" w:hint="eastAsia"/>
          <w:b/>
          <w:color w:val="FF0000"/>
          <w:sz w:val="28"/>
          <w:szCs w:val="28"/>
        </w:rPr>
        <w:t>备注：以上“</w:t>
      </w:r>
      <w:r w:rsidRPr="00247958">
        <w:rPr>
          <w:rFonts w:ascii="宋体" w:hAnsi="宋体" w:hint="eastAsia"/>
          <w:color w:val="FF0000"/>
          <w:sz w:val="24"/>
        </w:rPr>
        <w:t>★</w:t>
      </w:r>
      <w:r w:rsidRPr="006D3239">
        <w:rPr>
          <w:rFonts w:ascii="方正仿宋_GBK" w:eastAsia="方正仿宋_GBK" w:hAnsi="宋体" w:hint="eastAsia"/>
          <w:b/>
          <w:color w:val="FF0000"/>
          <w:sz w:val="28"/>
          <w:szCs w:val="28"/>
        </w:rPr>
        <w:t>”</w:t>
      </w:r>
      <w:proofErr w:type="gramStart"/>
      <w:r w:rsidRPr="006D3239">
        <w:rPr>
          <w:rFonts w:ascii="方正仿宋_GBK" w:eastAsia="方正仿宋_GBK" w:hAnsi="宋体" w:hint="eastAsia"/>
          <w:b/>
          <w:color w:val="FF0000"/>
          <w:sz w:val="28"/>
          <w:szCs w:val="28"/>
        </w:rPr>
        <w:t>号技术</w:t>
      </w:r>
      <w:proofErr w:type="gramEnd"/>
      <w:r w:rsidRPr="006D3239">
        <w:rPr>
          <w:rFonts w:ascii="方正仿宋_GBK" w:eastAsia="方正仿宋_GBK" w:hAnsi="宋体" w:hint="eastAsia"/>
          <w:b/>
          <w:color w:val="FF0000"/>
          <w:sz w:val="28"/>
          <w:szCs w:val="28"/>
        </w:rPr>
        <w:t>参数一个不满足或普通参数三条不满足即不符合技术</w:t>
      </w:r>
      <w:r w:rsidRPr="006D3239">
        <w:rPr>
          <w:rFonts w:ascii="方正仿宋_GBK" w:eastAsia="方正仿宋_GBK" w:hAnsi="宋体" w:hint="eastAsia"/>
          <w:b/>
          <w:color w:val="FF0000"/>
          <w:sz w:val="28"/>
          <w:szCs w:val="28"/>
        </w:rPr>
        <w:lastRenderedPageBreak/>
        <w:t>参数要求。</w:t>
      </w:r>
    </w:p>
    <w:p w:rsidR="00A30583" w:rsidRDefault="00A30583">
      <w:pPr>
        <w:adjustRightInd w:val="0"/>
        <w:snapToGrid w:val="0"/>
        <w:spacing w:line="240" w:lineRule="atLeast"/>
        <w:rPr>
          <w:rFonts w:ascii="方正仿宋_GBK" w:eastAsia="方正仿宋_GBK" w:hAnsi="宋体"/>
          <w:b/>
          <w:sz w:val="28"/>
          <w:szCs w:val="28"/>
        </w:rPr>
      </w:pPr>
    </w:p>
    <w:p w:rsidR="007F4943" w:rsidRPr="00ED0252" w:rsidRDefault="008E3BFE">
      <w:pPr>
        <w:adjustRightInd w:val="0"/>
        <w:snapToGrid w:val="0"/>
        <w:spacing w:line="240" w:lineRule="atLeast"/>
        <w:rPr>
          <w:rFonts w:ascii="方正仿宋_GBK" w:eastAsia="方正仿宋_GBK" w:hAnsi="宋体"/>
          <w:b/>
          <w:sz w:val="28"/>
          <w:szCs w:val="28"/>
        </w:rPr>
      </w:pPr>
      <w:r w:rsidRPr="00ED0252">
        <w:rPr>
          <w:rFonts w:ascii="方正仿宋_GBK" w:eastAsia="方正仿宋_GBK" w:hAnsi="宋体" w:hint="eastAsia"/>
          <w:b/>
          <w:sz w:val="28"/>
          <w:szCs w:val="28"/>
        </w:rPr>
        <w:t>技术咨询：</w:t>
      </w:r>
      <w:r w:rsidR="00DF33B8">
        <w:rPr>
          <w:rFonts w:ascii="方正仿宋_GBK" w:eastAsia="方正仿宋_GBK" w:hAnsi="宋体" w:hint="eastAsia"/>
          <w:b/>
          <w:sz w:val="28"/>
          <w:szCs w:val="28"/>
        </w:rPr>
        <w:t>徐</w:t>
      </w:r>
      <w:r w:rsidRPr="00ED0252">
        <w:rPr>
          <w:rFonts w:ascii="方正仿宋_GBK" w:eastAsia="方正仿宋_GBK" w:hAnsi="宋体" w:hint="eastAsia"/>
          <w:b/>
          <w:sz w:val="28"/>
          <w:szCs w:val="28"/>
        </w:rPr>
        <w:t xml:space="preserve">老师 </w:t>
      </w:r>
      <w:r w:rsidR="00514671">
        <w:rPr>
          <w:rFonts w:ascii="方正仿宋_GBK" w:eastAsia="方正仿宋_GBK" w:hAnsi="宋体" w:hint="eastAsia"/>
          <w:b/>
          <w:sz w:val="28"/>
          <w:szCs w:val="28"/>
        </w:rPr>
        <w:t>15</w:t>
      </w:r>
      <w:r w:rsidR="00DF33B8">
        <w:rPr>
          <w:rFonts w:ascii="方正仿宋_GBK" w:eastAsia="方正仿宋_GBK" w:hAnsi="宋体" w:hint="eastAsia"/>
          <w:b/>
          <w:sz w:val="28"/>
          <w:szCs w:val="28"/>
        </w:rPr>
        <w:t>340505333</w:t>
      </w:r>
      <w:r w:rsidRPr="00ED0252">
        <w:rPr>
          <w:rFonts w:ascii="方正仿宋_GBK" w:eastAsia="方正仿宋_GBK" w:hAnsi="宋体" w:hint="eastAsia"/>
          <w:b/>
          <w:sz w:val="28"/>
          <w:szCs w:val="28"/>
        </w:rPr>
        <w:t xml:space="preserve">    胡老师 </w:t>
      </w:r>
      <w:r w:rsidR="00ED0252">
        <w:rPr>
          <w:rFonts w:ascii="方正仿宋_GBK" w:eastAsia="方正仿宋_GBK" w:hAnsi="宋体" w:hint="eastAsia"/>
          <w:b/>
          <w:sz w:val="28"/>
          <w:szCs w:val="28"/>
        </w:rPr>
        <w:t>023-</w:t>
      </w:r>
      <w:r w:rsidR="00ED0252" w:rsidRPr="00ED0252">
        <w:rPr>
          <w:rFonts w:ascii="方正仿宋_GBK" w:eastAsia="方正仿宋_GBK" w:hAnsi="宋体"/>
          <w:b/>
          <w:sz w:val="28"/>
          <w:szCs w:val="28"/>
        </w:rPr>
        <w:t>42827762</w:t>
      </w:r>
    </w:p>
    <w:p w:rsidR="007F4943" w:rsidRDefault="008E3BFE">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采购合同签订后十五个日历日以内全部交货；并在交货后5天以内完成安装、调试工作。</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A、成交供应商提供的所有设备必须与本项目货物清单所列一致，对所有设备技术规格、数量、质量、产品提供相应的检验报告或证明文件或合格证，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w:t>
      </w:r>
      <w:bookmarkStart w:id="0" w:name="_GoBack"/>
      <w:bookmarkEnd w:id="0"/>
      <w:r>
        <w:rPr>
          <w:rFonts w:ascii="方正仿宋_GBK" w:eastAsia="方正仿宋_GBK" w:hAnsi="宋体" w:hint="eastAsia"/>
          <w:sz w:val="24"/>
        </w:rPr>
        <w:t>竞争性谈判文件规定要求，且对采购人造成损失的，由供应商承担一切责任，并赔偿所造成的损失。</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7F4943" w:rsidRDefault="008E3BFE">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7F4943" w:rsidRDefault="008E3BFE">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DF33B8">
        <w:rPr>
          <w:rFonts w:ascii="方正仿宋_GBK" w:eastAsia="方正仿宋_GBK" w:hAnsi="宋体" w:hint="eastAsia"/>
          <w:color w:val="FF0000"/>
          <w:sz w:val="24"/>
        </w:rPr>
        <w:t>除</w:t>
      </w:r>
      <w:r w:rsidR="00DF33B8" w:rsidRPr="00DF33B8">
        <w:rPr>
          <w:rFonts w:ascii="方正仿宋_GBK" w:eastAsia="方正仿宋_GBK" w:hAnsi="宋体" w:hint="eastAsia"/>
          <w:color w:val="FF0000"/>
          <w:sz w:val="24"/>
        </w:rPr>
        <w:t>一次性使用输尿管内窥镜导管</w:t>
      </w:r>
      <w:r w:rsidR="00DF33B8">
        <w:rPr>
          <w:rFonts w:ascii="方正仿宋_GBK" w:eastAsia="方正仿宋_GBK" w:hAnsi="宋体" w:hint="eastAsia"/>
          <w:color w:val="FF0000"/>
          <w:sz w:val="24"/>
        </w:rPr>
        <w:t>外</w:t>
      </w:r>
      <w:r>
        <w:rPr>
          <w:rFonts w:ascii="方正仿宋_GBK" w:eastAsia="方正仿宋_GBK" w:hAnsi="宋体" w:hint="eastAsia"/>
          <w:color w:val="FF0000"/>
          <w:sz w:val="24"/>
        </w:rPr>
        <w:t>产品质保期</w:t>
      </w:r>
      <w:r>
        <w:rPr>
          <w:rFonts w:ascii="仿宋" w:eastAsia="仿宋" w:hAnsi="仿宋" w:cs="仿宋" w:hint="eastAsia"/>
          <w:color w:val="FF0000"/>
          <w:sz w:val="24"/>
        </w:rPr>
        <w:t>≥</w:t>
      </w:r>
      <w:r>
        <w:rPr>
          <w:rFonts w:ascii="方正仿宋_GBK" w:eastAsia="方正仿宋_GBK" w:hAnsi="宋体" w:hint="eastAsia"/>
          <w:color w:val="FF0000"/>
          <w:sz w:val="24"/>
        </w:rPr>
        <w:t>3年</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DF33B8"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1、供应商和制造商在质量保证期内应当为采购人提供以下技术支持和服务：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7F4943" w:rsidRDefault="008E3BFE">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344475123"/>
      <w:bookmarkStart w:id="7" w:name="_Toc511909619"/>
      <w:bookmarkEnd w:id="4"/>
      <w:bookmarkEnd w:id="5"/>
      <w:r>
        <w:rPr>
          <w:rFonts w:ascii="方正仿宋_GBK" w:eastAsia="方正仿宋_GBK" w:hAnsi="宋体" w:hint="eastAsia"/>
          <w:sz w:val="24"/>
          <w:szCs w:val="24"/>
        </w:rPr>
        <w:t xml:space="preserve">  </w:t>
      </w:r>
    </w:p>
    <w:p w:rsidR="007F4943" w:rsidRDefault="008E3BFE">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w:t>
      </w:r>
      <w:r w:rsidR="00871A5B">
        <w:rPr>
          <w:rFonts w:ascii="方正仿宋_GBK" w:eastAsia="方正仿宋_GBK" w:hAnsi="宋体" w:hint="eastAsia"/>
          <w:color w:val="FF0000"/>
          <w:sz w:val="24"/>
          <w:szCs w:val="24"/>
        </w:rPr>
        <w:t>（以现场谈判最终议定方式为准）。</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7F4943" w:rsidRDefault="008E3BFE">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DF33B8" w:rsidRDefault="008E3BFE" w:rsidP="00DF33B8">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DF33B8">
        <w:rPr>
          <w:rFonts w:ascii="方正仿宋_GBK" w:eastAsia="方正仿宋_GBK" w:hAnsi="宋体" w:hint="eastAsia"/>
          <w:sz w:val="24"/>
        </w:rPr>
        <w:t>在近三年内，重庆市二级以上公立医院有不少于5家的销售业绩。</w:t>
      </w:r>
    </w:p>
    <w:p w:rsidR="007F4943" w:rsidRDefault="00DF33B8">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w:t>
      </w:r>
      <w:r w:rsidR="008E3BFE">
        <w:rPr>
          <w:rFonts w:ascii="方正仿宋_GBK" w:eastAsia="方正仿宋_GBK" w:hAnsi="宋体" w:hint="eastAsia"/>
          <w:sz w:val="24"/>
        </w:rPr>
        <w:t>供应商必须在响应文件中对以上条款和服务承诺明确列出，承诺内容必须达到本篇及竞争性谈判其他条款的要求。</w:t>
      </w:r>
    </w:p>
    <w:p w:rsidR="007F4943" w:rsidRDefault="00DF33B8">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w:t>
      </w:r>
      <w:r w:rsidR="008E3BFE">
        <w:rPr>
          <w:rFonts w:ascii="方正仿宋_GBK" w:eastAsia="方正仿宋_GBK" w:hAnsi="宋体" w:hint="eastAsia"/>
          <w:sz w:val="24"/>
        </w:rPr>
        <w:t>其他未尽事宜由供需双方在采购合同中详细约定。</w:t>
      </w:r>
    </w:p>
    <w:p w:rsidR="007F4943" w:rsidRDefault="007F4943">
      <w:pPr>
        <w:adjustRightInd w:val="0"/>
        <w:snapToGrid w:val="0"/>
        <w:spacing w:line="240" w:lineRule="atLeast"/>
      </w:pPr>
    </w:p>
    <w:p w:rsidR="00557F11" w:rsidRDefault="00557F11">
      <w:pPr>
        <w:widowControl/>
        <w:jc w:val="left"/>
      </w:pPr>
      <w:r>
        <w:br w:type="page"/>
      </w:r>
    </w:p>
    <w:p w:rsidR="007F4943" w:rsidRDefault="007F4943">
      <w:pPr>
        <w:adjustRightInd w:val="0"/>
        <w:snapToGrid w:val="0"/>
        <w:spacing w:line="240" w:lineRule="atLeast"/>
      </w:pPr>
    </w:p>
    <w:p w:rsidR="007F4943" w:rsidRDefault="008E3BFE">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w:t>
      </w:r>
      <w:r w:rsidR="00DF33B8">
        <w:rPr>
          <w:rFonts w:hint="eastAsia"/>
        </w:rPr>
        <w:t>（正本、副本各一份）</w:t>
      </w:r>
    </w:p>
    <w:p w:rsidR="007F4943" w:rsidRDefault="007F4943">
      <w:pPr>
        <w:adjustRightInd w:val="0"/>
        <w:snapToGrid w:val="0"/>
        <w:spacing w:line="240" w:lineRule="atLeast"/>
      </w:pPr>
    </w:p>
    <w:p w:rsidR="007F4943" w:rsidRDefault="007F4943">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7F4943" w:rsidRDefault="008E3BFE">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7F4943" w:rsidRDefault="007F4943">
      <w:pPr>
        <w:adjustRightInd w:val="0"/>
        <w:snapToGrid w:val="0"/>
        <w:spacing w:line="240" w:lineRule="atLeast"/>
        <w:rPr>
          <w:rFonts w:ascii="宋体" w:hAnsi="宋体"/>
          <w:sz w:val="24"/>
          <w:bdr w:val="single" w:sz="4" w:space="0" w:color="auto"/>
        </w:rPr>
        <w:sectPr w:rsidR="007F4943">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511909623"/>
      <w:bookmarkStart w:id="14" w:name="_Toc342913419"/>
      <w:bookmarkStart w:id="15" w:name="_Toc313888360"/>
      <w:bookmarkStart w:id="16" w:name="_Toc283382454"/>
      <w:bookmarkStart w:id="17" w:name="_Toc12789073"/>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7F4943" w:rsidRDefault="008E3BFE">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7F4943" w:rsidRDefault="007F4943">
      <w:pPr>
        <w:tabs>
          <w:tab w:val="left" w:pos="6300"/>
        </w:tabs>
        <w:adjustRightInd w:val="0"/>
        <w:snapToGrid w:val="0"/>
        <w:spacing w:line="240" w:lineRule="atLeast"/>
        <w:rPr>
          <w:rFonts w:ascii="方正仿宋_GBK" w:eastAsia="方正仿宋_GBK" w:hAnsi="宋体"/>
          <w:sz w:val="24"/>
          <w:u w:val="single"/>
        </w:rPr>
      </w:pP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5.在整个谈判过程中，我方若有违规行为，接受按照《中华人民共和国政府采购法》和《竞争性谈判文件》之规定给予惩罚。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7F4943" w:rsidRDefault="008E3BFE">
      <w:pPr>
        <w:adjustRightInd w:val="0"/>
        <w:snapToGrid w:val="0"/>
        <w:spacing w:line="240" w:lineRule="atLeast"/>
        <w:ind w:firstLineChars="200" w:firstLine="480"/>
        <w:rPr>
          <w:rFonts w:ascii="方正仿宋_GBK" w:eastAsia="方正仿宋_GBK" w:hAnsi="宋体"/>
          <w:sz w:val="24"/>
        </w:rPr>
        <w:sectPr w:rsidR="007F494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7F4943" w:rsidRDefault="008E3BFE">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7F4943" w:rsidRDefault="008E3BFE">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7F4943" w:rsidRDefault="008E3BFE">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F4943">
        <w:trPr>
          <w:trHeight w:val="885"/>
        </w:trPr>
        <w:tc>
          <w:tcPr>
            <w:tcW w:w="1648"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7F4943">
        <w:trPr>
          <w:trHeight w:val="724"/>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36"/>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4"/>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8"/>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0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bl>
    <w:p w:rsidR="007F4943" w:rsidRDefault="007F4943">
      <w:pPr>
        <w:adjustRightInd w:val="0"/>
        <w:snapToGrid w:val="0"/>
        <w:spacing w:line="240" w:lineRule="atLeast"/>
        <w:rPr>
          <w:rFonts w:ascii="方正仿宋_GBK" w:eastAsia="方正仿宋_GBK" w:hAnsi="宋体"/>
          <w:sz w:val="24"/>
          <w:szCs w:val="28"/>
        </w:rPr>
      </w:pPr>
    </w:p>
    <w:p w:rsidR="007F4943" w:rsidRDefault="008E3BFE">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2"/>
      <w:bookmarkStart w:id="19" w:name="OLE_LINK1"/>
      <w:r>
        <w:rPr>
          <w:rFonts w:ascii="方正仿宋_GBK" w:eastAsia="方正仿宋_GBK" w:hAnsi="宋体" w:hint="eastAsia"/>
          <w:sz w:val="24"/>
          <w:szCs w:val="28"/>
        </w:rPr>
        <w:t>，并逐页签字或盖章。</w:t>
      </w:r>
      <w:bookmarkEnd w:id="18"/>
      <w:bookmarkEnd w:id="19"/>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7F4943" w:rsidRDefault="008E3BFE">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7F4943" w:rsidRDefault="008E3BFE">
      <w:pPr>
        <w:adjustRightInd w:val="0"/>
        <w:snapToGrid w:val="0"/>
        <w:spacing w:line="240" w:lineRule="atLeast"/>
      </w:pPr>
      <w:r>
        <w:rPr>
          <w:rFonts w:ascii="方正仿宋_GBK" w:eastAsia="方正仿宋_GBK" w:hAnsi="宋体" w:hint="eastAsia"/>
          <w:sz w:val="24"/>
        </w:rPr>
        <w:t xml:space="preserve">                                                    供应商名称（公章）：</w:t>
      </w:r>
    </w:p>
    <w:p w:rsidR="007F4943" w:rsidRDefault="008E3BFE">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7F4943" w:rsidRDefault="007F4943">
      <w:pPr>
        <w:adjustRightInd w:val="0"/>
        <w:snapToGrid w:val="0"/>
        <w:spacing w:line="240" w:lineRule="atLeast"/>
        <w:ind w:firstLineChars="200" w:firstLine="480"/>
        <w:rPr>
          <w:rFonts w:ascii="方正仿宋_GBK" w:eastAsia="方正仿宋_GBK" w:hAnsi="宋体"/>
          <w:sz w:val="24"/>
          <w:bdr w:val="single" w:sz="4" w:space="0" w:color="auto"/>
        </w:rPr>
        <w:sectPr w:rsidR="007F4943">
          <w:headerReference w:type="default" r:id="rId8"/>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20" w:name="_Toc511909624"/>
      <w:bookmarkStart w:id="21" w:name="_Toc313888361"/>
      <w:bookmarkStart w:id="22" w:name="_Toc342913420"/>
      <w:bookmarkStart w:id="23" w:name="_Toc313008357"/>
      <w:r>
        <w:rPr>
          <w:rFonts w:ascii="方正仿宋_GBK" w:eastAsia="方正仿宋_GBK" w:hAnsi="宋体" w:hint="eastAsia"/>
          <w:sz w:val="24"/>
          <w:szCs w:val="24"/>
        </w:rPr>
        <w:lastRenderedPageBreak/>
        <w:t>二、技术部分</w:t>
      </w:r>
      <w:bookmarkEnd w:id="20"/>
      <w:bookmarkEnd w:id="21"/>
      <w:bookmarkEnd w:id="22"/>
      <w:bookmarkEnd w:id="23"/>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7F4943" w:rsidRDefault="008E3BFE">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7F4943">
        <w:trPr>
          <w:trHeight w:val="422"/>
          <w:jc w:val="center"/>
        </w:trPr>
        <w:tc>
          <w:tcPr>
            <w:tcW w:w="121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7F4943" w:rsidRDefault="008E3BFE">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7F4943">
        <w:trPr>
          <w:trHeight w:val="1230"/>
        </w:trPr>
        <w:tc>
          <w:tcPr>
            <w:tcW w:w="15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ED0252" w:rsidRDefault="00ED0252">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7F4943" w:rsidRDefault="007F4943">
      <w:pPr>
        <w:tabs>
          <w:tab w:val="left" w:pos="6300"/>
        </w:tabs>
        <w:adjustRightInd w:val="0"/>
        <w:snapToGrid w:val="0"/>
        <w:spacing w:line="240" w:lineRule="atLeast"/>
        <w:ind w:firstLine="570"/>
        <w:rPr>
          <w:rFonts w:ascii="方正仿宋_GBK" w:eastAsia="方正仿宋_GBK" w:hAnsi="宋体"/>
        </w:rPr>
      </w:pPr>
    </w:p>
    <w:p w:rsidR="007F4943" w:rsidRDefault="007F4943" w:rsidP="00ED0252">
      <w:pPr>
        <w:tabs>
          <w:tab w:val="left" w:pos="6300"/>
        </w:tabs>
        <w:adjustRightInd w:val="0"/>
        <w:snapToGrid w:val="0"/>
        <w:spacing w:line="240" w:lineRule="atLeast"/>
        <w:rPr>
          <w:rFonts w:ascii="方正仿宋_GBK" w:eastAsia="方正仿宋_GBK" w:hAnsi="宋体"/>
        </w:rPr>
      </w:pPr>
    </w:p>
    <w:p w:rsidR="007F4943" w:rsidRDefault="008E3BFE">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szCs w:val="28"/>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方正仿宋_GBK" w:eastAsia="方正仿宋_GBK" w:hAnsi="宋体"/>
        </w:rPr>
      </w:pPr>
    </w:p>
    <w:p w:rsidR="00ED0252" w:rsidRDefault="00ED0252">
      <w:pPr>
        <w:widowControl/>
        <w:jc w:val="left"/>
        <w:rPr>
          <w:rFonts w:ascii="方正仿宋_GBK" w:eastAsia="方正仿宋_GBK" w:hAnsi="宋体"/>
          <w:sz w:val="24"/>
        </w:rPr>
      </w:pPr>
      <w:r>
        <w:rPr>
          <w:rFonts w:ascii="方正仿宋_GBK" w:eastAsia="方正仿宋_GBK" w:hAnsi="宋体"/>
          <w:sz w:val="24"/>
        </w:rPr>
        <w:br w:type="page"/>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7F4943" w:rsidRDefault="007F4943">
      <w:pPr>
        <w:tabs>
          <w:tab w:val="left" w:pos="6300"/>
        </w:tabs>
        <w:adjustRightInd w:val="0"/>
        <w:snapToGrid w:val="0"/>
        <w:spacing w:line="240" w:lineRule="atLeast"/>
        <w:ind w:firstLineChars="200" w:firstLine="480"/>
        <w:rPr>
          <w:rFonts w:ascii="方正仿宋_GBK" w:eastAsia="方正仿宋_GBK" w:hAnsi="宋体"/>
          <w:sz w:val="24"/>
          <w:szCs w:val="28"/>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adjustRightInd w:val="0"/>
        <w:snapToGrid w:val="0"/>
        <w:spacing w:line="240" w:lineRule="atLeast"/>
        <w:ind w:firstLineChars="200" w:firstLine="48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8E3BFE">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7F4943" w:rsidRDefault="008E3BFE">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7F4943" w:rsidRDefault="007F4943">
      <w:pPr>
        <w:adjustRightInd w:val="0"/>
        <w:snapToGrid w:val="0"/>
        <w:spacing w:line="240" w:lineRule="atLeast"/>
      </w:pPr>
    </w:p>
    <w:sectPr w:rsidR="007F4943" w:rsidSect="007F4943">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CD9" w:rsidRDefault="00007CD9" w:rsidP="007F4943">
      <w:r>
        <w:separator/>
      </w:r>
    </w:p>
  </w:endnote>
  <w:endnote w:type="continuationSeparator" w:id="0">
    <w:p w:rsidR="00007CD9" w:rsidRDefault="00007CD9" w:rsidP="007F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简">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CD9" w:rsidRDefault="00007CD9" w:rsidP="007F4943">
      <w:r>
        <w:separator/>
      </w:r>
    </w:p>
  </w:footnote>
  <w:footnote w:type="continuationSeparator" w:id="0">
    <w:p w:rsidR="00007CD9" w:rsidRDefault="00007CD9" w:rsidP="007F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3" w:rsidRDefault="007F4943">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2B35D9"/>
    <w:multiLevelType w:val="singleLevel"/>
    <w:tmpl w:val="BE2B35D9"/>
    <w:lvl w:ilvl="0">
      <w:start w:val="1"/>
      <w:numFmt w:val="chineseCounting"/>
      <w:suff w:val="nothing"/>
      <w:lvlText w:val="（%1）"/>
      <w:lvlJc w:val="left"/>
      <w:pPr>
        <w:ind w:left="0" w:firstLine="420"/>
      </w:pPr>
      <w:rPr>
        <w:rFonts w:hint="eastAsia"/>
      </w:rPr>
    </w:lvl>
  </w:abstractNum>
  <w:abstractNum w:abstractNumId="1">
    <w:nsid w:val="0DB9FAA7"/>
    <w:multiLevelType w:val="singleLevel"/>
    <w:tmpl w:val="0DB9FAA7"/>
    <w:lvl w:ilvl="0">
      <w:start w:val="1"/>
      <w:numFmt w:val="decimal"/>
      <w:lvlText w:val="%1."/>
      <w:lvlJc w:val="left"/>
      <w:pPr>
        <w:ind w:left="425" w:hanging="425"/>
      </w:pPr>
      <w:rPr>
        <w:rFonts w:hint="default"/>
      </w:rPr>
    </w:lvl>
  </w:abstractNum>
  <w:abstractNum w:abstractNumId="2">
    <w:nsid w:val="12BF5261"/>
    <w:multiLevelType w:val="multilevel"/>
    <w:tmpl w:val="12BF5261"/>
    <w:lvl w:ilvl="0">
      <w:start w:val="1"/>
      <w:numFmt w:val="decimal"/>
      <w:lvlText w:val="%1."/>
      <w:lvlJc w:val="left"/>
      <w:pPr>
        <w:ind w:left="360" w:hanging="360"/>
      </w:pPr>
      <w:rPr>
        <w:rFonts w:ascii="Times New Roman" w:hAnsi="Times New Roman" w:cs="Times New Roman" w:hint="default"/>
        <w:color w:val="00000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634349DE"/>
    <w:multiLevelType w:val="multilevel"/>
    <w:tmpl w:val="634349DE"/>
    <w:lvl w:ilvl="0">
      <w:start w:val="1"/>
      <w:numFmt w:val="decimal"/>
      <w:lvlText w:val="%1."/>
      <w:lvlJc w:val="left"/>
      <w:pPr>
        <w:ind w:left="360" w:hanging="360"/>
      </w:pPr>
      <w:rPr>
        <w:rFonts w:ascii="Times New Roman" w:eastAsiaTheme="minorEastAsia" w:hAnsi="Times New Roman" w:cs="Times New Roman" w:hint="default"/>
        <w:color w:val="auto"/>
        <w:sz w:val="21"/>
        <w:szCs w:val="21"/>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771F4AC7"/>
    <w:multiLevelType w:val="singleLevel"/>
    <w:tmpl w:val="771F4AC7"/>
    <w:lvl w:ilvl="0">
      <w:start w:val="1"/>
      <w:numFmt w:val="decimal"/>
      <w:lvlText w:val="%1."/>
      <w:lvlJc w:val="left"/>
      <w:pPr>
        <w:ind w:left="425" w:hanging="425"/>
      </w:pPr>
      <w:rPr>
        <w:rFont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07CD9"/>
    <w:rsid w:val="00023C35"/>
    <w:rsid w:val="000363F3"/>
    <w:rsid w:val="000545DA"/>
    <w:rsid w:val="00075BCB"/>
    <w:rsid w:val="00081BC6"/>
    <w:rsid w:val="00081F74"/>
    <w:rsid w:val="0009453E"/>
    <w:rsid w:val="00097352"/>
    <w:rsid w:val="000A2B36"/>
    <w:rsid w:val="000A365A"/>
    <w:rsid w:val="000B2A0E"/>
    <w:rsid w:val="000B7A7F"/>
    <w:rsid w:val="000E589C"/>
    <w:rsid w:val="000F6C8C"/>
    <w:rsid w:val="00101D35"/>
    <w:rsid w:val="00112F2B"/>
    <w:rsid w:val="001401B7"/>
    <w:rsid w:val="00154A4C"/>
    <w:rsid w:val="00162F85"/>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388"/>
    <w:rsid w:val="001F6455"/>
    <w:rsid w:val="0020392E"/>
    <w:rsid w:val="00212119"/>
    <w:rsid w:val="00213AB1"/>
    <w:rsid w:val="00221A1C"/>
    <w:rsid w:val="0022361D"/>
    <w:rsid w:val="002241C1"/>
    <w:rsid w:val="00225729"/>
    <w:rsid w:val="00236C44"/>
    <w:rsid w:val="00241D99"/>
    <w:rsid w:val="0024253A"/>
    <w:rsid w:val="00247958"/>
    <w:rsid w:val="00247BCF"/>
    <w:rsid w:val="002609A5"/>
    <w:rsid w:val="0026303C"/>
    <w:rsid w:val="00272941"/>
    <w:rsid w:val="0028457B"/>
    <w:rsid w:val="0029155D"/>
    <w:rsid w:val="0029479E"/>
    <w:rsid w:val="002A4FCD"/>
    <w:rsid w:val="002A6122"/>
    <w:rsid w:val="002C7B49"/>
    <w:rsid w:val="002D09F1"/>
    <w:rsid w:val="002D23E6"/>
    <w:rsid w:val="002D3F9D"/>
    <w:rsid w:val="002F1608"/>
    <w:rsid w:val="002F491A"/>
    <w:rsid w:val="00302DA9"/>
    <w:rsid w:val="00312D1F"/>
    <w:rsid w:val="00323885"/>
    <w:rsid w:val="00332953"/>
    <w:rsid w:val="00333A2F"/>
    <w:rsid w:val="00335451"/>
    <w:rsid w:val="0033552F"/>
    <w:rsid w:val="00352D13"/>
    <w:rsid w:val="00353154"/>
    <w:rsid w:val="00353FA8"/>
    <w:rsid w:val="00371F72"/>
    <w:rsid w:val="00395DCA"/>
    <w:rsid w:val="0039618D"/>
    <w:rsid w:val="00396232"/>
    <w:rsid w:val="003A5C70"/>
    <w:rsid w:val="003B5804"/>
    <w:rsid w:val="003B6ADB"/>
    <w:rsid w:val="003C31D0"/>
    <w:rsid w:val="003C6D87"/>
    <w:rsid w:val="003E0C26"/>
    <w:rsid w:val="003E3B95"/>
    <w:rsid w:val="003F3A18"/>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A0FAC"/>
    <w:rsid w:val="004A5E65"/>
    <w:rsid w:val="004B714E"/>
    <w:rsid w:val="004D5163"/>
    <w:rsid w:val="004E319F"/>
    <w:rsid w:val="004E564A"/>
    <w:rsid w:val="004F2D8D"/>
    <w:rsid w:val="004F452C"/>
    <w:rsid w:val="004F5AFA"/>
    <w:rsid w:val="004F6F14"/>
    <w:rsid w:val="005010E6"/>
    <w:rsid w:val="005057A5"/>
    <w:rsid w:val="00506F92"/>
    <w:rsid w:val="00514154"/>
    <w:rsid w:val="00514671"/>
    <w:rsid w:val="005202B4"/>
    <w:rsid w:val="00531FE6"/>
    <w:rsid w:val="00541C61"/>
    <w:rsid w:val="00542577"/>
    <w:rsid w:val="00544958"/>
    <w:rsid w:val="005505EB"/>
    <w:rsid w:val="00557F11"/>
    <w:rsid w:val="00566764"/>
    <w:rsid w:val="00567DCE"/>
    <w:rsid w:val="005731FC"/>
    <w:rsid w:val="0057389F"/>
    <w:rsid w:val="00574B9C"/>
    <w:rsid w:val="0058314C"/>
    <w:rsid w:val="00594DA6"/>
    <w:rsid w:val="005969D1"/>
    <w:rsid w:val="00596ACA"/>
    <w:rsid w:val="005B5F45"/>
    <w:rsid w:val="005B770E"/>
    <w:rsid w:val="005C399E"/>
    <w:rsid w:val="005C6FCA"/>
    <w:rsid w:val="005D34F3"/>
    <w:rsid w:val="005D78A4"/>
    <w:rsid w:val="005E2B46"/>
    <w:rsid w:val="005F081B"/>
    <w:rsid w:val="006064D7"/>
    <w:rsid w:val="00607B2C"/>
    <w:rsid w:val="00612591"/>
    <w:rsid w:val="00620910"/>
    <w:rsid w:val="00626944"/>
    <w:rsid w:val="00634788"/>
    <w:rsid w:val="006453A6"/>
    <w:rsid w:val="00646D53"/>
    <w:rsid w:val="00650682"/>
    <w:rsid w:val="006507F3"/>
    <w:rsid w:val="00664DD7"/>
    <w:rsid w:val="00682CB2"/>
    <w:rsid w:val="00683834"/>
    <w:rsid w:val="00685DE9"/>
    <w:rsid w:val="006866F4"/>
    <w:rsid w:val="00686B17"/>
    <w:rsid w:val="006A3BED"/>
    <w:rsid w:val="006D3239"/>
    <w:rsid w:val="006D76CD"/>
    <w:rsid w:val="006F6D7B"/>
    <w:rsid w:val="007027A4"/>
    <w:rsid w:val="00707D50"/>
    <w:rsid w:val="00713E04"/>
    <w:rsid w:val="00715FE0"/>
    <w:rsid w:val="00723535"/>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752F"/>
    <w:rsid w:val="007E0603"/>
    <w:rsid w:val="007E7B80"/>
    <w:rsid w:val="007F46C8"/>
    <w:rsid w:val="007F4943"/>
    <w:rsid w:val="00800F3B"/>
    <w:rsid w:val="00810CAC"/>
    <w:rsid w:val="00835A44"/>
    <w:rsid w:val="008407FA"/>
    <w:rsid w:val="00847552"/>
    <w:rsid w:val="008507CE"/>
    <w:rsid w:val="00863BAA"/>
    <w:rsid w:val="00865737"/>
    <w:rsid w:val="00870195"/>
    <w:rsid w:val="00871A5B"/>
    <w:rsid w:val="008810CF"/>
    <w:rsid w:val="0088110F"/>
    <w:rsid w:val="008850E8"/>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563A"/>
    <w:rsid w:val="00937373"/>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E39A7"/>
    <w:rsid w:val="009E415D"/>
    <w:rsid w:val="009E5D0C"/>
    <w:rsid w:val="009E76FF"/>
    <w:rsid w:val="009F0C4D"/>
    <w:rsid w:val="00A01D76"/>
    <w:rsid w:val="00A067EB"/>
    <w:rsid w:val="00A13F19"/>
    <w:rsid w:val="00A15EE7"/>
    <w:rsid w:val="00A20D4A"/>
    <w:rsid w:val="00A21E1E"/>
    <w:rsid w:val="00A2397D"/>
    <w:rsid w:val="00A30583"/>
    <w:rsid w:val="00A42A4C"/>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6601"/>
    <w:rsid w:val="00B10437"/>
    <w:rsid w:val="00B24296"/>
    <w:rsid w:val="00B41E79"/>
    <w:rsid w:val="00B43860"/>
    <w:rsid w:val="00B45EB1"/>
    <w:rsid w:val="00B47584"/>
    <w:rsid w:val="00B51E27"/>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25B8"/>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7546"/>
    <w:rsid w:val="00C812A5"/>
    <w:rsid w:val="00C84D9C"/>
    <w:rsid w:val="00C8596F"/>
    <w:rsid w:val="00C86209"/>
    <w:rsid w:val="00C92878"/>
    <w:rsid w:val="00CA7B74"/>
    <w:rsid w:val="00CC3904"/>
    <w:rsid w:val="00CD0D39"/>
    <w:rsid w:val="00CD2889"/>
    <w:rsid w:val="00CD679E"/>
    <w:rsid w:val="00CE3282"/>
    <w:rsid w:val="00CE36CC"/>
    <w:rsid w:val="00CE4B59"/>
    <w:rsid w:val="00D0621D"/>
    <w:rsid w:val="00D122FD"/>
    <w:rsid w:val="00D166C5"/>
    <w:rsid w:val="00D1769B"/>
    <w:rsid w:val="00D22CB4"/>
    <w:rsid w:val="00D364B2"/>
    <w:rsid w:val="00D37468"/>
    <w:rsid w:val="00D41E14"/>
    <w:rsid w:val="00D465ED"/>
    <w:rsid w:val="00D51F55"/>
    <w:rsid w:val="00D53856"/>
    <w:rsid w:val="00D5607B"/>
    <w:rsid w:val="00D57F15"/>
    <w:rsid w:val="00D60991"/>
    <w:rsid w:val="00D67BDD"/>
    <w:rsid w:val="00D714BD"/>
    <w:rsid w:val="00D7495E"/>
    <w:rsid w:val="00D75F84"/>
    <w:rsid w:val="00D76FB9"/>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12168"/>
    <w:rsid w:val="00E17D62"/>
    <w:rsid w:val="00E221A5"/>
    <w:rsid w:val="00E257A6"/>
    <w:rsid w:val="00E331FB"/>
    <w:rsid w:val="00E36C1F"/>
    <w:rsid w:val="00E4106C"/>
    <w:rsid w:val="00E4435D"/>
    <w:rsid w:val="00E5585A"/>
    <w:rsid w:val="00E55CA5"/>
    <w:rsid w:val="00E72A42"/>
    <w:rsid w:val="00E775BE"/>
    <w:rsid w:val="00E82940"/>
    <w:rsid w:val="00E92F79"/>
    <w:rsid w:val="00E947AD"/>
    <w:rsid w:val="00E97E23"/>
    <w:rsid w:val="00EA2BC2"/>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43D2"/>
    <w:rsid w:val="00F77EB0"/>
    <w:rsid w:val="00F846BB"/>
    <w:rsid w:val="00F9153A"/>
    <w:rsid w:val="00F97632"/>
    <w:rsid w:val="00FA5282"/>
    <w:rsid w:val="00FD6714"/>
    <w:rsid w:val="00FD776E"/>
    <w:rsid w:val="00FE0A2E"/>
    <w:rsid w:val="00FE276C"/>
    <w:rsid w:val="00FE2FC9"/>
    <w:rsid w:val="00FF775D"/>
    <w:rsid w:val="0C5968A2"/>
    <w:rsid w:val="16EB7DA2"/>
    <w:rsid w:val="22107EF7"/>
    <w:rsid w:val="377550FE"/>
    <w:rsid w:val="40A14C0C"/>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First Indent 2"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43"/>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rsid w:val="007F49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F494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F4943"/>
    <w:pPr>
      <w:spacing w:after="120"/>
      <w:ind w:leftChars="200" w:left="420"/>
    </w:pPr>
  </w:style>
  <w:style w:type="paragraph" w:styleId="a4">
    <w:name w:val="Plain Text"/>
    <w:basedOn w:val="a"/>
    <w:link w:val="Char0"/>
    <w:qFormat/>
    <w:rsid w:val="007F4943"/>
    <w:pPr>
      <w:adjustRightInd w:val="0"/>
      <w:snapToGrid w:val="0"/>
      <w:spacing w:line="360" w:lineRule="auto"/>
    </w:pPr>
    <w:rPr>
      <w:rFonts w:ascii="宋体" w:hAnsi="Courier New"/>
    </w:rPr>
  </w:style>
  <w:style w:type="paragraph" w:styleId="a5">
    <w:name w:val="Date"/>
    <w:basedOn w:val="a"/>
    <w:next w:val="a"/>
    <w:link w:val="Char1"/>
    <w:rsid w:val="007F4943"/>
    <w:rPr>
      <w:rFonts w:asciiTheme="minorHAnsi" w:eastAsiaTheme="minorEastAsia" w:hAnsiTheme="minorHAnsi" w:cstheme="minorBidi"/>
      <w:sz w:val="28"/>
      <w:szCs w:val="22"/>
    </w:rPr>
  </w:style>
  <w:style w:type="paragraph" w:styleId="a6">
    <w:name w:val="footer"/>
    <w:basedOn w:val="a"/>
    <w:link w:val="Char2"/>
    <w:uiPriority w:val="99"/>
    <w:semiHidden/>
    <w:unhideWhenUsed/>
    <w:rsid w:val="007F4943"/>
    <w:pPr>
      <w:tabs>
        <w:tab w:val="center" w:pos="4153"/>
        <w:tab w:val="right" w:pos="8306"/>
      </w:tabs>
      <w:snapToGrid w:val="0"/>
      <w:jc w:val="left"/>
    </w:pPr>
    <w:rPr>
      <w:sz w:val="18"/>
      <w:szCs w:val="18"/>
    </w:rPr>
  </w:style>
  <w:style w:type="paragraph" w:styleId="a7">
    <w:name w:val="header"/>
    <w:basedOn w:val="a"/>
    <w:link w:val="Char3"/>
    <w:unhideWhenUsed/>
    <w:qFormat/>
    <w:rsid w:val="007F4943"/>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7F4943"/>
    <w:pPr>
      <w:spacing w:line="180" w:lineRule="auto"/>
      <w:jc w:val="center"/>
    </w:pPr>
    <w:rPr>
      <w:sz w:val="30"/>
      <w:szCs w:val="20"/>
    </w:rPr>
  </w:style>
  <w:style w:type="paragraph" w:styleId="20">
    <w:name w:val="Body Text First Indent 2"/>
    <w:basedOn w:val="a3"/>
    <w:link w:val="2Char0"/>
    <w:uiPriority w:val="99"/>
    <w:semiHidden/>
    <w:qFormat/>
    <w:rsid w:val="007F4943"/>
    <w:pPr>
      <w:spacing w:after="0"/>
      <w:ind w:leftChars="0" w:left="0" w:firstLine="420"/>
    </w:pPr>
    <w:rPr>
      <w:rFonts w:hAnsi="宋体"/>
      <w:szCs w:val="21"/>
    </w:rPr>
  </w:style>
  <w:style w:type="character" w:styleId="a8">
    <w:name w:val="Hyperlink"/>
    <w:basedOn w:val="a0"/>
    <w:uiPriority w:val="99"/>
    <w:unhideWhenUsed/>
    <w:rsid w:val="007F4943"/>
    <w:rPr>
      <w:color w:val="0000FF" w:themeColor="hyperlink"/>
      <w:u w:val="single"/>
    </w:rPr>
  </w:style>
  <w:style w:type="character" w:customStyle="1" w:styleId="Char3">
    <w:name w:val="页眉 Char"/>
    <w:basedOn w:val="a0"/>
    <w:link w:val="a7"/>
    <w:rsid w:val="007F4943"/>
    <w:rPr>
      <w:sz w:val="18"/>
      <w:szCs w:val="18"/>
    </w:rPr>
  </w:style>
  <w:style w:type="character" w:customStyle="1" w:styleId="Char2">
    <w:name w:val="页脚 Char"/>
    <w:basedOn w:val="a0"/>
    <w:link w:val="a6"/>
    <w:uiPriority w:val="99"/>
    <w:semiHidden/>
    <w:rsid w:val="007F4943"/>
    <w:rPr>
      <w:sz w:val="18"/>
      <w:szCs w:val="18"/>
    </w:rPr>
  </w:style>
  <w:style w:type="character" w:customStyle="1" w:styleId="3Char">
    <w:name w:val="标题 3 Char"/>
    <w:basedOn w:val="a0"/>
    <w:link w:val="3"/>
    <w:qFormat/>
    <w:rsid w:val="007F4943"/>
    <w:rPr>
      <w:rFonts w:ascii="Times New Roman" w:eastAsia="宋体" w:hAnsi="Times New Roman" w:cs="Times New Roman"/>
      <w:b/>
      <w:sz w:val="32"/>
      <w:szCs w:val="20"/>
    </w:rPr>
  </w:style>
  <w:style w:type="character" w:customStyle="1" w:styleId="2Char">
    <w:name w:val="标题 2 Char"/>
    <w:basedOn w:val="a0"/>
    <w:link w:val="2"/>
    <w:uiPriority w:val="9"/>
    <w:semiHidden/>
    <w:rsid w:val="007F4943"/>
    <w:rPr>
      <w:rFonts w:asciiTheme="majorHAnsi" w:eastAsiaTheme="majorEastAsia" w:hAnsiTheme="majorHAnsi" w:cstheme="majorBidi"/>
      <w:b/>
      <w:bCs/>
      <w:sz w:val="32"/>
      <w:szCs w:val="32"/>
    </w:rPr>
  </w:style>
  <w:style w:type="character" w:customStyle="1" w:styleId="Char4">
    <w:name w:val="日期 Char"/>
    <w:link w:val="a5"/>
    <w:qFormat/>
    <w:rsid w:val="007F4943"/>
    <w:rPr>
      <w:sz w:val="28"/>
    </w:rPr>
  </w:style>
  <w:style w:type="character" w:customStyle="1" w:styleId="Char1">
    <w:name w:val="日期 Char1"/>
    <w:basedOn w:val="a0"/>
    <w:link w:val="a5"/>
    <w:uiPriority w:val="99"/>
    <w:semiHidden/>
    <w:qFormat/>
    <w:rsid w:val="007F4943"/>
    <w:rPr>
      <w:rFonts w:ascii="Times New Roman" w:eastAsia="宋体" w:hAnsi="Times New Roman" w:cs="Times New Roman"/>
      <w:szCs w:val="24"/>
    </w:rPr>
  </w:style>
  <w:style w:type="character" w:customStyle="1" w:styleId="Char0">
    <w:name w:val="纯文本 Char"/>
    <w:basedOn w:val="a0"/>
    <w:link w:val="a4"/>
    <w:qFormat/>
    <w:rsid w:val="007F4943"/>
    <w:rPr>
      <w:rFonts w:ascii="宋体" w:eastAsia="宋体" w:hAnsi="Courier New" w:cs="Times New Roman"/>
      <w:szCs w:val="24"/>
    </w:rPr>
  </w:style>
  <w:style w:type="paragraph" w:styleId="a9">
    <w:name w:val="List Paragraph"/>
    <w:basedOn w:val="a"/>
    <w:uiPriority w:val="34"/>
    <w:qFormat/>
    <w:rsid w:val="007F4943"/>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7F4943"/>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7F4943"/>
    <w:rPr>
      <w:rFonts w:hAnsi="宋体"/>
      <w:szCs w:val="21"/>
    </w:rPr>
  </w:style>
  <w:style w:type="paragraph" w:customStyle="1" w:styleId="10">
    <w:name w:val="列出段落1"/>
    <w:basedOn w:val="a"/>
    <w:uiPriority w:val="34"/>
    <w:qFormat/>
    <w:rsid w:val="007F4943"/>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w:divs>
    <w:div w:id="138571390">
      <w:bodyDiv w:val="1"/>
      <w:marLeft w:val="0"/>
      <w:marRight w:val="0"/>
      <w:marTop w:val="0"/>
      <w:marBottom w:val="0"/>
      <w:divBdr>
        <w:top w:val="none" w:sz="0" w:space="0" w:color="auto"/>
        <w:left w:val="none" w:sz="0" w:space="0" w:color="auto"/>
        <w:bottom w:val="none" w:sz="0" w:space="0" w:color="auto"/>
        <w:right w:val="none" w:sz="0" w:space="0" w:color="auto"/>
      </w:divBdr>
    </w:div>
    <w:div w:id="603391269">
      <w:bodyDiv w:val="1"/>
      <w:marLeft w:val="0"/>
      <w:marRight w:val="0"/>
      <w:marTop w:val="0"/>
      <w:marBottom w:val="0"/>
      <w:divBdr>
        <w:top w:val="none" w:sz="0" w:space="0" w:color="auto"/>
        <w:left w:val="none" w:sz="0" w:space="0" w:color="auto"/>
        <w:bottom w:val="none" w:sz="0" w:space="0" w:color="auto"/>
        <w:right w:val="none" w:sz="0" w:space="0" w:color="auto"/>
      </w:divBdr>
    </w:div>
    <w:div w:id="97918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16</Pages>
  <Words>1125</Words>
  <Characters>6416</Characters>
  <Application>Microsoft Office Word</Application>
  <DocSecurity>0</DocSecurity>
  <Lines>53</Lines>
  <Paragraphs>15</Paragraphs>
  <ScaleCrop>false</ScaleCrop>
  <Company>Microsoft</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2020-07-21T11:23:00Z</dcterms:created>
  <dcterms:modified xsi:type="dcterms:W3CDTF">2021-01-17T10:52:00Z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