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97" w:rsidRDefault="00A42197">
      <w:pPr>
        <w:rPr>
          <w:rFonts w:ascii="方正小标宋_GBK" w:eastAsia="方正小标宋_GBK" w:hAnsi="方正小标宋_GBK" w:cs="方正小标宋_GBK"/>
          <w:color w:val="000000"/>
          <w:sz w:val="32"/>
          <w:szCs w:val="32"/>
        </w:rPr>
      </w:pPr>
    </w:p>
    <w:p w:rsidR="00A42197" w:rsidRDefault="00A42197">
      <w:pPr>
        <w:rPr>
          <w:rFonts w:ascii="方正小标宋_GBK" w:eastAsia="方正小标宋_GBK" w:hAnsi="方正小标宋_GBK" w:cs="方正小标宋_GBK"/>
          <w:color w:val="000000"/>
        </w:rPr>
      </w:pPr>
    </w:p>
    <w:p w:rsidR="00A42197" w:rsidRDefault="00A42197">
      <w:pPr>
        <w:rPr>
          <w:rFonts w:ascii="方正小标宋_GBK" w:eastAsia="方正小标宋_GBK" w:hAnsi="方正小标宋_GBK" w:cs="方正小标宋_GBK"/>
          <w:color w:val="000000"/>
        </w:rPr>
      </w:pPr>
    </w:p>
    <w:p w:rsidR="00A42197" w:rsidRDefault="00CE1B87">
      <w:pPr>
        <w:jc w:val="center"/>
        <w:outlineLvl w:val="0"/>
        <w:rPr>
          <w:rFonts w:ascii="方正小标宋_GBK" w:eastAsia="方正小标宋_GBK" w:hAnsi="方正小标宋_GBK" w:cs="方正小标宋_GBK"/>
          <w:color w:val="000000"/>
          <w:spacing w:val="80"/>
          <w:sz w:val="72"/>
          <w:szCs w:val="72"/>
        </w:rPr>
      </w:pPr>
      <w:r>
        <w:rPr>
          <w:rFonts w:ascii="方正小标宋_GBK" w:eastAsia="方正小标宋_GBK" w:hAnsi="方正小标宋_GBK" w:cs="方正小标宋_GBK" w:hint="eastAsia"/>
          <w:color w:val="000000"/>
          <w:spacing w:val="80"/>
          <w:sz w:val="72"/>
          <w:szCs w:val="72"/>
        </w:rPr>
        <w:t>竞争性磋商文件</w:t>
      </w:r>
    </w:p>
    <w:p w:rsidR="00A42197" w:rsidRDefault="00A42197">
      <w:pPr>
        <w:spacing w:line="700" w:lineRule="exact"/>
        <w:jc w:val="center"/>
        <w:rPr>
          <w:rFonts w:ascii="方正小标宋_GBK" w:eastAsia="方正小标宋_GBK" w:hAnsi="方正小标宋_GBK" w:cs="方正小标宋_GBK"/>
          <w:color w:val="000000"/>
          <w:sz w:val="32"/>
        </w:rPr>
      </w:pPr>
    </w:p>
    <w:p w:rsidR="00A42197" w:rsidRDefault="00A42197">
      <w:pPr>
        <w:spacing w:line="700" w:lineRule="exact"/>
        <w:jc w:val="center"/>
        <w:rPr>
          <w:rFonts w:ascii="方正小标宋_GBK" w:eastAsia="方正小标宋_GBK" w:hAnsi="方正小标宋_GBK" w:cs="方正小标宋_GBK"/>
          <w:color w:val="000000"/>
          <w:sz w:val="32"/>
        </w:rPr>
      </w:pPr>
    </w:p>
    <w:p w:rsidR="00A42197" w:rsidRDefault="00A42197">
      <w:pPr>
        <w:spacing w:line="700" w:lineRule="exact"/>
        <w:jc w:val="center"/>
        <w:rPr>
          <w:rFonts w:ascii="方正小标宋_GBK" w:eastAsia="方正小标宋_GBK" w:hAnsi="方正小标宋_GBK" w:cs="方正小标宋_GBK"/>
          <w:color w:val="000000"/>
          <w:sz w:val="32"/>
        </w:rPr>
      </w:pPr>
    </w:p>
    <w:p w:rsidR="00A42197" w:rsidRDefault="00A42197">
      <w:pPr>
        <w:spacing w:line="700" w:lineRule="exact"/>
        <w:jc w:val="center"/>
        <w:rPr>
          <w:rFonts w:ascii="方正小标宋_GBK" w:eastAsia="方正小标宋_GBK" w:hAnsi="方正小标宋_GBK" w:cs="方正小标宋_GBK"/>
          <w:color w:val="000000"/>
          <w:sz w:val="32"/>
        </w:rPr>
      </w:pPr>
    </w:p>
    <w:p w:rsidR="00A42197" w:rsidRDefault="00A42197">
      <w:pPr>
        <w:spacing w:line="700" w:lineRule="exact"/>
        <w:jc w:val="center"/>
        <w:rPr>
          <w:rFonts w:ascii="方正小标宋_GBK" w:eastAsia="方正小标宋_GBK" w:hAnsi="方正小标宋_GBK" w:cs="方正小标宋_GBK"/>
          <w:color w:val="000000"/>
          <w:sz w:val="32"/>
        </w:rPr>
      </w:pPr>
    </w:p>
    <w:p w:rsidR="00A42197" w:rsidRDefault="00CE1B87">
      <w:pPr>
        <w:spacing w:line="700" w:lineRule="exact"/>
        <w:ind w:firstLineChars="850" w:firstLine="2550"/>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color w:val="000000"/>
          <w:sz w:val="30"/>
          <w:szCs w:val="30"/>
        </w:rPr>
        <w:t>项目编号：</w:t>
      </w:r>
      <w:r>
        <w:rPr>
          <w:rFonts w:ascii="方正小标宋_GBK" w:eastAsia="方正小标宋_GBK" w:hAnsi="方正小标宋_GBK" w:cs="方正小标宋_GBK" w:hint="eastAsia"/>
          <w:sz w:val="30"/>
          <w:szCs w:val="30"/>
        </w:rPr>
        <w:t>20200</w:t>
      </w:r>
      <w:r w:rsidR="004539B8">
        <w:rPr>
          <w:rFonts w:ascii="方正小标宋_GBK" w:eastAsia="方正小标宋_GBK" w:hAnsi="方正小标宋_GBK" w:cs="方正小标宋_GBK" w:hint="eastAsia"/>
          <w:sz w:val="30"/>
          <w:szCs w:val="30"/>
        </w:rPr>
        <w:t>45</w:t>
      </w:r>
    </w:p>
    <w:p w:rsidR="00A42197" w:rsidRDefault="00CE1B87">
      <w:pPr>
        <w:spacing w:line="700" w:lineRule="exact"/>
        <w:ind w:firstLineChars="850" w:firstLine="2550"/>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color w:val="000000"/>
          <w:sz w:val="30"/>
          <w:szCs w:val="30"/>
        </w:rPr>
        <w:t>项目名称：</w:t>
      </w:r>
      <w:bookmarkStart w:id="0" w:name="HumiType21"/>
      <w:bookmarkEnd w:id="0"/>
      <w:r>
        <w:rPr>
          <w:rFonts w:ascii="方正小标宋_GBK" w:eastAsia="方正小标宋_GBK" w:hAnsi="方正小标宋_GBK" w:cs="方正小标宋_GBK" w:hint="eastAsia"/>
          <w:sz w:val="30"/>
          <w:szCs w:val="30"/>
        </w:rPr>
        <w:t>检验、病理外包</w:t>
      </w:r>
      <w:r>
        <w:rPr>
          <w:rFonts w:ascii="方正小标宋_GBK" w:eastAsia="方正小标宋_GBK" w:hAnsi="方正小标宋_GBK" w:cs="方正小标宋_GBK" w:hint="eastAsia"/>
          <w:color w:val="000000"/>
          <w:sz w:val="30"/>
          <w:szCs w:val="30"/>
        </w:rPr>
        <w:t>项目</w:t>
      </w:r>
    </w:p>
    <w:p w:rsidR="00A42197" w:rsidRDefault="00A42197">
      <w:pPr>
        <w:spacing w:line="700" w:lineRule="exact"/>
        <w:rPr>
          <w:rFonts w:ascii="方正小标宋_GBK" w:eastAsia="方正小标宋_GBK" w:hAnsi="方正小标宋_GBK" w:cs="方正小标宋_GBK"/>
          <w:color w:val="000000"/>
          <w:sz w:val="30"/>
          <w:szCs w:val="30"/>
        </w:rPr>
      </w:pPr>
    </w:p>
    <w:p w:rsidR="00A42197" w:rsidRDefault="00A42197">
      <w:pPr>
        <w:spacing w:line="700" w:lineRule="exact"/>
        <w:ind w:firstLineChars="486" w:firstLine="1458"/>
        <w:rPr>
          <w:rFonts w:ascii="方正小标宋_GBK" w:eastAsia="方正小标宋_GBK" w:hAnsi="方正小标宋_GBK" w:cs="方正小标宋_GBK"/>
          <w:color w:val="000000"/>
          <w:sz w:val="30"/>
          <w:szCs w:val="30"/>
        </w:rPr>
      </w:pPr>
    </w:p>
    <w:p w:rsidR="00A42197" w:rsidRDefault="00A42197">
      <w:pPr>
        <w:spacing w:line="700" w:lineRule="exact"/>
        <w:ind w:firstLineChars="486" w:firstLine="1458"/>
        <w:rPr>
          <w:rFonts w:ascii="方正小标宋_GBK" w:eastAsia="方正小标宋_GBK" w:hAnsi="方正小标宋_GBK" w:cs="方正小标宋_GBK"/>
          <w:color w:val="000000"/>
          <w:sz w:val="30"/>
          <w:szCs w:val="30"/>
        </w:rPr>
      </w:pPr>
    </w:p>
    <w:p w:rsidR="00A42197" w:rsidRDefault="00A42197">
      <w:pPr>
        <w:spacing w:line="700" w:lineRule="exact"/>
        <w:ind w:firstLineChars="486" w:firstLine="1458"/>
        <w:rPr>
          <w:rFonts w:ascii="方正小标宋_GBK" w:eastAsia="方正小标宋_GBK" w:hAnsi="方正小标宋_GBK" w:cs="方正小标宋_GBK"/>
          <w:color w:val="000000"/>
          <w:sz w:val="30"/>
          <w:szCs w:val="30"/>
        </w:rPr>
      </w:pPr>
    </w:p>
    <w:p w:rsidR="00A42197" w:rsidRDefault="00A42197">
      <w:pPr>
        <w:spacing w:line="700" w:lineRule="exact"/>
        <w:ind w:firstLineChars="486" w:firstLine="1458"/>
        <w:rPr>
          <w:rFonts w:ascii="方正小标宋_GBK" w:eastAsia="方正小标宋_GBK" w:hAnsi="方正小标宋_GBK" w:cs="方正小标宋_GBK"/>
          <w:color w:val="000000"/>
          <w:sz w:val="30"/>
          <w:szCs w:val="30"/>
        </w:rPr>
      </w:pPr>
    </w:p>
    <w:p w:rsidR="00A42197" w:rsidRDefault="00A42197">
      <w:pPr>
        <w:spacing w:line="700" w:lineRule="exact"/>
        <w:ind w:firstLineChars="486" w:firstLine="1458"/>
        <w:rPr>
          <w:rFonts w:ascii="方正小标宋_GBK" w:eastAsia="方正小标宋_GBK" w:hAnsi="方正小标宋_GBK" w:cs="方正小标宋_GBK"/>
          <w:color w:val="000000"/>
          <w:sz w:val="30"/>
          <w:szCs w:val="30"/>
        </w:rPr>
      </w:pPr>
    </w:p>
    <w:p w:rsidR="00A42197" w:rsidRDefault="00CE1B87">
      <w:pPr>
        <w:spacing w:line="500" w:lineRule="exact"/>
        <w:ind w:firstLineChars="600" w:firstLine="1800"/>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color w:val="000000"/>
          <w:sz w:val="30"/>
          <w:szCs w:val="30"/>
        </w:rPr>
        <w:t>采   购   人：</w:t>
      </w:r>
      <w:r>
        <w:rPr>
          <w:rFonts w:ascii="方正小标宋_GBK" w:eastAsia="方正小标宋_GBK" w:hAnsi="方正小标宋_GBK" w:cs="方正小标宋_GBK" w:hint="eastAsia"/>
          <w:sz w:val="30"/>
          <w:szCs w:val="30"/>
        </w:rPr>
        <w:t>重庆市合川区人民医院</w:t>
      </w:r>
      <w:r>
        <w:rPr>
          <w:rFonts w:ascii="方正小标宋_GBK" w:eastAsia="方正小标宋_GBK" w:hAnsi="方正小标宋_GBK" w:cs="方正小标宋_GBK" w:hint="eastAsia"/>
          <w:color w:val="000000"/>
          <w:sz w:val="30"/>
          <w:szCs w:val="30"/>
        </w:rPr>
        <w:t xml:space="preserve"> </w:t>
      </w:r>
    </w:p>
    <w:p w:rsidR="00A42197" w:rsidRDefault="00CE1B87">
      <w:pPr>
        <w:spacing w:line="500" w:lineRule="exact"/>
        <w:jc w:val="center"/>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color w:val="000000"/>
          <w:sz w:val="30"/>
          <w:szCs w:val="30"/>
        </w:rPr>
        <w:t>二〇二〇年十月</w:t>
      </w:r>
    </w:p>
    <w:p w:rsidR="00A42197" w:rsidRDefault="00CE1B87">
      <w:pPr>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sz w:val="30"/>
          <w:szCs w:val="30"/>
        </w:rPr>
        <w:br w:type="page"/>
      </w:r>
      <w:r>
        <w:rPr>
          <w:rFonts w:ascii="方正小标宋_GBK" w:eastAsia="方正小标宋_GBK" w:hAnsi="方正小标宋_GBK" w:cs="方正小标宋_GBK" w:hint="eastAsia"/>
          <w:color w:val="000000"/>
          <w:sz w:val="32"/>
          <w:szCs w:val="32"/>
        </w:rPr>
        <w:lastRenderedPageBreak/>
        <w:t>目   录</w:t>
      </w:r>
    </w:p>
    <w:p w:rsidR="00A42197" w:rsidRDefault="00CF6D4A">
      <w:pPr>
        <w:pStyle w:val="27"/>
        <w:tabs>
          <w:tab w:val="right" w:leader="dot" w:pos="9402"/>
        </w:tabs>
        <w:spacing w:line="380" w:lineRule="exact"/>
        <w:ind w:left="560"/>
        <w:rPr>
          <w:rFonts w:ascii="Calibri" w:hAnsi="Calibri"/>
          <w:sz w:val="24"/>
          <w:szCs w:val="24"/>
        </w:rPr>
      </w:pPr>
      <w:r>
        <w:rPr>
          <w:rFonts w:ascii="方正小标宋_GBK" w:eastAsia="方正小标宋_GBK" w:hAnsi="方正小标宋_GBK" w:cs="方正小标宋_GBK" w:hint="eastAsia"/>
          <w:color w:val="000000"/>
          <w:sz w:val="24"/>
          <w:szCs w:val="24"/>
        </w:rPr>
        <w:fldChar w:fldCharType="begin"/>
      </w:r>
      <w:r w:rsidR="00CE1B87">
        <w:rPr>
          <w:rFonts w:ascii="方正小标宋_GBK" w:eastAsia="方正小标宋_GBK" w:hAnsi="方正小标宋_GBK" w:cs="方正小标宋_GBK" w:hint="eastAsia"/>
          <w:color w:val="000000"/>
          <w:sz w:val="24"/>
          <w:szCs w:val="24"/>
        </w:rPr>
        <w:instrText xml:space="preserve"> TOC \o "1-3" \h \z </w:instrText>
      </w:r>
      <w:r>
        <w:rPr>
          <w:rFonts w:ascii="方正小标宋_GBK" w:eastAsia="方正小标宋_GBK" w:hAnsi="方正小标宋_GBK" w:cs="方正小标宋_GBK" w:hint="eastAsia"/>
          <w:color w:val="000000"/>
          <w:sz w:val="24"/>
          <w:szCs w:val="24"/>
        </w:rPr>
        <w:fldChar w:fldCharType="separate"/>
      </w:r>
      <w:hyperlink w:anchor="_Toc8030645" w:history="1">
        <w:r w:rsidR="00CE1B87">
          <w:rPr>
            <w:rStyle w:val="afe"/>
            <w:rFonts w:ascii="方正小标宋_GBK" w:eastAsia="方正小标宋_GBK" w:hAnsi="方正小标宋_GBK" w:cs="方正小标宋_GBK" w:hint="eastAsia"/>
            <w:sz w:val="24"/>
            <w:szCs w:val="24"/>
          </w:rPr>
          <w:t>第一篇</w:t>
        </w:r>
        <w:r w:rsidR="00CE1B87">
          <w:rPr>
            <w:rStyle w:val="afe"/>
            <w:rFonts w:ascii="方正小标宋_GBK" w:eastAsia="方正小标宋_GBK" w:hAnsi="方正小标宋_GBK" w:cs="方正小标宋_GBK"/>
            <w:sz w:val="24"/>
            <w:szCs w:val="24"/>
          </w:rPr>
          <w:t xml:space="preserve">  </w:t>
        </w:r>
        <w:r w:rsidR="00CE1B87">
          <w:rPr>
            <w:rStyle w:val="afe"/>
            <w:rFonts w:ascii="方正小标宋_GBK" w:eastAsia="方正小标宋_GBK" w:hAnsi="方正小标宋_GBK" w:cs="方正小标宋_GBK" w:hint="eastAsia"/>
            <w:sz w:val="24"/>
            <w:szCs w:val="24"/>
          </w:rPr>
          <w:t>竞争性磋商邀请书</w:t>
        </w:r>
        <w:r w:rsidR="00CE1B87">
          <w:rPr>
            <w:sz w:val="24"/>
            <w:szCs w:val="24"/>
          </w:rPr>
          <w:tab/>
        </w:r>
        <w:r>
          <w:rPr>
            <w:sz w:val="24"/>
            <w:szCs w:val="24"/>
          </w:rPr>
          <w:fldChar w:fldCharType="begin"/>
        </w:r>
        <w:r w:rsidR="00CE1B87">
          <w:rPr>
            <w:sz w:val="24"/>
            <w:szCs w:val="24"/>
          </w:rPr>
          <w:instrText xml:space="preserve"> PAGEREF _Toc8030645 \h </w:instrText>
        </w:r>
        <w:r>
          <w:rPr>
            <w:sz w:val="24"/>
            <w:szCs w:val="24"/>
          </w:rPr>
        </w:r>
        <w:r>
          <w:rPr>
            <w:sz w:val="24"/>
            <w:szCs w:val="24"/>
          </w:rPr>
          <w:fldChar w:fldCharType="separate"/>
        </w:r>
        <w:r w:rsidR="00CE1B87">
          <w:rPr>
            <w:sz w:val="24"/>
            <w:szCs w:val="24"/>
          </w:rPr>
          <w:t>1</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46" w:history="1">
        <w:r w:rsidR="00CE1B87">
          <w:rPr>
            <w:rStyle w:val="afe"/>
            <w:rFonts w:ascii="方正小标宋_GBK" w:eastAsia="方正小标宋_GBK" w:hAnsi="方正小标宋_GBK" w:cs="方正小标宋_GBK" w:hint="eastAsia"/>
            <w:sz w:val="24"/>
            <w:szCs w:val="24"/>
          </w:rPr>
          <w:t>一、竞争性磋商内容</w:t>
        </w:r>
        <w:r w:rsidR="00CE1B87">
          <w:rPr>
            <w:sz w:val="24"/>
            <w:szCs w:val="24"/>
          </w:rPr>
          <w:tab/>
        </w:r>
        <w:r>
          <w:rPr>
            <w:sz w:val="24"/>
            <w:szCs w:val="24"/>
          </w:rPr>
          <w:fldChar w:fldCharType="begin"/>
        </w:r>
        <w:r w:rsidR="00CE1B87">
          <w:rPr>
            <w:sz w:val="24"/>
            <w:szCs w:val="24"/>
          </w:rPr>
          <w:instrText xml:space="preserve"> PAGEREF _Toc8030646 \h </w:instrText>
        </w:r>
        <w:r>
          <w:rPr>
            <w:sz w:val="24"/>
            <w:szCs w:val="24"/>
          </w:rPr>
        </w:r>
        <w:r>
          <w:rPr>
            <w:sz w:val="24"/>
            <w:szCs w:val="24"/>
          </w:rPr>
          <w:fldChar w:fldCharType="separate"/>
        </w:r>
        <w:r w:rsidR="00CE1B87">
          <w:rPr>
            <w:sz w:val="24"/>
            <w:szCs w:val="24"/>
          </w:rPr>
          <w:t>1</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47" w:history="1">
        <w:r w:rsidR="00CE1B87">
          <w:rPr>
            <w:rStyle w:val="afe"/>
            <w:rFonts w:ascii="方正小标宋_GBK" w:eastAsia="方正小标宋_GBK" w:hAnsi="方正小标宋_GBK" w:cs="方正小标宋_GBK" w:hint="eastAsia"/>
            <w:sz w:val="24"/>
            <w:szCs w:val="24"/>
          </w:rPr>
          <w:t>二、资金来源</w:t>
        </w:r>
        <w:r w:rsidR="00CE1B87">
          <w:rPr>
            <w:sz w:val="24"/>
            <w:szCs w:val="24"/>
          </w:rPr>
          <w:tab/>
        </w:r>
        <w:r>
          <w:rPr>
            <w:sz w:val="24"/>
            <w:szCs w:val="24"/>
          </w:rPr>
          <w:fldChar w:fldCharType="begin"/>
        </w:r>
        <w:r w:rsidR="00CE1B87">
          <w:rPr>
            <w:sz w:val="24"/>
            <w:szCs w:val="24"/>
          </w:rPr>
          <w:instrText xml:space="preserve"> PAGEREF _Toc8030647 \h </w:instrText>
        </w:r>
        <w:r>
          <w:rPr>
            <w:sz w:val="24"/>
            <w:szCs w:val="24"/>
          </w:rPr>
        </w:r>
        <w:r>
          <w:rPr>
            <w:sz w:val="24"/>
            <w:szCs w:val="24"/>
          </w:rPr>
          <w:fldChar w:fldCharType="separate"/>
        </w:r>
        <w:r w:rsidR="00CE1B87">
          <w:rPr>
            <w:sz w:val="24"/>
            <w:szCs w:val="24"/>
          </w:rPr>
          <w:t>1</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48" w:history="1">
        <w:r w:rsidR="00CE1B87">
          <w:rPr>
            <w:rStyle w:val="afe"/>
            <w:rFonts w:ascii="方正小标宋_GBK" w:eastAsia="方正小标宋_GBK" w:hAnsi="方正小标宋_GBK" w:cs="方正小标宋_GBK" w:hint="eastAsia"/>
            <w:sz w:val="24"/>
            <w:szCs w:val="24"/>
          </w:rPr>
          <w:t>三、磋商资格</w:t>
        </w:r>
        <w:r w:rsidR="00CE1B87">
          <w:rPr>
            <w:sz w:val="24"/>
            <w:szCs w:val="24"/>
          </w:rPr>
          <w:tab/>
        </w:r>
        <w:r>
          <w:rPr>
            <w:sz w:val="24"/>
            <w:szCs w:val="24"/>
          </w:rPr>
          <w:fldChar w:fldCharType="begin"/>
        </w:r>
        <w:r w:rsidR="00CE1B87">
          <w:rPr>
            <w:sz w:val="24"/>
            <w:szCs w:val="24"/>
          </w:rPr>
          <w:instrText xml:space="preserve"> PAGEREF _Toc8030648 \h </w:instrText>
        </w:r>
        <w:r>
          <w:rPr>
            <w:sz w:val="24"/>
            <w:szCs w:val="24"/>
          </w:rPr>
        </w:r>
        <w:r>
          <w:rPr>
            <w:sz w:val="24"/>
            <w:szCs w:val="24"/>
          </w:rPr>
          <w:fldChar w:fldCharType="separate"/>
        </w:r>
        <w:r w:rsidR="00CE1B87">
          <w:rPr>
            <w:sz w:val="24"/>
            <w:szCs w:val="24"/>
          </w:rPr>
          <w:t>1</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49" w:history="1">
        <w:r w:rsidR="00CE1B87">
          <w:rPr>
            <w:rStyle w:val="afe"/>
            <w:rFonts w:ascii="方正小标宋_GBK" w:eastAsia="方正小标宋_GBK" w:hAnsi="方正小标宋_GBK" w:cs="方正小标宋_GBK" w:hint="eastAsia"/>
            <w:sz w:val="24"/>
            <w:szCs w:val="24"/>
          </w:rPr>
          <w:t>四、磋商有关时间、地点</w:t>
        </w:r>
        <w:r w:rsidR="00CE1B87">
          <w:rPr>
            <w:sz w:val="24"/>
            <w:szCs w:val="24"/>
          </w:rPr>
          <w:tab/>
        </w:r>
        <w:r>
          <w:rPr>
            <w:sz w:val="24"/>
            <w:szCs w:val="24"/>
          </w:rPr>
          <w:fldChar w:fldCharType="begin"/>
        </w:r>
        <w:r w:rsidR="00CE1B87">
          <w:rPr>
            <w:sz w:val="24"/>
            <w:szCs w:val="24"/>
          </w:rPr>
          <w:instrText xml:space="preserve"> PAGEREF _Toc8030649 \h </w:instrText>
        </w:r>
        <w:r>
          <w:rPr>
            <w:sz w:val="24"/>
            <w:szCs w:val="24"/>
          </w:rPr>
        </w:r>
        <w:r>
          <w:rPr>
            <w:sz w:val="24"/>
            <w:szCs w:val="24"/>
          </w:rPr>
          <w:fldChar w:fldCharType="separate"/>
        </w:r>
        <w:r w:rsidR="00CE1B87">
          <w:rPr>
            <w:sz w:val="24"/>
            <w:szCs w:val="24"/>
          </w:rPr>
          <w:t>1</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50" w:history="1">
        <w:r w:rsidR="00CE1B87">
          <w:rPr>
            <w:rStyle w:val="afe"/>
            <w:rFonts w:ascii="方正小标宋_GBK" w:eastAsia="方正小标宋_GBK" w:hAnsi="方正小标宋_GBK" w:cs="方正小标宋_GBK" w:hint="eastAsia"/>
            <w:sz w:val="24"/>
            <w:szCs w:val="24"/>
          </w:rPr>
          <w:t>五、保证金</w:t>
        </w:r>
        <w:r w:rsidR="00CE1B87">
          <w:rPr>
            <w:sz w:val="24"/>
            <w:szCs w:val="24"/>
          </w:rPr>
          <w:tab/>
        </w:r>
        <w:r>
          <w:rPr>
            <w:sz w:val="24"/>
            <w:szCs w:val="24"/>
          </w:rPr>
          <w:fldChar w:fldCharType="begin"/>
        </w:r>
        <w:r w:rsidR="00CE1B87">
          <w:rPr>
            <w:sz w:val="24"/>
            <w:szCs w:val="24"/>
          </w:rPr>
          <w:instrText xml:space="preserve"> PAGEREF _Toc8030650 \h </w:instrText>
        </w:r>
        <w:r>
          <w:rPr>
            <w:sz w:val="24"/>
            <w:szCs w:val="24"/>
          </w:rPr>
        </w:r>
        <w:r>
          <w:rPr>
            <w:sz w:val="24"/>
            <w:szCs w:val="24"/>
          </w:rPr>
          <w:fldChar w:fldCharType="separate"/>
        </w:r>
        <w:r w:rsidR="00CE1B87">
          <w:rPr>
            <w:sz w:val="24"/>
            <w:szCs w:val="24"/>
          </w:rPr>
          <w:t>2</w:t>
        </w:r>
        <w:r>
          <w:rPr>
            <w:sz w:val="24"/>
            <w:szCs w:val="24"/>
          </w:rPr>
          <w:fldChar w:fldCharType="end"/>
        </w:r>
      </w:hyperlink>
      <w:hyperlink w:anchor="_Toc8030651" w:history="1"/>
    </w:p>
    <w:p w:rsidR="00A42197" w:rsidRDefault="00CF6D4A">
      <w:pPr>
        <w:pStyle w:val="34"/>
        <w:tabs>
          <w:tab w:val="right" w:leader="dot" w:pos="9402"/>
        </w:tabs>
        <w:spacing w:line="380" w:lineRule="exact"/>
        <w:ind w:left="1120"/>
        <w:rPr>
          <w:rFonts w:ascii="Calibri" w:hAnsi="Calibri"/>
          <w:sz w:val="24"/>
          <w:szCs w:val="24"/>
        </w:rPr>
      </w:pPr>
      <w:hyperlink w:anchor="_Toc8030652" w:history="1">
        <w:r w:rsidR="00CE1B87">
          <w:rPr>
            <w:rStyle w:val="afe"/>
            <w:rFonts w:ascii="方正小标宋_GBK" w:eastAsia="方正小标宋_GBK" w:hint="eastAsia"/>
            <w:sz w:val="24"/>
            <w:szCs w:val="24"/>
          </w:rPr>
          <w:t>六、其它有关规定</w:t>
        </w:r>
        <w:r w:rsidR="00CE1B87">
          <w:rPr>
            <w:sz w:val="24"/>
            <w:szCs w:val="24"/>
          </w:rPr>
          <w:tab/>
        </w:r>
        <w:r>
          <w:rPr>
            <w:sz w:val="24"/>
            <w:szCs w:val="24"/>
          </w:rPr>
          <w:fldChar w:fldCharType="begin"/>
        </w:r>
        <w:r w:rsidR="00CE1B87">
          <w:rPr>
            <w:sz w:val="24"/>
            <w:szCs w:val="24"/>
          </w:rPr>
          <w:instrText xml:space="preserve"> PAGEREF _Toc8030652 \h </w:instrText>
        </w:r>
        <w:r>
          <w:rPr>
            <w:sz w:val="24"/>
            <w:szCs w:val="24"/>
          </w:rPr>
        </w:r>
        <w:r>
          <w:rPr>
            <w:sz w:val="24"/>
            <w:szCs w:val="24"/>
          </w:rPr>
          <w:fldChar w:fldCharType="separate"/>
        </w:r>
        <w:r w:rsidR="00CE1B87">
          <w:rPr>
            <w:sz w:val="24"/>
            <w:szCs w:val="24"/>
          </w:rPr>
          <w:t>3</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53" w:history="1">
        <w:r w:rsidR="00CE1B87">
          <w:rPr>
            <w:rStyle w:val="afe"/>
            <w:rFonts w:ascii="方正小标宋_GBK" w:eastAsia="方正小标宋_GBK" w:hAnsi="方正小标宋_GBK" w:cs="方正小标宋_GBK" w:hint="eastAsia"/>
            <w:sz w:val="24"/>
            <w:szCs w:val="24"/>
          </w:rPr>
          <w:t>七、联系方式</w:t>
        </w:r>
        <w:r w:rsidR="00CE1B87">
          <w:rPr>
            <w:sz w:val="24"/>
            <w:szCs w:val="24"/>
          </w:rPr>
          <w:tab/>
        </w:r>
        <w:r>
          <w:rPr>
            <w:sz w:val="24"/>
            <w:szCs w:val="24"/>
          </w:rPr>
          <w:fldChar w:fldCharType="begin"/>
        </w:r>
        <w:r w:rsidR="00CE1B87">
          <w:rPr>
            <w:sz w:val="24"/>
            <w:szCs w:val="24"/>
          </w:rPr>
          <w:instrText xml:space="preserve"> PAGEREF _Toc8030653 \h </w:instrText>
        </w:r>
        <w:r>
          <w:rPr>
            <w:sz w:val="24"/>
            <w:szCs w:val="24"/>
          </w:rPr>
        </w:r>
        <w:r>
          <w:rPr>
            <w:sz w:val="24"/>
            <w:szCs w:val="24"/>
          </w:rPr>
          <w:fldChar w:fldCharType="separate"/>
        </w:r>
        <w:r w:rsidR="00CE1B87">
          <w:rPr>
            <w:sz w:val="24"/>
            <w:szCs w:val="24"/>
          </w:rPr>
          <w:t>4</w:t>
        </w:r>
        <w:r>
          <w:rPr>
            <w:sz w:val="24"/>
            <w:szCs w:val="24"/>
          </w:rPr>
          <w:fldChar w:fldCharType="end"/>
        </w:r>
      </w:hyperlink>
    </w:p>
    <w:p w:rsidR="00A42197" w:rsidRDefault="00CF6D4A">
      <w:pPr>
        <w:pStyle w:val="27"/>
        <w:tabs>
          <w:tab w:val="right" w:leader="dot" w:pos="9402"/>
        </w:tabs>
        <w:spacing w:line="380" w:lineRule="exact"/>
        <w:ind w:left="560"/>
        <w:rPr>
          <w:rFonts w:ascii="Calibri" w:hAnsi="Calibri"/>
          <w:sz w:val="24"/>
          <w:szCs w:val="24"/>
        </w:rPr>
      </w:pPr>
      <w:hyperlink w:anchor="_Toc8030654" w:history="1">
        <w:r w:rsidR="00CE1B87">
          <w:rPr>
            <w:rStyle w:val="afe"/>
            <w:rFonts w:ascii="方正小标宋_GBK" w:eastAsia="方正小标宋_GBK" w:hAnsi="方正小标宋_GBK" w:cs="方正小标宋_GBK" w:hint="eastAsia"/>
            <w:sz w:val="24"/>
            <w:szCs w:val="24"/>
          </w:rPr>
          <w:t>第二篇</w:t>
        </w:r>
        <w:r w:rsidR="00CE1B87">
          <w:rPr>
            <w:rStyle w:val="afe"/>
            <w:rFonts w:ascii="方正小标宋_GBK" w:eastAsia="方正小标宋_GBK" w:hAnsi="方正小标宋_GBK" w:cs="方正小标宋_GBK"/>
            <w:sz w:val="24"/>
            <w:szCs w:val="24"/>
          </w:rPr>
          <w:t xml:space="preserve">  </w:t>
        </w:r>
        <w:r w:rsidR="00CE1B87">
          <w:rPr>
            <w:rStyle w:val="afe"/>
            <w:rFonts w:ascii="方正小标宋_GBK" w:eastAsia="方正小标宋_GBK" w:hAnsi="方正小标宋_GBK" w:cs="方正小标宋_GBK" w:hint="eastAsia"/>
            <w:sz w:val="24"/>
            <w:szCs w:val="24"/>
          </w:rPr>
          <w:t>供应商须知</w:t>
        </w:r>
        <w:r w:rsidR="00CE1B87">
          <w:rPr>
            <w:sz w:val="24"/>
            <w:szCs w:val="24"/>
          </w:rPr>
          <w:tab/>
        </w:r>
        <w:r>
          <w:rPr>
            <w:sz w:val="24"/>
            <w:szCs w:val="24"/>
          </w:rPr>
          <w:fldChar w:fldCharType="begin"/>
        </w:r>
        <w:r w:rsidR="00CE1B87">
          <w:rPr>
            <w:sz w:val="24"/>
            <w:szCs w:val="24"/>
          </w:rPr>
          <w:instrText xml:space="preserve"> PAGEREF _Toc8030654 \h </w:instrText>
        </w:r>
        <w:r>
          <w:rPr>
            <w:sz w:val="24"/>
            <w:szCs w:val="24"/>
          </w:rPr>
        </w:r>
        <w:r>
          <w:rPr>
            <w:sz w:val="24"/>
            <w:szCs w:val="24"/>
          </w:rPr>
          <w:fldChar w:fldCharType="separate"/>
        </w:r>
        <w:r w:rsidR="00CE1B87">
          <w:rPr>
            <w:sz w:val="24"/>
            <w:szCs w:val="24"/>
          </w:rPr>
          <w:t>5</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55" w:history="1">
        <w:r w:rsidR="00CE1B87">
          <w:rPr>
            <w:rStyle w:val="afe"/>
            <w:rFonts w:ascii="方正小标宋_GBK" w:eastAsia="方正小标宋_GBK" w:hAnsi="方正小标宋_GBK" w:cs="方正小标宋_GBK" w:hint="eastAsia"/>
            <w:sz w:val="24"/>
            <w:szCs w:val="24"/>
          </w:rPr>
          <w:t>一、磋商费用</w:t>
        </w:r>
        <w:r w:rsidR="00CE1B87">
          <w:rPr>
            <w:sz w:val="24"/>
            <w:szCs w:val="24"/>
          </w:rPr>
          <w:tab/>
        </w:r>
        <w:r>
          <w:rPr>
            <w:sz w:val="24"/>
            <w:szCs w:val="24"/>
          </w:rPr>
          <w:fldChar w:fldCharType="begin"/>
        </w:r>
        <w:r w:rsidR="00CE1B87">
          <w:rPr>
            <w:sz w:val="24"/>
            <w:szCs w:val="24"/>
          </w:rPr>
          <w:instrText xml:space="preserve"> PAGEREF _Toc8030655 \h </w:instrText>
        </w:r>
        <w:r>
          <w:rPr>
            <w:sz w:val="24"/>
            <w:szCs w:val="24"/>
          </w:rPr>
        </w:r>
        <w:r>
          <w:rPr>
            <w:sz w:val="24"/>
            <w:szCs w:val="24"/>
          </w:rPr>
          <w:fldChar w:fldCharType="separate"/>
        </w:r>
        <w:r w:rsidR="00CE1B87">
          <w:rPr>
            <w:sz w:val="24"/>
            <w:szCs w:val="24"/>
          </w:rPr>
          <w:t>5</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56" w:history="1">
        <w:r w:rsidR="00CE1B87">
          <w:rPr>
            <w:rStyle w:val="afe"/>
            <w:rFonts w:ascii="方正小标宋_GBK" w:eastAsia="方正小标宋_GBK" w:hAnsi="方正小标宋_GBK" w:cs="方正小标宋_GBK" w:hint="eastAsia"/>
            <w:sz w:val="24"/>
            <w:szCs w:val="24"/>
          </w:rPr>
          <w:t>二、竞争性磋商文件</w:t>
        </w:r>
        <w:r w:rsidR="00CE1B87">
          <w:rPr>
            <w:sz w:val="24"/>
            <w:szCs w:val="24"/>
          </w:rPr>
          <w:tab/>
        </w:r>
        <w:r>
          <w:rPr>
            <w:sz w:val="24"/>
            <w:szCs w:val="24"/>
          </w:rPr>
          <w:fldChar w:fldCharType="begin"/>
        </w:r>
        <w:r w:rsidR="00CE1B87">
          <w:rPr>
            <w:sz w:val="24"/>
            <w:szCs w:val="24"/>
          </w:rPr>
          <w:instrText xml:space="preserve"> PAGEREF _Toc8030656 \h </w:instrText>
        </w:r>
        <w:r>
          <w:rPr>
            <w:sz w:val="24"/>
            <w:szCs w:val="24"/>
          </w:rPr>
        </w:r>
        <w:r>
          <w:rPr>
            <w:sz w:val="24"/>
            <w:szCs w:val="24"/>
          </w:rPr>
          <w:fldChar w:fldCharType="separate"/>
        </w:r>
        <w:r w:rsidR="00CE1B87">
          <w:rPr>
            <w:sz w:val="24"/>
            <w:szCs w:val="24"/>
          </w:rPr>
          <w:t>5</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57" w:history="1">
        <w:r w:rsidR="00CE1B87">
          <w:rPr>
            <w:rStyle w:val="afe"/>
            <w:rFonts w:ascii="方正小标宋_GBK" w:eastAsia="方正小标宋_GBK" w:hAnsi="方正小标宋_GBK" w:cs="方正小标宋_GBK" w:hint="eastAsia"/>
            <w:sz w:val="24"/>
            <w:szCs w:val="24"/>
          </w:rPr>
          <w:t>三、磋商要求</w:t>
        </w:r>
        <w:r w:rsidR="00CE1B87">
          <w:rPr>
            <w:sz w:val="24"/>
            <w:szCs w:val="24"/>
          </w:rPr>
          <w:tab/>
        </w:r>
        <w:r>
          <w:rPr>
            <w:sz w:val="24"/>
            <w:szCs w:val="24"/>
          </w:rPr>
          <w:fldChar w:fldCharType="begin"/>
        </w:r>
        <w:r w:rsidR="00CE1B87">
          <w:rPr>
            <w:sz w:val="24"/>
            <w:szCs w:val="24"/>
          </w:rPr>
          <w:instrText xml:space="preserve"> PAGEREF _Toc8030657 \h </w:instrText>
        </w:r>
        <w:r>
          <w:rPr>
            <w:sz w:val="24"/>
            <w:szCs w:val="24"/>
          </w:rPr>
        </w:r>
        <w:r>
          <w:rPr>
            <w:sz w:val="24"/>
            <w:szCs w:val="24"/>
          </w:rPr>
          <w:fldChar w:fldCharType="separate"/>
        </w:r>
        <w:r w:rsidR="00CE1B87">
          <w:rPr>
            <w:sz w:val="24"/>
            <w:szCs w:val="24"/>
          </w:rPr>
          <w:t>5</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58" w:history="1">
        <w:r w:rsidR="00CE1B87">
          <w:rPr>
            <w:rStyle w:val="afe"/>
            <w:rFonts w:ascii="方正小标宋_GBK" w:eastAsia="方正小标宋_GBK" w:hAnsi="方正小标宋_GBK" w:cs="方正小标宋_GBK" w:hint="eastAsia"/>
            <w:sz w:val="24"/>
            <w:szCs w:val="24"/>
          </w:rPr>
          <w:t>四、磋商程序</w:t>
        </w:r>
        <w:r w:rsidR="00CE1B87">
          <w:rPr>
            <w:sz w:val="24"/>
            <w:szCs w:val="24"/>
          </w:rPr>
          <w:tab/>
        </w:r>
        <w:r>
          <w:rPr>
            <w:sz w:val="24"/>
            <w:szCs w:val="24"/>
          </w:rPr>
          <w:fldChar w:fldCharType="begin"/>
        </w:r>
        <w:r w:rsidR="00CE1B87">
          <w:rPr>
            <w:sz w:val="24"/>
            <w:szCs w:val="24"/>
          </w:rPr>
          <w:instrText xml:space="preserve"> PAGEREF _Toc8030658 \h </w:instrText>
        </w:r>
        <w:r>
          <w:rPr>
            <w:sz w:val="24"/>
            <w:szCs w:val="24"/>
          </w:rPr>
        </w:r>
        <w:r>
          <w:rPr>
            <w:sz w:val="24"/>
            <w:szCs w:val="24"/>
          </w:rPr>
          <w:fldChar w:fldCharType="separate"/>
        </w:r>
        <w:r w:rsidR="00CE1B87">
          <w:rPr>
            <w:sz w:val="24"/>
            <w:szCs w:val="24"/>
          </w:rPr>
          <w:t>8</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59" w:history="1">
        <w:r w:rsidR="00CE1B87">
          <w:rPr>
            <w:rStyle w:val="afe"/>
            <w:rFonts w:ascii="方正小标宋_GBK" w:eastAsia="方正小标宋_GBK" w:hAnsi="方正小标宋_GBK" w:cs="方正小标宋_GBK" w:hint="eastAsia"/>
            <w:sz w:val="24"/>
            <w:szCs w:val="24"/>
          </w:rPr>
          <w:t>五、评审依据</w:t>
        </w:r>
        <w:r w:rsidR="00CE1B87">
          <w:rPr>
            <w:sz w:val="24"/>
            <w:szCs w:val="24"/>
          </w:rPr>
          <w:tab/>
        </w:r>
        <w:r>
          <w:rPr>
            <w:sz w:val="24"/>
            <w:szCs w:val="24"/>
          </w:rPr>
          <w:fldChar w:fldCharType="begin"/>
        </w:r>
        <w:r w:rsidR="00CE1B87">
          <w:rPr>
            <w:sz w:val="24"/>
            <w:szCs w:val="24"/>
          </w:rPr>
          <w:instrText xml:space="preserve"> PAGEREF _Toc8030659 \h </w:instrText>
        </w:r>
        <w:r>
          <w:rPr>
            <w:sz w:val="24"/>
            <w:szCs w:val="24"/>
          </w:rPr>
        </w:r>
        <w:r>
          <w:rPr>
            <w:sz w:val="24"/>
            <w:szCs w:val="24"/>
          </w:rPr>
          <w:fldChar w:fldCharType="separate"/>
        </w:r>
        <w:r w:rsidR="00CE1B87">
          <w:rPr>
            <w:sz w:val="24"/>
            <w:szCs w:val="24"/>
          </w:rPr>
          <w:t>10</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60" w:history="1">
        <w:r w:rsidR="00CE1B87">
          <w:rPr>
            <w:rStyle w:val="afe"/>
            <w:rFonts w:ascii="方正小标宋_GBK" w:eastAsia="方正小标宋_GBK" w:hAnsi="方正小标宋_GBK" w:cs="方正小标宋_GBK" w:hint="eastAsia"/>
            <w:sz w:val="24"/>
            <w:szCs w:val="24"/>
          </w:rPr>
          <w:t>六、成交原则</w:t>
        </w:r>
        <w:r w:rsidR="00CE1B87">
          <w:rPr>
            <w:sz w:val="24"/>
            <w:szCs w:val="24"/>
          </w:rPr>
          <w:tab/>
        </w:r>
        <w:r>
          <w:rPr>
            <w:sz w:val="24"/>
            <w:szCs w:val="24"/>
          </w:rPr>
          <w:fldChar w:fldCharType="begin"/>
        </w:r>
        <w:r w:rsidR="00CE1B87">
          <w:rPr>
            <w:sz w:val="24"/>
            <w:szCs w:val="24"/>
          </w:rPr>
          <w:instrText xml:space="preserve"> PAGEREF _Toc8030660 \h </w:instrText>
        </w:r>
        <w:r>
          <w:rPr>
            <w:sz w:val="24"/>
            <w:szCs w:val="24"/>
          </w:rPr>
        </w:r>
        <w:r>
          <w:rPr>
            <w:sz w:val="24"/>
            <w:szCs w:val="24"/>
          </w:rPr>
          <w:fldChar w:fldCharType="separate"/>
        </w:r>
        <w:r w:rsidR="00CE1B87">
          <w:rPr>
            <w:sz w:val="24"/>
            <w:szCs w:val="24"/>
          </w:rPr>
          <w:t>10</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61" w:history="1">
        <w:r w:rsidR="00CE1B87">
          <w:rPr>
            <w:rStyle w:val="afe"/>
            <w:rFonts w:ascii="方正小标宋_GBK" w:eastAsia="方正小标宋_GBK" w:hAnsi="方正小标宋_GBK" w:cs="方正小标宋_GBK" w:hint="eastAsia"/>
            <w:sz w:val="24"/>
            <w:szCs w:val="24"/>
          </w:rPr>
          <w:t>七、成交通知</w:t>
        </w:r>
        <w:r w:rsidR="00CE1B87">
          <w:rPr>
            <w:sz w:val="24"/>
            <w:szCs w:val="24"/>
          </w:rPr>
          <w:tab/>
        </w:r>
        <w:r>
          <w:rPr>
            <w:sz w:val="24"/>
            <w:szCs w:val="24"/>
          </w:rPr>
          <w:fldChar w:fldCharType="begin"/>
        </w:r>
        <w:r w:rsidR="00CE1B87">
          <w:rPr>
            <w:sz w:val="24"/>
            <w:szCs w:val="24"/>
          </w:rPr>
          <w:instrText xml:space="preserve"> PAGEREF _Toc8030661 \h </w:instrText>
        </w:r>
        <w:r>
          <w:rPr>
            <w:sz w:val="24"/>
            <w:szCs w:val="24"/>
          </w:rPr>
        </w:r>
        <w:r>
          <w:rPr>
            <w:sz w:val="24"/>
            <w:szCs w:val="24"/>
          </w:rPr>
          <w:fldChar w:fldCharType="separate"/>
        </w:r>
        <w:r w:rsidR="00CE1B87">
          <w:rPr>
            <w:sz w:val="24"/>
            <w:szCs w:val="24"/>
          </w:rPr>
          <w:t>12</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62" w:history="1">
        <w:r w:rsidR="00CE1B87">
          <w:rPr>
            <w:rStyle w:val="afe"/>
            <w:rFonts w:ascii="方正小标宋_GBK" w:eastAsia="方正小标宋_GBK" w:hAnsi="方正小标宋_GBK" w:cs="方正小标宋_GBK" w:hint="eastAsia"/>
            <w:sz w:val="24"/>
            <w:szCs w:val="24"/>
          </w:rPr>
          <w:t>八、关于质疑和投诉</w:t>
        </w:r>
        <w:r w:rsidR="00CE1B87">
          <w:rPr>
            <w:sz w:val="24"/>
            <w:szCs w:val="24"/>
          </w:rPr>
          <w:tab/>
        </w:r>
        <w:r>
          <w:rPr>
            <w:sz w:val="24"/>
            <w:szCs w:val="24"/>
          </w:rPr>
          <w:fldChar w:fldCharType="begin"/>
        </w:r>
        <w:r w:rsidR="00CE1B87">
          <w:rPr>
            <w:sz w:val="24"/>
            <w:szCs w:val="24"/>
          </w:rPr>
          <w:instrText xml:space="preserve"> PAGEREF _Toc8030662 \h </w:instrText>
        </w:r>
        <w:r>
          <w:rPr>
            <w:sz w:val="24"/>
            <w:szCs w:val="24"/>
          </w:rPr>
        </w:r>
        <w:r>
          <w:rPr>
            <w:sz w:val="24"/>
            <w:szCs w:val="24"/>
          </w:rPr>
          <w:fldChar w:fldCharType="separate"/>
        </w:r>
        <w:r w:rsidR="00CE1B87">
          <w:rPr>
            <w:sz w:val="24"/>
            <w:szCs w:val="24"/>
          </w:rPr>
          <w:t>12</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63" w:history="1">
        <w:r w:rsidR="00CE1B87">
          <w:rPr>
            <w:rStyle w:val="afe"/>
            <w:rFonts w:ascii="方正小标宋_GBK" w:eastAsia="方正小标宋_GBK" w:hAnsi="方正小标宋_GBK" w:cs="方正小标宋_GBK" w:hint="eastAsia"/>
            <w:sz w:val="24"/>
            <w:szCs w:val="24"/>
          </w:rPr>
          <w:t>九、签订合同</w:t>
        </w:r>
        <w:r w:rsidR="00CE1B87">
          <w:rPr>
            <w:sz w:val="24"/>
            <w:szCs w:val="24"/>
          </w:rPr>
          <w:tab/>
        </w:r>
        <w:r>
          <w:rPr>
            <w:sz w:val="24"/>
            <w:szCs w:val="24"/>
          </w:rPr>
          <w:fldChar w:fldCharType="begin"/>
        </w:r>
        <w:r w:rsidR="00CE1B87">
          <w:rPr>
            <w:sz w:val="24"/>
            <w:szCs w:val="24"/>
          </w:rPr>
          <w:instrText xml:space="preserve"> PAGEREF _Toc8030663 \h </w:instrText>
        </w:r>
        <w:r>
          <w:rPr>
            <w:sz w:val="24"/>
            <w:szCs w:val="24"/>
          </w:rPr>
        </w:r>
        <w:r>
          <w:rPr>
            <w:sz w:val="24"/>
            <w:szCs w:val="24"/>
          </w:rPr>
          <w:fldChar w:fldCharType="separate"/>
        </w:r>
        <w:r w:rsidR="00CE1B87">
          <w:rPr>
            <w:sz w:val="24"/>
            <w:szCs w:val="24"/>
          </w:rPr>
          <w:t>13</w:t>
        </w:r>
        <w:r>
          <w:rPr>
            <w:sz w:val="24"/>
            <w:szCs w:val="24"/>
          </w:rPr>
          <w:fldChar w:fldCharType="end"/>
        </w:r>
      </w:hyperlink>
    </w:p>
    <w:p w:rsidR="00A42197" w:rsidRDefault="00CF6D4A">
      <w:pPr>
        <w:pStyle w:val="27"/>
        <w:tabs>
          <w:tab w:val="right" w:leader="dot" w:pos="9402"/>
        </w:tabs>
        <w:spacing w:line="380" w:lineRule="exact"/>
        <w:ind w:left="560"/>
        <w:rPr>
          <w:rFonts w:ascii="Calibri" w:hAnsi="Calibri"/>
          <w:sz w:val="24"/>
          <w:szCs w:val="24"/>
        </w:rPr>
      </w:pPr>
      <w:hyperlink w:anchor="_Toc8030665" w:history="1">
        <w:r w:rsidR="00CE1B87">
          <w:rPr>
            <w:rStyle w:val="afe"/>
            <w:rFonts w:ascii="方正小标宋_GBK" w:eastAsia="方正小标宋_GBK" w:hAnsi="方正小标宋_GBK" w:cs="方正小标宋_GBK" w:hint="eastAsia"/>
            <w:sz w:val="24"/>
            <w:szCs w:val="24"/>
          </w:rPr>
          <w:t>第三篇</w:t>
        </w:r>
        <w:r w:rsidR="00CE1B87">
          <w:rPr>
            <w:rStyle w:val="afe"/>
            <w:rFonts w:ascii="方正小标宋_GBK" w:eastAsia="方正小标宋_GBK" w:hAnsi="方正小标宋_GBK" w:cs="方正小标宋_GBK"/>
            <w:sz w:val="24"/>
            <w:szCs w:val="24"/>
          </w:rPr>
          <w:t xml:space="preserve">  </w:t>
        </w:r>
        <w:r w:rsidR="00CE1B87">
          <w:rPr>
            <w:rStyle w:val="afe"/>
            <w:rFonts w:ascii="方正小标宋_GBK" w:eastAsia="方正小标宋_GBK" w:hAnsi="方正小标宋_GBK" w:cs="方正小标宋_GBK" w:hint="eastAsia"/>
            <w:sz w:val="24"/>
            <w:szCs w:val="24"/>
          </w:rPr>
          <w:t>磋商项目技术服务需求</w:t>
        </w:r>
        <w:r w:rsidR="00CE1B87">
          <w:rPr>
            <w:sz w:val="24"/>
            <w:szCs w:val="24"/>
          </w:rPr>
          <w:tab/>
        </w:r>
        <w:r>
          <w:rPr>
            <w:sz w:val="24"/>
            <w:szCs w:val="24"/>
          </w:rPr>
          <w:fldChar w:fldCharType="begin"/>
        </w:r>
        <w:r w:rsidR="00CE1B87">
          <w:rPr>
            <w:sz w:val="24"/>
            <w:szCs w:val="24"/>
          </w:rPr>
          <w:instrText xml:space="preserve"> PAGEREF _Toc8030665 \h </w:instrText>
        </w:r>
        <w:r>
          <w:rPr>
            <w:sz w:val="24"/>
            <w:szCs w:val="24"/>
          </w:rPr>
        </w:r>
        <w:r>
          <w:rPr>
            <w:sz w:val="24"/>
            <w:szCs w:val="24"/>
          </w:rPr>
          <w:fldChar w:fldCharType="separate"/>
        </w:r>
        <w:r w:rsidR="00CE1B87">
          <w:rPr>
            <w:sz w:val="24"/>
            <w:szCs w:val="24"/>
          </w:rPr>
          <w:t>15</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66" w:history="1">
        <w:r w:rsidR="00CE1B87">
          <w:rPr>
            <w:rStyle w:val="afe"/>
            <w:rFonts w:ascii="方正小标宋_GBK" w:eastAsia="方正小标宋_GBK" w:hAnsi="方正小标宋_GBK" w:cs="方正小标宋_GBK" w:hint="eastAsia"/>
            <w:sz w:val="24"/>
            <w:szCs w:val="24"/>
          </w:rPr>
          <w:t>一、采购内容一览表</w:t>
        </w:r>
        <w:r w:rsidR="00CE1B87">
          <w:rPr>
            <w:sz w:val="24"/>
            <w:szCs w:val="24"/>
          </w:rPr>
          <w:tab/>
        </w:r>
        <w:r>
          <w:rPr>
            <w:sz w:val="24"/>
            <w:szCs w:val="24"/>
          </w:rPr>
          <w:fldChar w:fldCharType="begin"/>
        </w:r>
        <w:r w:rsidR="00CE1B87">
          <w:rPr>
            <w:sz w:val="24"/>
            <w:szCs w:val="24"/>
          </w:rPr>
          <w:instrText xml:space="preserve"> PAGEREF _Toc8030666 \h </w:instrText>
        </w:r>
        <w:r>
          <w:rPr>
            <w:sz w:val="24"/>
            <w:szCs w:val="24"/>
          </w:rPr>
        </w:r>
        <w:r>
          <w:rPr>
            <w:sz w:val="24"/>
            <w:szCs w:val="24"/>
          </w:rPr>
          <w:fldChar w:fldCharType="separate"/>
        </w:r>
        <w:r w:rsidR="00CE1B87">
          <w:rPr>
            <w:sz w:val="24"/>
            <w:szCs w:val="24"/>
          </w:rPr>
          <w:t>15</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67" w:history="1">
        <w:r w:rsidR="00CE1B87">
          <w:rPr>
            <w:rStyle w:val="afe"/>
            <w:rFonts w:ascii="方正小标宋_GBK" w:eastAsia="方正小标宋_GBK" w:hAnsi="方正小标宋_GBK" w:cs="方正小标宋_GBK" w:hint="eastAsia"/>
            <w:sz w:val="24"/>
            <w:szCs w:val="24"/>
          </w:rPr>
          <w:t>二、项目技术及服务要求</w:t>
        </w:r>
        <w:r w:rsidR="00CE1B87">
          <w:rPr>
            <w:sz w:val="24"/>
            <w:szCs w:val="24"/>
          </w:rPr>
          <w:tab/>
        </w:r>
        <w:r>
          <w:rPr>
            <w:sz w:val="24"/>
            <w:szCs w:val="24"/>
          </w:rPr>
          <w:fldChar w:fldCharType="begin"/>
        </w:r>
        <w:r w:rsidR="00CE1B87">
          <w:rPr>
            <w:sz w:val="24"/>
            <w:szCs w:val="24"/>
          </w:rPr>
          <w:instrText xml:space="preserve"> PAGEREF _Toc8030667 \h </w:instrText>
        </w:r>
        <w:r>
          <w:rPr>
            <w:sz w:val="24"/>
            <w:szCs w:val="24"/>
          </w:rPr>
        </w:r>
        <w:r>
          <w:rPr>
            <w:sz w:val="24"/>
            <w:szCs w:val="24"/>
          </w:rPr>
          <w:fldChar w:fldCharType="separate"/>
        </w:r>
        <w:r w:rsidR="00CE1B87">
          <w:rPr>
            <w:sz w:val="24"/>
            <w:szCs w:val="24"/>
          </w:rPr>
          <w:t>15</w:t>
        </w:r>
        <w:r>
          <w:rPr>
            <w:sz w:val="24"/>
            <w:szCs w:val="24"/>
          </w:rPr>
          <w:fldChar w:fldCharType="end"/>
        </w:r>
      </w:hyperlink>
    </w:p>
    <w:p w:rsidR="00A42197" w:rsidRDefault="00CF6D4A">
      <w:pPr>
        <w:pStyle w:val="27"/>
        <w:tabs>
          <w:tab w:val="right" w:leader="dot" w:pos="9402"/>
        </w:tabs>
        <w:spacing w:line="380" w:lineRule="exact"/>
        <w:ind w:left="560"/>
        <w:rPr>
          <w:rFonts w:ascii="Calibri" w:hAnsi="Calibri"/>
          <w:sz w:val="24"/>
          <w:szCs w:val="24"/>
        </w:rPr>
      </w:pPr>
      <w:hyperlink w:anchor="_Toc8030668" w:history="1">
        <w:r w:rsidR="00CE1B87">
          <w:rPr>
            <w:rStyle w:val="afe"/>
            <w:rFonts w:ascii="方正小标宋_GBK" w:eastAsia="方正小标宋_GBK" w:hAnsi="方正小标宋_GBK" w:cs="方正小标宋_GBK" w:hint="eastAsia"/>
            <w:sz w:val="24"/>
            <w:szCs w:val="24"/>
          </w:rPr>
          <w:t>第四篇</w:t>
        </w:r>
        <w:r w:rsidR="00CE1B87">
          <w:rPr>
            <w:rStyle w:val="afe"/>
            <w:rFonts w:ascii="方正小标宋_GBK" w:eastAsia="方正小标宋_GBK" w:hAnsi="方正小标宋_GBK" w:cs="方正小标宋_GBK"/>
            <w:sz w:val="24"/>
            <w:szCs w:val="24"/>
          </w:rPr>
          <w:t xml:space="preserve">  </w:t>
        </w:r>
        <w:r w:rsidR="00CE1B87">
          <w:rPr>
            <w:rStyle w:val="afe"/>
            <w:rFonts w:ascii="方正小标宋_GBK" w:eastAsia="方正小标宋_GBK" w:hAnsi="方正小标宋_GBK" w:cs="方正小标宋_GBK" w:hint="eastAsia"/>
            <w:sz w:val="24"/>
            <w:szCs w:val="24"/>
          </w:rPr>
          <w:t>磋商项目商务需求</w:t>
        </w:r>
        <w:r w:rsidR="00CE1B87">
          <w:rPr>
            <w:sz w:val="24"/>
            <w:szCs w:val="24"/>
          </w:rPr>
          <w:tab/>
        </w:r>
        <w:r>
          <w:rPr>
            <w:sz w:val="24"/>
            <w:szCs w:val="24"/>
          </w:rPr>
          <w:fldChar w:fldCharType="begin"/>
        </w:r>
        <w:r w:rsidR="00CE1B87">
          <w:rPr>
            <w:sz w:val="24"/>
            <w:szCs w:val="24"/>
          </w:rPr>
          <w:instrText xml:space="preserve"> PAGEREF _Toc8030668 \h </w:instrText>
        </w:r>
        <w:r>
          <w:rPr>
            <w:sz w:val="24"/>
            <w:szCs w:val="24"/>
          </w:rPr>
        </w:r>
        <w:r>
          <w:rPr>
            <w:sz w:val="24"/>
            <w:szCs w:val="24"/>
          </w:rPr>
          <w:fldChar w:fldCharType="separate"/>
        </w:r>
        <w:r w:rsidR="00CE1B87">
          <w:rPr>
            <w:sz w:val="24"/>
            <w:szCs w:val="24"/>
          </w:rPr>
          <w:t>18</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69" w:history="1">
        <w:r w:rsidR="00CE1B87">
          <w:rPr>
            <w:rStyle w:val="afe"/>
            <w:rFonts w:ascii="方正小标宋_GBK" w:eastAsia="方正小标宋_GBK" w:hAnsi="方正小标宋_GBK" w:cs="方正小标宋_GBK" w:hint="eastAsia"/>
            <w:sz w:val="24"/>
            <w:szCs w:val="24"/>
          </w:rPr>
          <w:t>一、实施时间、地点及验收方式</w:t>
        </w:r>
        <w:r w:rsidR="00CE1B87">
          <w:rPr>
            <w:sz w:val="24"/>
            <w:szCs w:val="24"/>
          </w:rPr>
          <w:tab/>
        </w:r>
        <w:r>
          <w:rPr>
            <w:sz w:val="24"/>
            <w:szCs w:val="24"/>
          </w:rPr>
          <w:fldChar w:fldCharType="begin"/>
        </w:r>
        <w:r w:rsidR="00CE1B87">
          <w:rPr>
            <w:sz w:val="24"/>
            <w:szCs w:val="24"/>
          </w:rPr>
          <w:instrText xml:space="preserve"> PAGEREF _Toc8030669 \h </w:instrText>
        </w:r>
        <w:r>
          <w:rPr>
            <w:sz w:val="24"/>
            <w:szCs w:val="24"/>
          </w:rPr>
        </w:r>
        <w:r>
          <w:rPr>
            <w:sz w:val="24"/>
            <w:szCs w:val="24"/>
          </w:rPr>
          <w:fldChar w:fldCharType="separate"/>
        </w:r>
        <w:r w:rsidR="00CE1B87">
          <w:rPr>
            <w:sz w:val="24"/>
            <w:szCs w:val="24"/>
          </w:rPr>
          <w:t>18</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70" w:history="1">
        <w:r w:rsidR="00CE1B87">
          <w:rPr>
            <w:rStyle w:val="afe"/>
            <w:rFonts w:ascii="方正小标宋_GBK" w:eastAsia="方正小标宋_GBK" w:hAnsi="方正小标宋_GBK" w:cs="方正小标宋_GBK" w:hint="eastAsia"/>
            <w:sz w:val="24"/>
            <w:szCs w:val="24"/>
          </w:rPr>
          <w:t>二、</w:t>
        </w:r>
        <w:r w:rsidR="00CE1B87">
          <w:rPr>
            <w:rStyle w:val="afe"/>
            <w:rFonts w:ascii="方正小标宋_GBK" w:eastAsia="方正小标宋_GBK" w:hAnsi="宋体" w:hint="eastAsia"/>
            <w:sz w:val="24"/>
            <w:szCs w:val="24"/>
          </w:rPr>
          <w:t>报价要求</w:t>
        </w:r>
        <w:r w:rsidR="00CE1B87">
          <w:rPr>
            <w:sz w:val="24"/>
            <w:szCs w:val="24"/>
          </w:rPr>
          <w:tab/>
        </w:r>
        <w:r>
          <w:rPr>
            <w:sz w:val="24"/>
            <w:szCs w:val="24"/>
          </w:rPr>
          <w:fldChar w:fldCharType="begin"/>
        </w:r>
        <w:r w:rsidR="00CE1B87">
          <w:rPr>
            <w:sz w:val="24"/>
            <w:szCs w:val="24"/>
          </w:rPr>
          <w:instrText xml:space="preserve"> PAGEREF _Toc8030670 \h </w:instrText>
        </w:r>
        <w:r>
          <w:rPr>
            <w:sz w:val="24"/>
            <w:szCs w:val="24"/>
          </w:rPr>
        </w:r>
        <w:r>
          <w:rPr>
            <w:sz w:val="24"/>
            <w:szCs w:val="24"/>
          </w:rPr>
          <w:fldChar w:fldCharType="separate"/>
        </w:r>
        <w:r w:rsidR="00CE1B87">
          <w:rPr>
            <w:sz w:val="24"/>
            <w:szCs w:val="24"/>
          </w:rPr>
          <w:t>18</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71" w:history="1">
        <w:r w:rsidR="00CE1B87">
          <w:rPr>
            <w:rStyle w:val="afe"/>
            <w:rFonts w:ascii="方正小标宋_GBK" w:eastAsia="方正小标宋_GBK" w:hAnsi="方正小标宋_GBK" w:cs="方正小标宋_GBK" w:hint="eastAsia"/>
            <w:sz w:val="24"/>
            <w:szCs w:val="24"/>
          </w:rPr>
          <w:t>三、付款方式</w:t>
        </w:r>
        <w:r w:rsidR="00CE1B87">
          <w:rPr>
            <w:sz w:val="24"/>
            <w:szCs w:val="24"/>
          </w:rPr>
          <w:tab/>
        </w:r>
        <w:r>
          <w:rPr>
            <w:sz w:val="24"/>
            <w:szCs w:val="24"/>
          </w:rPr>
          <w:fldChar w:fldCharType="begin"/>
        </w:r>
        <w:r w:rsidR="00CE1B87">
          <w:rPr>
            <w:sz w:val="24"/>
            <w:szCs w:val="24"/>
          </w:rPr>
          <w:instrText xml:space="preserve"> PAGEREF _Toc8030671 \h </w:instrText>
        </w:r>
        <w:r>
          <w:rPr>
            <w:sz w:val="24"/>
            <w:szCs w:val="24"/>
          </w:rPr>
        </w:r>
        <w:r>
          <w:rPr>
            <w:sz w:val="24"/>
            <w:szCs w:val="24"/>
          </w:rPr>
          <w:fldChar w:fldCharType="separate"/>
        </w:r>
        <w:r w:rsidR="00CE1B87">
          <w:rPr>
            <w:sz w:val="24"/>
            <w:szCs w:val="24"/>
          </w:rPr>
          <w:t>18</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72" w:history="1">
        <w:r w:rsidR="00CE1B87">
          <w:rPr>
            <w:rStyle w:val="afe"/>
            <w:rFonts w:ascii="方正小标宋_GBK" w:eastAsia="方正小标宋_GBK" w:hAnsi="方正小标宋_GBK" w:cs="方正小标宋_GBK" w:hint="eastAsia"/>
            <w:sz w:val="24"/>
            <w:szCs w:val="24"/>
          </w:rPr>
          <w:t>四、知识产权</w:t>
        </w:r>
        <w:r w:rsidR="00CE1B87">
          <w:rPr>
            <w:sz w:val="24"/>
            <w:szCs w:val="24"/>
          </w:rPr>
          <w:tab/>
        </w:r>
        <w:r>
          <w:rPr>
            <w:sz w:val="24"/>
            <w:szCs w:val="24"/>
          </w:rPr>
          <w:fldChar w:fldCharType="begin"/>
        </w:r>
        <w:r w:rsidR="00CE1B87">
          <w:rPr>
            <w:sz w:val="24"/>
            <w:szCs w:val="24"/>
          </w:rPr>
          <w:instrText xml:space="preserve"> PAGEREF _Toc8030672 \h </w:instrText>
        </w:r>
        <w:r>
          <w:rPr>
            <w:sz w:val="24"/>
            <w:szCs w:val="24"/>
          </w:rPr>
        </w:r>
        <w:r>
          <w:rPr>
            <w:sz w:val="24"/>
            <w:szCs w:val="24"/>
          </w:rPr>
          <w:fldChar w:fldCharType="separate"/>
        </w:r>
        <w:r w:rsidR="00CE1B87">
          <w:rPr>
            <w:sz w:val="24"/>
            <w:szCs w:val="24"/>
          </w:rPr>
          <w:t>18</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73" w:history="1">
        <w:r w:rsidR="00CE1B87">
          <w:rPr>
            <w:rStyle w:val="afe"/>
            <w:rFonts w:ascii="方正小标宋_GBK" w:eastAsia="方正小标宋_GBK" w:hAnsi="方正小标宋_GBK" w:cs="方正小标宋_GBK" w:hint="eastAsia"/>
            <w:sz w:val="24"/>
            <w:szCs w:val="24"/>
          </w:rPr>
          <w:t>五、其他</w:t>
        </w:r>
        <w:r w:rsidR="00CE1B87">
          <w:rPr>
            <w:sz w:val="24"/>
            <w:szCs w:val="24"/>
          </w:rPr>
          <w:tab/>
        </w:r>
        <w:r>
          <w:rPr>
            <w:sz w:val="24"/>
            <w:szCs w:val="24"/>
          </w:rPr>
          <w:fldChar w:fldCharType="begin"/>
        </w:r>
        <w:r w:rsidR="00CE1B87">
          <w:rPr>
            <w:sz w:val="24"/>
            <w:szCs w:val="24"/>
          </w:rPr>
          <w:instrText xml:space="preserve"> PAGEREF _Toc8030673 \h </w:instrText>
        </w:r>
        <w:r>
          <w:rPr>
            <w:sz w:val="24"/>
            <w:szCs w:val="24"/>
          </w:rPr>
        </w:r>
        <w:r>
          <w:rPr>
            <w:sz w:val="24"/>
            <w:szCs w:val="24"/>
          </w:rPr>
          <w:fldChar w:fldCharType="separate"/>
        </w:r>
        <w:r w:rsidR="00CE1B87">
          <w:rPr>
            <w:sz w:val="24"/>
            <w:szCs w:val="24"/>
          </w:rPr>
          <w:t>18</w:t>
        </w:r>
        <w:r>
          <w:rPr>
            <w:sz w:val="24"/>
            <w:szCs w:val="24"/>
          </w:rPr>
          <w:fldChar w:fldCharType="end"/>
        </w:r>
      </w:hyperlink>
    </w:p>
    <w:p w:rsidR="00A42197" w:rsidRDefault="00CF6D4A">
      <w:pPr>
        <w:pStyle w:val="27"/>
        <w:tabs>
          <w:tab w:val="right" w:leader="dot" w:pos="9402"/>
        </w:tabs>
        <w:spacing w:line="380" w:lineRule="exact"/>
        <w:ind w:left="560"/>
        <w:rPr>
          <w:rFonts w:ascii="Calibri" w:hAnsi="Calibri"/>
          <w:sz w:val="24"/>
          <w:szCs w:val="24"/>
        </w:rPr>
      </w:pPr>
      <w:hyperlink w:anchor="_Toc8030674" w:history="1">
        <w:r w:rsidR="00CE1B87">
          <w:rPr>
            <w:rStyle w:val="afe"/>
            <w:rFonts w:ascii="方正小标宋_GBK" w:eastAsia="方正小标宋_GBK" w:hAnsi="方正小标宋_GBK" w:cs="方正小标宋_GBK" w:hint="eastAsia"/>
            <w:sz w:val="24"/>
            <w:szCs w:val="24"/>
          </w:rPr>
          <w:t>第五篇</w:t>
        </w:r>
        <w:r w:rsidR="00CE1B87">
          <w:rPr>
            <w:rStyle w:val="afe"/>
            <w:rFonts w:ascii="方正小标宋_GBK" w:eastAsia="方正小标宋_GBK" w:hAnsi="方正小标宋_GBK" w:cs="方正小标宋_GBK"/>
            <w:sz w:val="24"/>
            <w:szCs w:val="24"/>
          </w:rPr>
          <w:t xml:space="preserve">  </w:t>
        </w:r>
        <w:r w:rsidR="00CE1B87">
          <w:rPr>
            <w:rStyle w:val="afe"/>
            <w:rFonts w:ascii="方正小标宋_GBK" w:eastAsia="方正小标宋_GBK" w:hAnsi="方正小标宋_GBK" w:cs="方正小标宋_GBK" w:hint="eastAsia"/>
            <w:sz w:val="24"/>
            <w:szCs w:val="24"/>
          </w:rPr>
          <w:t>合同草案条款</w:t>
        </w:r>
        <w:r w:rsidR="00CE1B87">
          <w:rPr>
            <w:sz w:val="24"/>
            <w:szCs w:val="24"/>
          </w:rPr>
          <w:tab/>
        </w:r>
        <w:r>
          <w:rPr>
            <w:sz w:val="24"/>
            <w:szCs w:val="24"/>
          </w:rPr>
          <w:fldChar w:fldCharType="begin"/>
        </w:r>
        <w:r w:rsidR="00CE1B87">
          <w:rPr>
            <w:sz w:val="24"/>
            <w:szCs w:val="24"/>
          </w:rPr>
          <w:instrText xml:space="preserve"> PAGEREF _Toc8030674 \h </w:instrText>
        </w:r>
        <w:r>
          <w:rPr>
            <w:sz w:val="24"/>
            <w:szCs w:val="24"/>
          </w:rPr>
        </w:r>
        <w:r>
          <w:rPr>
            <w:sz w:val="24"/>
            <w:szCs w:val="24"/>
          </w:rPr>
          <w:fldChar w:fldCharType="separate"/>
        </w:r>
        <w:r w:rsidR="00CE1B87">
          <w:rPr>
            <w:sz w:val="24"/>
            <w:szCs w:val="24"/>
          </w:rPr>
          <w:t>19</w:t>
        </w:r>
        <w:r>
          <w:rPr>
            <w:sz w:val="24"/>
            <w:szCs w:val="24"/>
          </w:rPr>
          <w:fldChar w:fldCharType="end"/>
        </w:r>
      </w:hyperlink>
    </w:p>
    <w:p w:rsidR="00A42197" w:rsidRDefault="00CF6D4A">
      <w:pPr>
        <w:pStyle w:val="27"/>
        <w:tabs>
          <w:tab w:val="right" w:leader="dot" w:pos="9402"/>
        </w:tabs>
        <w:spacing w:line="380" w:lineRule="exact"/>
        <w:ind w:left="560"/>
        <w:rPr>
          <w:rFonts w:ascii="Calibri" w:hAnsi="Calibri"/>
          <w:sz w:val="24"/>
          <w:szCs w:val="24"/>
        </w:rPr>
      </w:pPr>
      <w:hyperlink w:anchor="_Toc8030675" w:history="1">
        <w:r w:rsidR="00CE1B87">
          <w:rPr>
            <w:rStyle w:val="afe"/>
            <w:rFonts w:ascii="方正小标宋_GBK" w:eastAsia="方正小标宋_GBK" w:hAnsi="方正小标宋_GBK" w:cs="方正小标宋_GBK" w:hint="eastAsia"/>
            <w:sz w:val="24"/>
            <w:szCs w:val="24"/>
          </w:rPr>
          <w:t>第六篇</w:t>
        </w:r>
        <w:r w:rsidR="00CE1B87">
          <w:rPr>
            <w:rStyle w:val="afe"/>
            <w:rFonts w:ascii="方正小标宋_GBK" w:eastAsia="方正小标宋_GBK" w:hAnsi="方正小标宋_GBK" w:cs="方正小标宋_GBK"/>
            <w:sz w:val="24"/>
            <w:szCs w:val="24"/>
          </w:rPr>
          <w:t xml:space="preserve">  </w:t>
        </w:r>
        <w:r w:rsidR="00CE1B87">
          <w:rPr>
            <w:rStyle w:val="afe"/>
            <w:rFonts w:ascii="方正小标宋_GBK" w:eastAsia="方正小标宋_GBK" w:hAnsi="方正小标宋_GBK" w:cs="方正小标宋_GBK" w:hint="eastAsia"/>
            <w:sz w:val="24"/>
            <w:szCs w:val="24"/>
          </w:rPr>
          <w:t>响应文件格式要求</w:t>
        </w:r>
        <w:r w:rsidR="00CE1B87">
          <w:rPr>
            <w:sz w:val="24"/>
            <w:szCs w:val="24"/>
          </w:rPr>
          <w:tab/>
        </w:r>
        <w:r>
          <w:rPr>
            <w:sz w:val="24"/>
            <w:szCs w:val="24"/>
          </w:rPr>
          <w:fldChar w:fldCharType="begin"/>
        </w:r>
        <w:r w:rsidR="00CE1B87">
          <w:rPr>
            <w:sz w:val="24"/>
            <w:szCs w:val="24"/>
          </w:rPr>
          <w:instrText xml:space="preserve"> PAGEREF _Toc8030675 \h </w:instrText>
        </w:r>
        <w:r>
          <w:rPr>
            <w:sz w:val="24"/>
            <w:szCs w:val="24"/>
          </w:rPr>
        </w:r>
        <w:r>
          <w:rPr>
            <w:sz w:val="24"/>
            <w:szCs w:val="24"/>
          </w:rPr>
          <w:fldChar w:fldCharType="separate"/>
        </w:r>
        <w:r w:rsidR="00CE1B87">
          <w:rPr>
            <w:sz w:val="24"/>
            <w:szCs w:val="24"/>
          </w:rPr>
          <w:t>22</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76" w:history="1">
        <w:r w:rsidR="00CE1B87">
          <w:rPr>
            <w:rStyle w:val="afe"/>
            <w:rFonts w:ascii="方正小标宋_GBK" w:eastAsia="方正小标宋_GBK" w:hAnsi="方正小标宋_GBK" w:cs="方正小标宋_GBK" w:hint="eastAsia"/>
            <w:sz w:val="24"/>
            <w:szCs w:val="24"/>
          </w:rPr>
          <w:t>一、经济部分</w:t>
        </w:r>
        <w:r w:rsidR="00CE1B87">
          <w:rPr>
            <w:sz w:val="24"/>
            <w:szCs w:val="24"/>
          </w:rPr>
          <w:tab/>
        </w:r>
        <w:r>
          <w:rPr>
            <w:sz w:val="24"/>
            <w:szCs w:val="24"/>
          </w:rPr>
          <w:fldChar w:fldCharType="begin"/>
        </w:r>
        <w:r w:rsidR="00CE1B87">
          <w:rPr>
            <w:sz w:val="24"/>
            <w:szCs w:val="24"/>
          </w:rPr>
          <w:instrText xml:space="preserve"> PAGEREF _Toc8030676 \h </w:instrText>
        </w:r>
        <w:r>
          <w:rPr>
            <w:sz w:val="24"/>
            <w:szCs w:val="24"/>
          </w:rPr>
        </w:r>
        <w:r>
          <w:rPr>
            <w:sz w:val="24"/>
            <w:szCs w:val="24"/>
          </w:rPr>
          <w:fldChar w:fldCharType="separate"/>
        </w:r>
        <w:r w:rsidR="00CE1B87">
          <w:rPr>
            <w:sz w:val="24"/>
            <w:szCs w:val="24"/>
          </w:rPr>
          <w:t>23</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77" w:history="1">
        <w:r w:rsidR="00CE1B87">
          <w:rPr>
            <w:rStyle w:val="afe"/>
            <w:rFonts w:ascii="方正小标宋_GBK" w:eastAsia="方正小标宋_GBK" w:hAnsi="方正小标宋_GBK" w:cs="方正小标宋_GBK" w:hint="eastAsia"/>
            <w:sz w:val="24"/>
            <w:szCs w:val="24"/>
          </w:rPr>
          <w:t>二、技术服务部分</w:t>
        </w:r>
        <w:r w:rsidR="00CE1B87">
          <w:rPr>
            <w:sz w:val="24"/>
            <w:szCs w:val="24"/>
          </w:rPr>
          <w:tab/>
        </w:r>
        <w:r>
          <w:rPr>
            <w:sz w:val="24"/>
            <w:szCs w:val="24"/>
          </w:rPr>
          <w:fldChar w:fldCharType="begin"/>
        </w:r>
        <w:r w:rsidR="00CE1B87">
          <w:rPr>
            <w:sz w:val="24"/>
            <w:szCs w:val="24"/>
          </w:rPr>
          <w:instrText xml:space="preserve"> PAGEREF _Toc8030677 \h </w:instrText>
        </w:r>
        <w:r>
          <w:rPr>
            <w:sz w:val="24"/>
            <w:szCs w:val="24"/>
          </w:rPr>
        </w:r>
        <w:r>
          <w:rPr>
            <w:sz w:val="24"/>
            <w:szCs w:val="24"/>
          </w:rPr>
          <w:fldChar w:fldCharType="separate"/>
        </w:r>
        <w:r w:rsidR="00CE1B87">
          <w:rPr>
            <w:sz w:val="24"/>
            <w:szCs w:val="24"/>
          </w:rPr>
          <w:t>25</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78" w:history="1">
        <w:r w:rsidR="00CE1B87">
          <w:rPr>
            <w:rStyle w:val="afe"/>
            <w:rFonts w:ascii="方正小标宋_GBK" w:eastAsia="方正小标宋_GBK" w:hAnsi="方正小标宋_GBK" w:cs="方正小标宋_GBK" w:hint="eastAsia"/>
            <w:sz w:val="24"/>
            <w:szCs w:val="24"/>
          </w:rPr>
          <w:t>三、商务部分</w:t>
        </w:r>
        <w:r w:rsidR="00CE1B87">
          <w:rPr>
            <w:sz w:val="24"/>
            <w:szCs w:val="24"/>
          </w:rPr>
          <w:tab/>
        </w:r>
        <w:r>
          <w:rPr>
            <w:sz w:val="24"/>
            <w:szCs w:val="24"/>
          </w:rPr>
          <w:fldChar w:fldCharType="begin"/>
        </w:r>
        <w:r w:rsidR="00CE1B87">
          <w:rPr>
            <w:sz w:val="24"/>
            <w:szCs w:val="24"/>
          </w:rPr>
          <w:instrText xml:space="preserve"> PAGEREF _Toc8030678 \h </w:instrText>
        </w:r>
        <w:r>
          <w:rPr>
            <w:sz w:val="24"/>
            <w:szCs w:val="24"/>
          </w:rPr>
        </w:r>
        <w:r>
          <w:rPr>
            <w:sz w:val="24"/>
            <w:szCs w:val="24"/>
          </w:rPr>
          <w:fldChar w:fldCharType="separate"/>
        </w:r>
        <w:r w:rsidR="00CE1B87">
          <w:rPr>
            <w:sz w:val="24"/>
            <w:szCs w:val="24"/>
          </w:rPr>
          <w:t>26</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79" w:history="1">
        <w:r w:rsidR="00CE1B87">
          <w:rPr>
            <w:rStyle w:val="afe"/>
            <w:rFonts w:ascii="方正小标宋_GBK" w:eastAsia="方正小标宋_GBK" w:hAnsi="方正小标宋_GBK" w:cs="方正小标宋_GBK" w:hint="eastAsia"/>
            <w:sz w:val="24"/>
            <w:szCs w:val="24"/>
          </w:rPr>
          <w:t>四、资格条件及其他</w:t>
        </w:r>
        <w:r w:rsidR="00CE1B87">
          <w:rPr>
            <w:sz w:val="24"/>
            <w:szCs w:val="24"/>
          </w:rPr>
          <w:tab/>
        </w:r>
        <w:r>
          <w:rPr>
            <w:sz w:val="24"/>
            <w:szCs w:val="24"/>
          </w:rPr>
          <w:fldChar w:fldCharType="begin"/>
        </w:r>
        <w:r w:rsidR="00CE1B87">
          <w:rPr>
            <w:sz w:val="24"/>
            <w:szCs w:val="24"/>
          </w:rPr>
          <w:instrText xml:space="preserve"> PAGEREF _Toc8030679 \h </w:instrText>
        </w:r>
        <w:r>
          <w:rPr>
            <w:sz w:val="24"/>
            <w:szCs w:val="24"/>
          </w:rPr>
        </w:r>
        <w:r>
          <w:rPr>
            <w:sz w:val="24"/>
            <w:szCs w:val="24"/>
          </w:rPr>
          <w:fldChar w:fldCharType="separate"/>
        </w:r>
        <w:r w:rsidR="00CE1B87">
          <w:rPr>
            <w:sz w:val="24"/>
            <w:szCs w:val="24"/>
          </w:rPr>
          <w:t>27</w:t>
        </w:r>
        <w:r>
          <w:rPr>
            <w:sz w:val="24"/>
            <w:szCs w:val="24"/>
          </w:rPr>
          <w:fldChar w:fldCharType="end"/>
        </w:r>
      </w:hyperlink>
    </w:p>
    <w:p w:rsidR="00A42197" w:rsidRDefault="00CF6D4A">
      <w:pPr>
        <w:pStyle w:val="34"/>
        <w:tabs>
          <w:tab w:val="right" w:leader="dot" w:pos="9402"/>
        </w:tabs>
        <w:spacing w:line="380" w:lineRule="exact"/>
        <w:ind w:left="1120"/>
        <w:rPr>
          <w:rFonts w:ascii="Calibri" w:hAnsi="Calibri"/>
          <w:sz w:val="24"/>
          <w:szCs w:val="24"/>
        </w:rPr>
      </w:pPr>
      <w:hyperlink w:anchor="_Toc8030680" w:history="1">
        <w:r w:rsidR="00CE1B87">
          <w:rPr>
            <w:rStyle w:val="afe"/>
            <w:rFonts w:ascii="方正小标宋_GBK" w:eastAsia="方正小标宋_GBK" w:hAnsi="方正小标宋_GBK" w:cs="方正小标宋_GBK" w:hint="eastAsia"/>
            <w:sz w:val="24"/>
            <w:szCs w:val="24"/>
          </w:rPr>
          <w:t>五、其他应提供的资料</w:t>
        </w:r>
        <w:r w:rsidR="00CE1B87">
          <w:rPr>
            <w:sz w:val="24"/>
            <w:szCs w:val="24"/>
          </w:rPr>
          <w:tab/>
        </w:r>
        <w:r>
          <w:rPr>
            <w:sz w:val="24"/>
            <w:szCs w:val="24"/>
          </w:rPr>
          <w:fldChar w:fldCharType="begin"/>
        </w:r>
        <w:r w:rsidR="00CE1B87">
          <w:rPr>
            <w:sz w:val="24"/>
            <w:szCs w:val="24"/>
          </w:rPr>
          <w:instrText xml:space="preserve"> PAGEREF _Toc8030680 \h </w:instrText>
        </w:r>
        <w:r>
          <w:rPr>
            <w:sz w:val="24"/>
            <w:szCs w:val="24"/>
          </w:rPr>
        </w:r>
        <w:r>
          <w:rPr>
            <w:sz w:val="24"/>
            <w:szCs w:val="24"/>
          </w:rPr>
          <w:fldChar w:fldCharType="separate"/>
        </w:r>
        <w:r w:rsidR="00CE1B87">
          <w:rPr>
            <w:sz w:val="24"/>
            <w:szCs w:val="24"/>
          </w:rPr>
          <w:t>31</w:t>
        </w:r>
        <w:r>
          <w:rPr>
            <w:sz w:val="24"/>
            <w:szCs w:val="24"/>
          </w:rPr>
          <w:fldChar w:fldCharType="end"/>
        </w:r>
      </w:hyperlink>
    </w:p>
    <w:p w:rsidR="00A42197" w:rsidRDefault="00CF6D4A">
      <w:pPr>
        <w:pStyle w:val="34"/>
        <w:tabs>
          <w:tab w:val="right" w:leader="dot" w:pos="9402"/>
        </w:tabs>
        <w:spacing w:line="360" w:lineRule="auto"/>
        <w:ind w:left="1120"/>
        <w:rPr>
          <w:rFonts w:ascii="方正小标宋_GBK" w:eastAsia="方正小标宋_GBK" w:hAnsi="方正小标宋_GBK" w:cs="方正小标宋_GBK"/>
          <w:color w:val="000000"/>
        </w:rPr>
        <w:sectPr w:rsidR="00A42197">
          <w:headerReference w:type="default" r:id="rId9"/>
          <w:pgSz w:w="11907" w:h="16840"/>
          <w:pgMar w:top="1134" w:right="1191" w:bottom="1134" w:left="1304" w:header="851" w:footer="992" w:gutter="0"/>
          <w:pgNumType w:start="3"/>
          <w:cols w:space="720"/>
          <w:docGrid w:linePitch="380" w:charSpace="-5735"/>
        </w:sectPr>
      </w:pPr>
      <w:r>
        <w:rPr>
          <w:rFonts w:ascii="方正小标宋_GBK" w:eastAsia="方正小标宋_GBK" w:hAnsi="方正小标宋_GBK" w:cs="方正小标宋_GBK" w:hint="eastAsia"/>
          <w:color w:val="000000"/>
          <w:sz w:val="24"/>
          <w:szCs w:val="24"/>
        </w:rPr>
        <w:fldChar w:fldCharType="end"/>
      </w:r>
    </w:p>
    <w:p w:rsidR="00A42197" w:rsidRDefault="00CE1B87">
      <w:pPr>
        <w:pStyle w:val="23"/>
        <w:spacing w:before="0" w:after="0" w:line="240" w:lineRule="auto"/>
        <w:jc w:val="center"/>
        <w:rPr>
          <w:rFonts w:ascii="方正小标宋_GBK" w:eastAsia="方正小标宋_GBK" w:hAnsi="方正小标宋_GBK" w:cs="方正小标宋_GBK"/>
          <w:b w:val="0"/>
          <w:color w:val="000000"/>
          <w:szCs w:val="30"/>
        </w:rPr>
      </w:pPr>
      <w:bookmarkStart w:id="1" w:name="_Toc12789052"/>
      <w:bookmarkStart w:id="2" w:name="_Toc8030645"/>
      <w:bookmarkStart w:id="3" w:name="_Toc11641050"/>
      <w:r>
        <w:rPr>
          <w:rFonts w:ascii="方正小标宋_GBK" w:eastAsia="方正小标宋_GBK" w:hAnsi="方正小标宋_GBK" w:cs="方正小标宋_GBK" w:hint="eastAsia"/>
          <w:b w:val="0"/>
          <w:color w:val="000000"/>
          <w:sz w:val="36"/>
          <w:szCs w:val="30"/>
        </w:rPr>
        <w:lastRenderedPageBreak/>
        <w:t>第一篇  竞争性磋商邀请书</w:t>
      </w:r>
      <w:bookmarkEnd w:id="1"/>
      <w:bookmarkEnd w:id="2"/>
      <w:bookmarkEnd w:id="3"/>
    </w:p>
    <w:p w:rsidR="00A42197" w:rsidRDefault="00CE1B87">
      <w:pPr>
        <w:snapToGrid w:val="0"/>
        <w:spacing w:line="400" w:lineRule="exact"/>
        <w:ind w:firstLineChars="200" w:firstLine="48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重庆市合川区人民医院对“检验、病理外包项目”组织竞争性磋商采购，欢迎有资格的供应商前来参加磋商。</w:t>
      </w:r>
    </w:p>
    <w:p w:rsidR="00A42197" w:rsidRPr="00CE1B87" w:rsidRDefault="00CE1B87">
      <w:pPr>
        <w:pStyle w:val="30"/>
        <w:spacing w:before="0" w:after="0" w:line="400" w:lineRule="exact"/>
        <w:rPr>
          <w:rFonts w:ascii="方正小标宋_GBK" w:eastAsia="方正小标宋_GBK" w:hAnsi="方正小标宋_GBK" w:cs="方正小标宋_GBK"/>
          <w:sz w:val="24"/>
          <w:szCs w:val="24"/>
        </w:rPr>
      </w:pPr>
      <w:bookmarkStart w:id="4" w:name="_Toc313893526"/>
      <w:bookmarkStart w:id="5" w:name="_Toc317775175"/>
      <w:bookmarkStart w:id="6" w:name="_Toc8030646"/>
      <w:r w:rsidRPr="00CE1B87">
        <w:rPr>
          <w:rFonts w:ascii="方正小标宋_GBK" w:eastAsia="方正小标宋_GBK" w:hAnsi="方正小标宋_GBK" w:cs="方正小标宋_GBK" w:hint="eastAsia"/>
          <w:sz w:val="24"/>
          <w:szCs w:val="24"/>
        </w:rPr>
        <w:t>一、竞争性磋商内容</w:t>
      </w:r>
      <w:bookmarkEnd w:id="4"/>
      <w:bookmarkEnd w:id="5"/>
      <w:bookmarkEnd w:id="6"/>
      <w:r w:rsidRPr="00CE1B87">
        <w:rPr>
          <w:rFonts w:ascii="方正小标宋_GBK" w:eastAsia="方正小标宋_GBK" w:hAnsi="方正小标宋_GBK" w:cs="方正小标宋_GBK" w:hint="eastAsia"/>
          <w:sz w:val="24"/>
          <w:szCs w:val="24"/>
        </w:rPr>
        <w:t xml:space="preserve"> </w:t>
      </w:r>
    </w:p>
    <w:tbl>
      <w:tblPr>
        <w:tblpPr w:leftFromText="180" w:rightFromText="180" w:vertAnchor="text" w:horzAnchor="margin" w:tblpY="19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924"/>
        <w:gridCol w:w="2126"/>
        <w:gridCol w:w="1843"/>
        <w:gridCol w:w="1417"/>
        <w:gridCol w:w="2127"/>
      </w:tblGrid>
      <w:tr w:rsidR="00A42197" w:rsidRPr="00CE1B87">
        <w:trPr>
          <w:trHeight w:val="279"/>
        </w:trPr>
        <w:tc>
          <w:tcPr>
            <w:tcW w:w="736" w:type="dxa"/>
            <w:tcBorders>
              <w:top w:val="single" w:sz="4" w:space="0" w:color="auto"/>
              <w:left w:val="single" w:sz="4" w:space="0" w:color="auto"/>
              <w:right w:val="single" w:sz="4" w:space="0" w:color="auto"/>
            </w:tcBorders>
            <w:vAlign w:val="center"/>
          </w:tcPr>
          <w:p w:rsidR="00A42197" w:rsidRPr="00CE1B87" w:rsidRDefault="00CE1B87">
            <w:pPr>
              <w:widowControl/>
              <w:jc w:val="center"/>
              <w:rPr>
                <w:rFonts w:ascii="方正小标宋_GBK" w:eastAsia="方正小标宋_GBK" w:hAnsi="方正小标宋_GBK" w:cs="方正小标宋_GBK"/>
                <w:bCs/>
                <w:kern w:val="0"/>
                <w:sz w:val="24"/>
                <w:szCs w:val="24"/>
              </w:rPr>
            </w:pPr>
            <w:r w:rsidRPr="00CE1B87">
              <w:rPr>
                <w:rFonts w:ascii="方正小标宋_GBK" w:eastAsia="方正小标宋_GBK" w:hAnsi="方正小标宋_GBK" w:cs="方正小标宋_GBK" w:hint="eastAsia"/>
                <w:bCs/>
                <w:kern w:val="0"/>
                <w:sz w:val="24"/>
                <w:szCs w:val="24"/>
              </w:rPr>
              <w:t>序号</w:t>
            </w:r>
          </w:p>
        </w:tc>
        <w:tc>
          <w:tcPr>
            <w:tcW w:w="1924" w:type="dxa"/>
            <w:tcBorders>
              <w:top w:val="single" w:sz="4" w:space="0" w:color="auto"/>
              <w:left w:val="single" w:sz="4" w:space="0" w:color="auto"/>
              <w:right w:val="single" w:sz="4" w:space="0" w:color="auto"/>
            </w:tcBorders>
            <w:vAlign w:val="center"/>
          </w:tcPr>
          <w:p w:rsidR="00A42197" w:rsidRPr="00CE1B87" w:rsidRDefault="00CE1B87">
            <w:pPr>
              <w:widowControl/>
              <w:jc w:val="center"/>
              <w:rPr>
                <w:rFonts w:ascii="方正小标宋_GBK" w:eastAsia="方正小标宋_GBK" w:hAnsi="方正小标宋_GBK" w:cs="方正小标宋_GBK"/>
                <w:bCs/>
                <w:kern w:val="0"/>
                <w:sz w:val="24"/>
                <w:szCs w:val="24"/>
              </w:rPr>
            </w:pPr>
            <w:r w:rsidRPr="00CE1B87">
              <w:rPr>
                <w:rFonts w:ascii="方正小标宋_GBK" w:eastAsia="方正小标宋_GBK" w:hAnsi="方正小标宋_GBK" w:cs="方正小标宋_GBK" w:hint="eastAsia"/>
                <w:bCs/>
                <w:kern w:val="0"/>
                <w:sz w:val="24"/>
                <w:szCs w:val="24"/>
              </w:rPr>
              <w:t>项目名称</w:t>
            </w:r>
          </w:p>
        </w:tc>
        <w:tc>
          <w:tcPr>
            <w:tcW w:w="2126" w:type="dxa"/>
            <w:tcBorders>
              <w:top w:val="single" w:sz="4" w:space="0" w:color="auto"/>
              <w:left w:val="single" w:sz="4" w:space="0" w:color="auto"/>
              <w:right w:val="single" w:sz="4" w:space="0" w:color="auto"/>
            </w:tcBorders>
            <w:vAlign w:val="center"/>
          </w:tcPr>
          <w:p w:rsidR="00A42197" w:rsidRPr="00CE1B87" w:rsidRDefault="00CE1B87">
            <w:pPr>
              <w:widowControl/>
              <w:jc w:val="center"/>
              <w:rPr>
                <w:rFonts w:ascii="方正小标宋_GBK" w:eastAsia="方正小标宋_GBK" w:hAnsi="方正小标宋_GBK" w:cs="方正小标宋_GBK"/>
                <w:bCs/>
                <w:kern w:val="0"/>
                <w:sz w:val="24"/>
                <w:szCs w:val="24"/>
              </w:rPr>
            </w:pPr>
            <w:r w:rsidRPr="00CE1B87">
              <w:rPr>
                <w:rFonts w:ascii="方正小标宋_GBK" w:eastAsia="方正小标宋_GBK" w:hAnsi="方正小标宋_GBK" w:cs="方正小标宋_GBK" w:hint="eastAsia"/>
                <w:bCs/>
                <w:kern w:val="0"/>
                <w:sz w:val="24"/>
                <w:szCs w:val="24"/>
              </w:rPr>
              <w:t>预算金额（万元）</w:t>
            </w:r>
            <w:r w:rsidR="004539B8">
              <w:rPr>
                <w:rFonts w:ascii="方正小标宋_GBK" w:eastAsia="方正小标宋_GBK" w:hAnsi="方正小标宋_GBK" w:cs="方正小标宋_GBK" w:hint="eastAsia"/>
                <w:bCs/>
                <w:kern w:val="0"/>
                <w:sz w:val="24"/>
                <w:szCs w:val="24"/>
              </w:rPr>
              <w:t>仅做参考</w:t>
            </w:r>
          </w:p>
        </w:tc>
        <w:tc>
          <w:tcPr>
            <w:tcW w:w="1843" w:type="dxa"/>
            <w:tcBorders>
              <w:top w:val="single" w:sz="4" w:space="0" w:color="auto"/>
              <w:left w:val="single" w:sz="4" w:space="0" w:color="auto"/>
              <w:right w:val="single" w:sz="4" w:space="0" w:color="auto"/>
            </w:tcBorders>
            <w:vAlign w:val="center"/>
          </w:tcPr>
          <w:p w:rsidR="00A42197" w:rsidRPr="00CE1B87" w:rsidRDefault="00CE1B87">
            <w:pPr>
              <w:widowControl/>
              <w:jc w:val="center"/>
              <w:rPr>
                <w:rFonts w:ascii="方正小标宋_GBK" w:eastAsia="方正小标宋_GBK" w:hAnsi="方正小标宋_GBK" w:cs="方正小标宋_GBK"/>
                <w:bCs/>
                <w:kern w:val="0"/>
                <w:sz w:val="24"/>
                <w:szCs w:val="24"/>
              </w:rPr>
            </w:pPr>
            <w:r w:rsidRPr="00CE1B87">
              <w:rPr>
                <w:rFonts w:ascii="方正小标宋_GBK" w:eastAsia="方正小标宋_GBK" w:hAnsi="方正小标宋_GBK" w:cs="方正小标宋_GBK" w:hint="eastAsia"/>
                <w:bCs/>
                <w:kern w:val="0"/>
                <w:sz w:val="24"/>
                <w:szCs w:val="24"/>
              </w:rPr>
              <w:t>保证金（万元）</w:t>
            </w:r>
          </w:p>
        </w:tc>
        <w:tc>
          <w:tcPr>
            <w:tcW w:w="1417" w:type="dxa"/>
            <w:tcBorders>
              <w:top w:val="single" w:sz="4" w:space="0" w:color="auto"/>
              <w:left w:val="single" w:sz="4" w:space="0" w:color="auto"/>
              <w:right w:val="single" w:sz="4" w:space="0" w:color="auto"/>
            </w:tcBorders>
            <w:vAlign w:val="center"/>
          </w:tcPr>
          <w:p w:rsidR="00A42197" w:rsidRPr="00CE1B87" w:rsidRDefault="00CE1B87">
            <w:pPr>
              <w:widowControl/>
              <w:jc w:val="center"/>
              <w:rPr>
                <w:rFonts w:ascii="方正小标宋_GBK" w:eastAsia="方正小标宋_GBK" w:hAnsi="方正小标宋_GBK" w:cs="方正小标宋_GBK"/>
                <w:bCs/>
                <w:kern w:val="0"/>
                <w:sz w:val="24"/>
                <w:szCs w:val="24"/>
              </w:rPr>
            </w:pPr>
            <w:r w:rsidRPr="00CE1B87">
              <w:rPr>
                <w:rFonts w:ascii="方正小标宋_GBK" w:eastAsia="方正小标宋_GBK" w:hAnsi="方正小标宋_GBK" w:cs="方正小标宋_GBK" w:hint="eastAsia"/>
                <w:bCs/>
                <w:kern w:val="0"/>
                <w:sz w:val="24"/>
                <w:szCs w:val="24"/>
              </w:rPr>
              <w:t>成交供应商（数量）</w:t>
            </w:r>
          </w:p>
        </w:tc>
        <w:tc>
          <w:tcPr>
            <w:tcW w:w="2127" w:type="dxa"/>
            <w:tcBorders>
              <w:top w:val="single" w:sz="4" w:space="0" w:color="auto"/>
              <w:left w:val="single" w:sz="4" w:space="0" w:color="auto"/>
              <w:right w:val="single" w:sz="4" w:space="0" w:color="auto"/>
            </w:tcBorders>
          </w:tcPr>
          <w:p w:rsidR="00A42197" w:rsidRPr="00CE1B87" w:rsidRDefault="00CE1B87">
            <w:pPr>
              <w:widowControl/>
              <w:jc w:val="center"/>
              <w:rPr>
                <w:rFonts w:ascii="方正小标宋_GBK" w:eastAsia="方正小标宋_GBK" w:hAnsi="方正小标宋_GBK" w:cs="方正小标宋_GBK"/>
                <w:bCs/>
                <w:kern w:val="0"/>
                <w:sz w:val="24"/>
                <w:szCs w:val="24"/>
              </w:rPr>
            </w:pPr>
            <w:r w:rsidRPr="00CE1B87">
              <w:rPr>
                <w:rFonts w:ascii="方正小标宋_GBK" w:eastAsia="方正小标宋_GBK" w:hAnsi="方正小标宋_GBK" w:cs="方正小标宋_GBK" w:hint="eastAsia"/>
                <w:bCs/>
                <w:kern w:val="0"/>
                <w:sz w:val="24"/>
                <w:szCs w:val="24"/>
              </w:rPr>
              <w:t>备注</w:t>
            </w:r>
          </w:p>
        </w:tc>
      </w:tr>
      <w:tr w:rsidR="00A42197" w:rsidRPr="00CE1B87">
        <w:trPr>
          <w:trHeight w:val="619"/>
        </w:trPr>
        <w:tc>
          <w:tcPr>
            <w:tcW w:w="736" w:type="dxa"/>
            <w:tcBorders>
              <w:top w:val="single" w:sz="4" w:space="0" w:color="auto"/>
              <w:left w:val="single" w:sz="4" w:space="0" w:color="auto"/>
              <w:bottom w:val="single" w:sz="4" w:space="0" w:color="auto"/>
              <w:right w:val="single" w:sz="4" w:space="0" w:color="auto"/>
            </w:tcBorders>
            <w:vAlign w:val="center"/>
          </w:tcPr>
          <w:p w:rsidR="00A42197" w:rsidRPr="00CE1B87" w:rsidRDefault="00CE1B87">
            <w:pPr>
              <w:widowControl/>
              <w:jc w:val="center"/>
              <w:rPr>
                <w:rFonts w:ascii="方正小标宋_GBK" w:eastAsia="方正小标宋_GBK" w:hAnsi="方正小标宋_GBK" w:cs="方正小标宋_GBK"/>
                <w:kern w:val="0"/>
                <w:sz w:val="24"/>
                <w:szCs w:val="24"/>
              </w:rPr>
            </w:pPr>
            <w:bookmarkStart w:id="7" w:name="_Hlk344477914"/>
            <w:r w:rsidRPr="00CE1B87">
              <w:rPr>
                <w:rFonts w:ascii="方正小标宋_GBK" w:eastAsia="方正小标宋_GBK" w:hAnsi="方正小标宋_GBK" w:cs="方正小标宋_GBK" w:hint="eastAsia"/>
                <w:kern w:val="0"/>
                <w:sz w:val="24"/>
                <w:szCs w:val="24"/>
              </w:rPr>
              <w:t>1</w:t>
            </w:r>
          </w:p>
        </w:tc>
        <w:tc>
          <w:tcPr>
            <w:tcW w:w="1924" w:type="dxa"/>
            <w:tcBorders>
              <w:left w:val="single" w:sz="4" w:space="0" w:color="auto"/>
              <w:right w:val="single" w:sz="4" w:space="0" w:color="auto"/>
            </w:tcBorders>
            <w:vAlign w:val="center"/>
          </w:tcPr>
          <w:p w:rsidR="00A42197" w:rsidRPr="00CE1B87" w:rsidRDefault="00CE1B87">
            <w:pPr>
              <w:widowControl/>
              <w:jc w:val="center"/>
              <w:rPr>
                <w:rFonts w:ascii="方正小标宋_GBK" w:eastAsia="方正小标宋_GBK" w:hAnsi="方正小标宋_GBK" w:cs="方正小标宋_GBK"/>
                <w:kern w:val="0"/>
                <w:sz w:val="24"/>
                <w:szCs w:val="24"/>
              </w:rPr>
            </w:pPr>
            <w:r w:rsidRPr="00CE1B87">
              <w:rPr>
                <w:rFonts w:ascii="方正小标宋_GBK" w:eastAsia="方正小标宋_GBK" w:hAnsi="方正小标宋_GBK" w:cs="方正小标宋_GBK" w:hint="eastAsia"/>
                <w:kern w:val="0"/>
                <w:sz w:val="24"/>
                <w:szCs w:val="24"/>
              </w:rPr>
              <w:t>检验、病理外包项目</w:t>
            </w:r>
          </w:p>
        </w:tc>
        <w:tc>
          <w:tcPr>
            <w:tcW w:w="2126" w:type="dxa"/>
            <w:tcBorders>
              <w:top w:val="single" w:sz="4" w:space="0" w:color="auto"/>
              <w:left w:val="single" w:sz="4" w:space="0" w:color="auto"/>
              <w:bottom w:val="single" w:sz="4" w:space="0" w:color="auto"/>
              <w:right w:val="single" w:sz="4" w:space="0" w:color="auto"/>
            </w:tcBorders>
            <w:vAlign w:val="center"/>
          </w:tcPr>
          <w:p w:rsidR="00A42197" w:rsidRPr="00CE1B87" w:rsidRDefault="00CE1B87">
            <w:pPr>
              <w:widowControl/>
              <w:jc w:val="center"/>
              <w:rPr>
                <w:rFonts w:ascii="方正小标宋_GBK" w:eastAsia="方正小标宋_GBK" w:hAnsi="方正小标宋_GBK" w:cs="方正小标宋_GBK"/>
                <w:kern w:val="0"/>
                <w:sz w:val="24"/>
                <w:szCs w:val="24"/>
              </w:rPr>
            </w:pPr>
            <w:r w:rsidRPr="00CE1B87">
              <w:rPr>
                <w:rFonts w:ascii="方正小标宋_GBK" w:eastAsia="方正小标宋_GBK" w:hAnsi="方正小标宋_GBK" w:cs="方正小标宋_GBK" w:hint="eastAsia"/>
                <w:kern w:val="0"/>
                <w:sz w:val="24"/>
                <w:szCs w:val="24"/>
              </w:rPr>
              <w:t xml:space="preserve"> 49</w:t>
            </w:r>
          </w:p>
        </w:tc>
        <w:tc>
          <w:tcPr>
            <w:tcW w:w="1843" w:type="dxa"/>
            <w:tcBorders>
              <w:top w:val="single" w:sz="4" w:space="0" w:color="auto"/>
              <w:left w:val="single" w:sz="4" w:space="0" w:color="auto"/>
              <w:bottom w:val="single" w:sz="4" w:space="0" w:color="auto"/>
              <w:right w:val="single" w:sz="4" w:space="0" w:color="auto"/>
            </w:tcBorders>
            <w:vAlign w:val="center"/>
          </w:tcPr>
          <w:p w:rsidR="00A42197" w:rsidRPr="00CE1B87" w:rsidRDefault="00CE1B87" w:rsidP="00F53490">
            <w:pPr>
              <w:widowControl/>
              <w:jc w:val="center"/>
              <w:rPr>
                <w:rFonts w:ascii="方正小标宋_GBK" w:eastAsia="方正小标宋_GBK" w:hAnsi="方正小标宋_GBK" w:cs="方正小标宋_GBK"/>
                <w:kern w:val="0"/>
                <w:sz w:val="24"/>
                <w:szCs w:val="24"/>
              </w:rPr>
            </w:pPr>
            <w:r w:rsidRPr="00CE1B87">
              <w:rPr>
                <w:rFonts w:ascii="方正小标宋_GBK" w:eastAsia="方正小标宋_GBK" w:hAnsi="方正小标宋_GBK" w:cs="方正小标宋_GBK" w:hint="eastAsia"/>
                <w:kern w:val="0"/>
                <w:sz w:val="24"/>
                <w:szCs w:val="24"/>
              </w:rPr>
              <w:t xml:space="preserve"> </w:t>
            </w:r>
            <w:r w:rsidR="00F53490">
              <w:rPr>
                <w:rFonts w:ascii="方正小标宋_GBK" w:eastAsia="方正小标宋_GBK" w:hAnsi="方正小标宋_GBK" w:cs="方正小标宋_GBK" w:hint="eastAsia"/>
                <w:kern w:val="0"/>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A42197" w:rsidRPr="00CE1B87" w:rsidRDefault="00CE1B87">
            <w:pPr>
              <w:widowControl/>
              <w:jc w:val="center"/>
              <w:rPr>
                <w:rFonts w:ascii="方正小标宋_GBK" w:eastAsia="方正小标宋_GBK" w:hAnsi="方正小标宋_GBK" w:cs="方正小标宋_GBK"/>
                <w:kern w:val="0"/>
                <w:sz w:val="24"/>
                <w:szCs w:val="24"/>
              </w:rPr>
            </w:pPr>
            <w:r w:rsidRPr="00CE1B87">
              <w:rPr>
                <w:rFonts w:ascii="方正小标宋_GBK" w:eastAsia="方正小标宋_GBK" w:hAnsi="方正小标宋_GBK" w:cs="方正小标宋_GBK" w:hint="eastAsia"/>
                <w:kern w:val="0"/>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A42197" w:rsidRPr="004539B8" w:rsidRDefault="00CE1B87">
            <w:pPr>
              <w:widowControl/>
              <w:jc w:val="center"/>
              <w:rPr>
                <w:rFonts w:ascii="方正小标宋_GBK" w:eastAsia="方正小标宋_GBK" w:hAnsi="方正小标宋_GBK" w:cs="方正小标宋_GBK"/>
                <w:kern w:val="0"/>
                <w:sz w:val="21"/>
                <w:szCs w:val="21"/>
              </w:rPr>
            </w:pPr>
            <w:r w:rsidRPr="004539B8">
              <w:rPr>
                <w:rFonts w:ascii="方正小标宋_GBK" w:eastAsia="方正小标宋_GBK" w:hAnsi="方正小标宋_GBK" w:cs="方正小标宋_GBK" w:hint="eastAsia"/>
                <w:kern w:val="0"/>
                <w:sz w:val="21"/>
                <w:szCs w:val="21"/>
              </w:rPr>
              <w:t>供应商报价只能是唯一的百分比（二级医院物价收费标准的占比</w:t>
            </w:r>
            <w:r w:rsidR="004539B8" w:rsidRPr="004539B8">
              <w:rPr>
                <w:rFonts w:ascii="方正小标宋_GBK" w:eastAsia="方正小标宋_GBK" w:hAnsi="方正小标宋_GBK" w:cs="方正小标宋_GBK" w:hint="eastAsia"/>
                <w:kern w:val="0"/>
                <w:sz w:val="21"/>
                <w:szCs w:val="21"/>
              </w:rPr>
              <w:t>，保留小数点后一位，例00.0%</w:t>
            </w:r>
            <w:r w:rsidRPr="004539B8">
              <w:rPr>
                <w:rFonts w:ascii="方正小标宋_GBK" w:eastAsia="方正小标宋_GBK" w:hAnsi="方正小标宋_GBK" w:cs="方正小标宋_GBK" w:hint="eastAsia"/>
                <w:kern w:val="0"/>
                <w:sz w:val="21"/>
                <w:szCs w:val="21"/>
              </w:rPr>
              <w:t>）</w:t>
            </w:r>
          </w:p>
        </w:tc>
      </w:tr>
    </w:tbl>
    <w:p w:rsidR="00CE1B87" w:rsidRPr="00CE1B87" w:rsidRDefault="00CE1B87">
      <w:pPr>
        <w:pStyle w:val="30"/>
        <w:spacing w:before="0" w:after="0" w:line="480" w:lineRule="exact"/>
        <w:rPr>
          <w:rFonts w:ascii="方正小标宋_GBK" w:eastAsia="方正小标宋_GBK" w:hAnsi="方正小标宋_GBK" w:cs="方正小标宋_GBK"/>
          <w:sz w:val="24"/>
          <w:szCs w:val="24"/>
        </w:rPr>
      </w:pPr>
      <w:bookmarkStart w:id="8" w:name="_Toc8030647"/>
      <w:bookmarkStart w:id="9" w:name="_Toc373860293"/>
      <w:bookmarkStart w:id="10" w:name="_Toc317775178"/>
      <w:bookmarkEnd w:id="7"/>
      <w:r w:rsidRPr="00CE1B87">
        <w:rPr>
          <w:rFonts w:ascii="方正小标宋_GBK" w:eastAsia="方正小标宋_GBK" w:hAnsi="方正小标宋_GBK" w:cs="方正小标宋_GBK" w:hint="eastAsia"/>
          <w:sz w:val="24"/>
          <w:szCs w:val="24"/>
        </w:rPr>
        <w:t>二、资金来源</w:t>
      </w:r>
      <w:bookmarkEnd w:id="8"/>
    </w:p>
    <w:p w:rsidR="00CE1B87" w:rsidRDefault="00CE1B87">
      <w:pPr>
        <w:spacing w:line="48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单位自筹资金。</w:t>
      </w:r>
    </w:p>
    <w:p w:rsidR="00CE1B87" w:rsidRDefault="00CE1B87">
      <w:pPr>
        <w:pStyle w:val="30"/>
        <w:spacing w:before="0" w:after="0" w:line="460" w:lineRule="exact"/>
        <w:rPr>
          <w:rFonts w:ascii="方正小标宋_GBK" w:eastAsia="方正小标宋_GBK" w:hAnsi="方正小标宋_GBK" w:cs="方正小标宋_GBK"/>
          <w:color w:val="000000"/>
          <w:sz w:val="24"/>
          <w:szCs w:val="24"/>
        </w:rPr>
      </w:pPr>
      <w:bookmarkStart w:id="11" w:name="_Toc8030648"/>
      <w:r>
        <w:rPr>
          <w:rFonts w:ascii="方正小标宋_GBK" w:eastAsia="方正小标宋_GBK" w:hAnsi="方正小标宋_GBK" w:cs="方正小标宋_GBK" w:hint="eastAsia"/>
          <w:color w:val="000000"/>
          <w:sz w:val="24"/>
          <w:szCs w:val="24"/>
        </w:rPr>
        <w:t>三、磋商资格</w:t>
      </w:r>
      <w:bookmarkEnd w:id="11"/>
    </w:p>
    <w:p w:rsidR="00CE1B87" w:rsidRDefault="00CE1B87">
      <w:pPr>
        <w:spacing w:line="48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CE1B87" w:rsidRDefault="00CE1B87">
      <w:pPr>
        <w:spacing w:line="46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（一）基本资格条件</w:t>
      </w:r>
    </w:p>
    <w:p w:rsidR="00CE1B87" w:rsidRDefault="00CE1B87">
      <w:pPr>
        <w:spacing w:line="46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1、具有独立承担民事责任的能力；</w:t>
      </w:r>
    </w:p>
    <w:p w:rsidR="00CE1B87" w:rsidRDefault="00CE1B87">
      <w:pPr>
        <w:spacing w:line="46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2、具有良好的商业信誉和健全的财务会计制度；</w:t>
      </w:r>
    </w:p>
    <w:p w:rsidR="00CE1B87" w:rsidRDefault="00CE1B87">
      <w:pPr>
        <w:spacing w:line="46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3、具有履行合同所必需的设备和专业技术能力；</w:t>
      </w:r>
    </w:p>
    <w:p w:rsidR="00CE1B87" w:rsidRDefault="00CE1B87">
      <w:pPr>
        <w:spacing w:line="460" w:lineRule="exact"/>
        <w:ind w:leftChars="170" w:left="476"/>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4、有依法缴纳税收和社会保障资金的良好记录；（授权代表人必须提供本人与授权单位的</w:t>
      </w:r>
      <w:proofErr w:type="gramStart"/>
      <w:r>
        <w:rPr>
          <w:rFonts w:ascii="方正小标宋_GBK" w:eastAsia="方正小标宋_GBK" w:hAnsi="方正小标宋_GBK" w:cs="方正小标宋_GBK" w:hint="eastAsia"/>
          <w:color w:val="000000"/>
          <w:sz w:val="24"/>
          <w:szCs w:val="24"/>
        </w:rPr>
        <w:t>社保证明</w:t>
      </w:r>
      <w:proofErr w:type="gramEnd"/>
      <w:r>
        <w:rPr>
          <w:rFonts w:ascii="方正小标宋_GBK" w:eastAsia="方正小标宋_GBK" w:hAnsi="方正小标宋_GBK" w:cs="方正小标宋_GBK" w:hint="eastAsia"/>
          <w:color w:val="000000"/>
          <w:sz w:val="24"/>
          <w:szCs w:val="24"/>
        </w:rPr>
        <w:t>）</w:t>
      </w:r>
    </w:p>
    <w:p w:rsidR="00CE1B87" w:rsidRDefault="00CE1B87">
      <w:pPr>
        <w:spacing w:line="46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5、参加政府采购活动前三年内，在经营活动中没有重大违法记录；</w:t>
      </w:r>
    </w:p>
    <w:p w:rsidR="00CE1B87" w:rsidRDefault="00CE1B87">
      <w:pPr>
        <w:spacing w:line="46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6、法律、行政法规规定的其他条件。</w:t>
      </w:r>
    </w:p>
    <w:p w:rsidR="00CE1B87" w:rsidRPr="00CE1B87" w:rsidRDefault="00CE1B87" w:rsidP="00CE1B87">
      <w:pPr>
        <w:spacing w:line="460" w:lineRule="exact"/>
        <w:ind w:firstLineChars="200" w:firstLine="480"/>
        <w:rPr>
          <w:rFonts w:ascii="方正小标宋_GBK" w:eastAsia="方正小标宋_GBK" w:hAnsi="方正小标宋_GBK" w:cs="方正小标宋_GBK"/>
          <w:color w:val="000000"/>
          <w:sz w:val="24"/>
          <w:szCs w:val="24"/>
        </w:rPr>
      </w:pPr>
      <w:r w:rsidRPr="00CE1B87">
        <w:rPr>
          <w:rFonts w:ascii="方正小标宋_GBK" w:eastAsia="方正小标宋_GBK" w:hAnsi="方正小标宋_GBK" w:cs="方正小标宋_GBK" w:hint="eastAsia"/>
          <w:color w:val="000000"/>
          <w:sz w:val="24"/>
          <w:szCs w:val="24"/>
        </w:rPr>
        <w:t>（二）特定资格条件</w:t>
      </w:r>
    </w:p>
    <w:p w:rsidR="00CE1B87" w:rsidRPr="00CE1B87" w:rsidRDefault="00CE1B87" w:rsidP="00CE1B87">
      <w:pPr>
        <w:spacing w:line="460" w:lineRule="exact"/>
        <w:ind w:firstLineChars="200" w:firstLine="480"/>
        <w:rPr>
          <w:rFonts w:ascii="方正小标宋_GBK" w:eastAsia="方正小标宋_GBK" w:hAnsi="方正小标宋_GBK" w:cs="方正小标宋_GBK"/>
          <w:color w:val="000000"/>
          <w:sz w:val="24"/>
          <w:szCs w:val="24"/>
        </w:rPr>
      </w:pPr>
      <w:r w:rsidRPr="00CE1B87">
        <w:rPr>
          <w:rFonts w:ascii="方正小标宋_GBK" w:eastAsia="方正小标宋_GBK" w:hAnsi="方正小标宋_GBK" w:cs="方正小标宋_GBK" w:hint="eastAsia"/>
          <w:color w:val="000000"/>
          <w:sz w:val="24"/>
          <w:szCs w:val="24"/>
        </w:rPr>
        <w:t xml:space="preserve">  具有PCR临床基因扩增检验实验室。</w:t>
      </w:r>
    </w:p>
    <w:p w:rsidR="00CE1B87" w:rsidRPr="00CE1B87" w:rsidRDefault="00CE1B87" w:rsidP="00CE1B87">
      <w:pPr>
        <w:spacing w:line="460" w:lineRule="exact"/>
        <w:ind w:firstLineChars="200" w:firstLine="480"/>
        <w:rPr>
          <w:rFonts w:ascii="方正小标宋_GBK" w:eastAsia="方正小标宋_GBK" w:hAnsi="方正小标宋_GBK" w:cs="方正小标宋_GBK"/>
          <w:color w:val="000000"/>
          <w:sz w:val="24"/>
          <w:szCs w:val="24"/>
        </w:rPr>
      </w:pPr>
      <w:r w:rsidRPr="00CE1B87">
        <w:rPr>
          <w:rFonts w:ascii="方正小标宋_GBK" w:eastAsia="方正小标宋_GBK" w:hAnsi="方正小标宋_GBK" w:cs="方正小标宋_GBK" w:hint="eastAsia"/>
          <w:color w:val="000000"/>
          <w:sz w:val="24"/>
          <w:szCs w:val="24"/>
        </w:rPr>
        <w:t>（三）不接受联合体投标。</w:t>
      </w:r>
    </w:p>
    <w:p w:rsidR="00A42197" w:rsidRDefault="00CE1B87" w:rsidP="00CE1B87">
      <w:pPr>
        <w:spacing w:line="460" w:lineRule="exact"/>
        <w:rPr>
          <w:rFonts w:ascii="方正小标宋_GBK" w:eastAsia="方正小标宋_GBK" w:hAnsi="方正小标宋_GBK" w:cs="方正小标宋_GBK"/>
          <w:color w:val="000000"/>
          <w:sz w:val="24"/>
          <w:szCs w:val="24"/>
        </w:rPr>
      </w:pPr>
      <w:bookmarkStart w:id="12" w:name="_Toc8030649"/>
      <w:r>
        <w:rPr>
          <w:rFonts w:ascii="方正小标宋_GBK" w:eastAsia="方正小标宋_GBK" w:hAnsi="方正小标宋_GBK" w:cs="方正小标宋_GBK" w:hint="eastAsia"/>
          <w:color w:val="000000"/>
          <w:sz w:val="24"/>
          <w:szCs w:val="24"/>
        </w:rPr>
        <w:t xml:space="preserve">   四、磋商有关</w:t>
      </w:r>
      <w:bookmarkEnd w:id="9"/>
      <w:r>
        <w:rPr>
          <w:rFonts w:ascii="方正小标宋_GBK" w:eastAsia="方正小标宋_GBK" w:hAnsi="方正小标宋_GBK" w:cs="方正小标宋_GBK" w:hint="eastAsia"/>
          <w:color w:val="000000"/>
          <w:sz w:val="24"/>
          <w:szCs w:val="24"/>
        </w:rPr>
        <w:t>时间、地点</w:t>
      </w:r>
      <w:bookmarkEnd w:id="12"/>
    </w:p>
    <w:p w:rsidR="00A42197" w:rsidRDefault="00CE1B87">
      <w:pPr>
        <w:spacing w:line="440" w:lineRule="exact"/>
        <w:ind w:firstLineChars="100" w:firstLine="240"/>
        <w:rPr>
          <w:rFonts w:ascii="方正小标宋_GBK" w:eastAsia="方正小标宋_GBK" w:hAnsi="方正小标宋_GBK" w:cs="方正小标宋_GBK"/>
          <w:sz w:val="24"/>
          <w:szCs w:val="24"/>
        </w:rPr>
      </w:pPr>
      <w:bookmarkStart w:id="13" w:name="_Toc373860294"/>
      <w:r>
        <w:rPr>
          <w:rFonts w:ascii="方正小标宋_GBK" w:eastAsia="方正小标宋_GBK" w:hAnsi="方正小标宋_GBK" w:cs="方正小标宋_GBK" w:hint="eastAsia"/>
          <w:color w:val="000000"/>
          <w:sz w:val="24"/>
          <w:szCs w:val="24"/>
        </w:rPr>
        <w:t>1、</w:t>
      </w:r>
      <w:r>
        <w:rPr>
          <w:rFonts w:ascii="方正小标宋_GBK" w:eastAsia="方正小标宋_GBK" w:hAnsi="宋体" w:hint="eastAsia"/>
          <w:color w:val="000000"/>
          <w:sz w:val="24"/>
          <w:szCs w:val="24"/>
        </w:rPr>
        <w:t>凡有意参加磋商的供应商，请于采购公告发布之</w:t>
      </w:r>
      <w:r>
        <w:rPr>
          <w:rFonts w:ascii="方正小标宋_GBK" w:eastAsia="方正小标宋_GBK" w:hAnsi="宋体" w:hint="eastAsia"/>
          <w:sz w:val="24"/>
          <w:szCs w:val="24"/>
        </w:rPr>
        <w:t>日（2020年</w:t>
      </w:r>
      <w:r w:rsidR="004539B8">
        <w:rPr>
          <w:rFonts w:ascii="方正小标宋_GBK" w:eastAsia="方正小标宋_GBK" w:hAnsi="宋体" w:hint="eastAsia"/>
          <w:sz w:val="24"/>
          <w:szCs w:val="24"/>
        </w:rPr>
        <w:t>10</w:t>
      </w:r>
      <w:r>
        <w:rPr>
          <w:rFonts w:ascii="方正小标宋_GBK" w:eastAsia="方正小标宋_GBK" w:hAnsi="宋体" w:hint="eastAsia"/>
          <w:sz w:val="24"/>
          <w:szCs w:val="24"/>
        </w:rPr>
        <w:t>月</w:t>
      </w:r>
      <w:r w:rsidR="004539B8">
        <w:rPr>
          <w:rFonts w:ascii="方正小标宋_GBK" w:eastAsia="方正小标宋_GBK" w:hAnsi="宋体" w:hint="eastAsia"/>
          <w:sz w:val="24"/>
          <w:szCs w:val="24"/>
        </w:rPr>
        <w:t>31</w:t>
      </w:r>
      <w:r>
        <w:rPr>
          <w:rFonts w:ascii="方正小标宋_GBK" w:eastAsia="方正小标宋_GBK" w:hAnsi="宋体" w:hint="eastAsia"/>
          <w:sz w:val="24"/>
          <w:szCs w:val="24"/>
        </w:rPr>
        <w:t>日）起至提交首次响应文件截止时间之前，</w:t>
      </w:r>
      <w:r>
        <w:rPr>
          <w:rFonts w:ascii="方正小标宋_GBK" w:eastAsia="方正小标宋_GBK" w:hAnsi="方正小标宋_GBK" w:cs="方正小标宋_GBK" w:hint="eastAsia"/>
          <w:sz w:val="24"/>
          <w:szCs w:val="24"/>
        </w:rPr>
        <w:t>自行在重庆市</w:t>
      </w:r>
      <w:proofErr w:type="gramStart"/>
      <w:r>
        <w:rPr>
          <w:rFonts w:ascii="方正小标宋_GBK" w:eastAsia="方正小标宋_GBK" w:hAnsi="方正小标宋_GBK" w:cs="方正小标宋_GBK" w:hint="eastAsia"/>
          <w:sz w:val="24"/>
          <w:szCs w:val="24"/>
        </w:rPr>
        <w:t>行采家</w:t>
      </w:r>
      <w:proofErr w:type="gramEnd"/>
      <w:r>
        <w:rPr>
          <w:rFonts w:ascii="方正小标宋_GBK" w:eastAsia="方正小标宋_GBK" w:hAnsi="方正小标宋_GBK" w:cs="方正小标宋_GBK" w:hint="eastAsia"/>
          <w:sz w:val="24"/>
          <w:szCs w:val="24"/>
        </w:rPr>
        <w:t>（https://www.gec123.com）或重庆市合川区人民医院官网（</w:t>
      </w:r>
      <w:r>
        <w:rPr>
          <w:rFonts w:ascii="方正小标宋_GBK" w:eastAsia="方正小标宋_GBK" w:hAnsi="方正小标宋_GBK" w:cs="方正小标宋_GBK"/>
          <w:sz w:val="24"/>
          <w:szCs w:val="24"/>
        </w:rPr>
        <w:t>http://www.hcrmyy.cn/</w:t>
      </w:r>
      <w:r>
        <w:rPr>
          <w:rFonts w:ascii="方正小标宋_GBK" w:eastAsia="方正小标宋_GBK" w:hAnsi="方正小标宋_GBK" w:cs="方正小标宋_GBK" w:hint="eastAsia"/>
          <w:sz w:val="24"/>
          <w:szCs w:val="24"/>
        </w:rPr>
        <w:t>）上下载本项目磋商文件、补遗等磋商前公布的所有项目资料，</w:t>
      </w:r>
      <w:r>
        <w:rPr>
          <w:rFonts w:ascii="方正小标宋_GBK" w:eastAsia="方正小标宋_GBK" w:hAnsi="方正小标宋_GBK" w:cs="方正小标宋_GBK" w:hint="eastAsia"/>
          <w:sz w:val="24"/>
          <w:szCs w:val="24"/>
        </w:rPr>
        <w:lastRenderedPageBreak/>
        <w:t>无论供应商下载与否，均视为已知晓所有磋商实质性要求内容。</w:t>
      </w:r>
    </w:p>
    <w:p w:rsidR="00A42197" w:rsidRDefault="00CE1B87">
      <w:pPr>
        <w:spacing w:line="440" w:lineRule="exact"/>
        <w:ind w:firstLineChars="100" w:firstLine="24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2、</w:t>
      </w:r>
      <w:r>
        <w:rPr>
          <w:rFonts w:ascii="方正小标宋_GBK" w:eastAsia="方正小标宋_GBK" w:hAnsi="方正小标宋_GBK" w:cs="方正小标宋_GBK" w:hint="eastAsia"/>
          <w:bCs/>
          <w:sz w:val="24"/>
          <w:szCs w:val="24"/>
        </w:rPr>
        <w:t>公示及磋商文件下载</w:t>
      </w:r>
      <w:r>
        <w:rPr>
          <w:rFonts w:ascii="方正小标宋_GBK" w:eastAsia="方正小标宋_GBK" w:hAnsi="方正小标宋_GBK" w:cs="方正小标宋_GBK" w:hint="eastAsia"/>
          <w:sz w:val="24"/>
          <w:szCs w:val="24"/>
        </w:rPr>
        <w:t>时间：2020年</w:t>
      </w:r>
      <w:r w:rsidR="004539B8">
        <w:rPr>
          <w:rFonts w:ascii="方正小标宋_GBK" w:eastAsia="方正小标宋_GBK" w:hAnsi="方正小标宋_GBK" w:cs="方正小标宋_GBK" w:hint="eastAsia"/>
          <w:sz w:val="24"/>
          <w:szCs w:val="24"/>
        </w:rPr>
        <w:t>10</w:t>
      </w:r>
      <w:r>
        <w:rPr>
          <w:rFonts w:ascii="方正小标宋_GBK" w:eastAsia="方正小标宋_GBK" w:hAnsi="方正小标宋_GBK" w:cs="方正小标宋_GBK" w:hint="eastAsia"/>
          <w:sz w:val="24"/>
          <w:szCs w:val="24"/>
        </w:rPr>
        <w:t>月</w:t>
      </w:r>
      <w:r w:rsidR="004539B8">
        <w:rPr>
          <w:rFonts w:ascii="方正小标宋_GBK" w:eastAsia="方正小标宋_GBK" w:hAnsi="方正小标宋_GBK" w:cs="方正小标宋_GBK" w:hint="eastAsia"/>
          <w:sz w:val="24"/>
          <w:szCs w:val="24"/>
        </w:rPr>
        <w:t>31</w:t>
      </w:r>
      <w:r>
        <w:rPr>
          <w:rFonts w:ascii="方正小标宋_GBK" w:eastAsia="方正小标宋_GBK" w:hAnsi="方正小标宋_GBK" w:cs="方正小标宋_GBK" w:hint="eastAsia"/>
          <w:sz w:val="24"/>
          <w:szCs w:val="24"/>
        </w:rPr>
        <w:t>日—2020年</w:t>
      </w:r>
      <w:r w:rsidR="004539B8">
        <w:rPr>
          <w:rFonts w:ascii="方正小标宋_GBK" w:eastAsia="方正小标宋_GBK" w:hAnsi="方正小标宋_GBK" w:cs="方正小标宋_GBK" w:hint="eastAsia"/>
          <w:sz w:val="24"/>
          <w:szCs w:val="24"/>
        </w:rPr>
        <w:t>11</w:t>
      </w:r>
      <w:r>
        <w:rPr>
          <w:rFonts w:ascii="方正小标宋_GBK" w:eastAsia="方正小标宋_GBK" w:hAnsi="方正小标宋_GBK" w:cs="方正小标宋_GBK" w:hint="eastAsia"/>
          <w:sz w:val="24"/>
          <w:szCs w:val="24"/>
        </w:rPr>
        <w:t>月</w:t>
      </w:r>
      <w:r w:rsidR="00B27A3B">
        <w:rPr>
          <w:rFonts w:ascii="方正小标宋_GBK" w:eastAsia="方正小标宋_GBK" w:hAnsi="方正小标宋_GBK" w:cs="方正小标宋_GBK" w:hint="eastAsia"/>
          <w:sz w:val="24"/>
          <w:szCs w:val="24"/>
        </w:rPr>
        <w:t>6</w:t>
      </w:r>
      <w:r>
        <w:rPr>
          <w:rFonts w:ascii="方正小标宋_GBK" w:eastAsia="方正小标宋_GBK" w:hAnsi="方正小标宋_GBK" w:cs="方正小标宋_GBK" w:hint="eastAsia"/>
          <w:sz w:val="24"/>
          <w:szCs w:val="24"/>
        </w:rPr>
        <w:t>日。</w:t>
      </w:r>
    </w:p>
    <w:p w:rsidR="00A42197" w:rsidRDefault="00CE1B87">
      <w:pPr>
        <w:spacing w:line="440" w:lineRule="exact"/>
        <w:ind w:firstLineChars="100" w:firstLine="24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3、采购文件公告期限：自采购公告发布之日（2020年</w:t>
      </w:r>
      <w:r w:rsidR="00B27A3B">
        <w:rPr>
          <w:rFonts w:ascii="方正小标宋_GBK" w:eastAsia="方正小标宋_GBK" w:hAnsi="方正小标宋_GBK" w:cs="方正小标宋_GBK" w:hint="eastAsia"/>
          <w:sz w:val="24"/>
          <w:szCs w:val="24"/>
        </w:rPr>
        <w:t>10</w:t>
      </w:r>
      <w:r>
        <w:rPr>
          <w:rFonts w:ascii="方正小标宋_GBK" w:eastAsia="方正小标宋_GBK" w:hAnsi="方正小标宋_GBK" w:cs="方正小标宋_GBK" w:hint="eastAsia"/>
          <w:sz w:val="24"/>
          <w:szCs w:val="24"/>
        </w:rPr>
        <w:t>月</w:t>
      </w:r>
      <w:r w:rsidR="00B27A3B">
        <w:rPr>
          <w:rFonts w:ascii="方正小标宋_GBK" w:eastAsia="方正小标宋_GBK" w:hAnsi="方正小标宋_GBK" w:cs="方正小标宋_GBK" w:hint="eastAsia"/>
          <w:sz w:val="24"/>
          <w:szCs w:val="24"/>
        </w:rPr>
        <w:t>31</w:t>
      </w:r>
      <w:r>
        <w:rPr>
          <w:rFonts w:ascii="方正小标宋_GBK" w:eastAsia="方正小标宋_GBK" w:hAnsi="方正小标宋_GBK" w:cs="方正小标宋_GBK" w:hint="eastAsia"/>
          <w:sz w:val="24"/>
          <w:szCs w:val="24"/>
        </w:rPr>
        <w:t>日）起</w:t>
      </w:r>
      <w:r w:rsidR="00B27A3B">
        <w:rPr>
          <w:rFonts w:ascii="方正小标宋_GBK" w:eastAsia="方正小标宋_GBK" w:hAnsi="方正小标宋_GBK" w:cs="方正小标宋_GBK" w:hint="eastAsia"/>
          <w:sz w:val="24"/>
          <w:szCs w:val="24"/>
        </w:rPr>
        <w:t>不少于三</w:t>
      </w:r>
      <w:r>
        <w:rPr>
          <w:rFonts w:ascii="方正小标宋_GBK" w:eastAsia="方正小标宋_GBK" w:hAnsi="方正小标宋_GBK" w:cs="方正小标宋_GBK" w:hint="eastAsia"/>
          <w:sz w:val="24"/>
          <w:szCs w:val="24"/>
        </w:rPr>
        <w:t>个工作日。</w:t>
      </w:r>
    </w:p>
    <w:p w:rsidR="00A42197" w:rsidRDefault="00CE1B87">
      <w:pPr>
        <w:spacing w:line="380" w:lineRule="exact"/>
        <w:ind w:firstLineChars="100" w:firstLine="240"/>
        <w:rPr>
          <w:rFonts w:ascii="方正小标宋_GBK" w:eastAsia="方正小标宋_GBK" w:hAnsi="方正小标宋_GBK" w:cs="方正小标宋_GBK"/>
          <w:bCs/>
          <w:sz w:val="24"/>
          <w:szCs w:val="24"/>
        </w:rPr>
      </w:pPr>
      <w:r>
        <w:rPr>
          <w:rFonts w:ascii="方正小标宋_GBK" w:eastAsia="方正小标宋_GBK" w:hAnsi="方正小标宋_GBK" w:cs="方正小标宋_GBK" w:hint="eastAsia"/>
          <w:bCs/>
          <w:sz w:val="24"/>
          <w:szCs w:val="24"/>
        </w:rPr>
        <w:t>4、报名方式：在规定时间内向采购单位缴纳磋商保证金并磋商当日在规定时间之前签到视为有效报名。</w:t>
      </w:r>
    </w:p>
    <w:p w:rsidR="00A42197" w:rsidRDefault="00CE1B87">
      <w:pPr>
        <w:spacing w:line="440" w:lineRule="exact"/>
        <w:ind w:firstLineChars="100" w:firstLine="24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5、</w:t>
      </w:r>
      <w:r>
        <w:rPr>
          <w:rFonts w:ascii="方正小标宋_GBK" w:eastAsia="方正小标宋_GBK" w:hAnsi="方正小标宋_GBK" w:cs="方正小标宋_GBK" w:hint="eastAsia"/>
          <w:bCs/>
          <w:sz w:val="24"/>
          <w:szCs w:val="24"/>
        </w:rPr>
        <w:t>报名及磋商地点</w:t>
      </w:r>
      <w:r>
        <w:rPr>
          <w:rFonts w:ascii="方正小标宋_GBK" w:eastAsia="方正小标宋_GBK" w:hAnsi="方正小标宋_GBK" w:cs="方正小标宋_GBK" w:hint="eastAsia"/>
          <w:sz w:val="24"/>
          <w:szCs w:val="24"/>
        </w:rPr>
        <w:t>：重庆市合川区人民医院行政楼底楼招标办。</w:t>
      </w:r>
    </w:p>
    <w:p w:rsidR="00A42197" w:rsidRDefault="00CE1B87">
      <w:pPr>
        <w:spacing w:line="380" w:lineRule="exact"/>
        <w:ind w:firstLineChars="100" w:firstLine="240"/>
        <w:rPr>
          <w:rFonts w:ascii="方正小标宋_GBK" w:eastAsia="方正小标宋_GBK" w:hAnsi="方正小标宋_GBK" w:cs="方正小标宋_GBK"/>
          <w:bCs/>
          <w:sz w:val="24"/>
          <w:szCs w:val="24"/>
        </w:rPr>
      </w:pPr>
      <w:r>
        <w:rPr>
          <w:rFonts w:ascii="方正小标宋_GBK" w:eastAsia="方正小标宋_GBK" w:hAnsi="方正小标宋_GBK" w:cs="方正小标宋_GBK" w:hint="eastAsia"/>
          <w:bCs/>
          <w:sz w:val="24"/>
          <w:szCs w:val="24"/>
        </w:rPr>
        <w:t>6、</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bCs/>
          <w:sz w:val="24"/>
          <w:szCs w:val="24"/>
        </w:rPr>
        <w:t>须满足以下</w:t>
      </w:r>
      <w:r w:rsidR="00B27A3B">
        <w:rPr>
          <w:rFonts w:ascii="方正小标宋_GBK" w:eastAsia="方正小标宋_GBK" w:hAnsi="方正小标宋_GBK" w:cs="方正小标宋_GBK" w:hint="eastAsia"/>
          <w:bCs/>
          <w:sz w:val="24"/>
          <w:szCs w:val="24"/>
        </w:rPr>
        <w:t>三</w:t>
      </w:r>
      <w:r>
        <w:rPr>
          <w:rFonts w:ascii="方正小标宋_GBK" w:eastAsia="方正小标宋_GBK" w:hAnsi="方正小标宋_GBK" w:cs="方正小标宋_GBK" w:hint="eastAsia"/>
          <w:bCs/>
          <w:sz w:val="24"/>
          <w:szCs w:val="24"/>
        </w:rPr>
        <w:t>种要件，其响应文件才被接受：</w:t>
      </w:r>
    </w:p>
    <w:p w:rsidR="00A42197" w:rsidRDefault="00CE1B87">
      <w:pPr>
        <w:spacing w:line="380" w:lineRule="exact"/>
        <w:ind w:firstLineChars="300" w:firstLine="720"/>
        <w:rPr>
          <w:rFonts w:ascii="方正小标宋_GBK" w:eastAsia="方正小标宋_GBK" w:hAnsi="方正小标宋_GBK" w:cs="方正小标宋_GBK"/>
          <w:bCs/>
          <w:sz w:val="24"/>
          <w:szCs w:val="24"/>
        </w:rPr>
      </w:pPr>
      <w:r>
        <w:rPr>
          <w:rFonts w:ascii="方正小标宋_GBK" w:eastAsia="方正小标宋_GBK" w:hAnsi="方正小标宋_GBK" w:cs="方正小标宋_GBK" w:hint="eastAsia"/>
          <w:bCs/>
          <w:sz w:val="24"/>
          <w:szCs w:val="24"/>
        </w:rPr>
        <w:t xml:space="preserve">6.1 </w:t>
      </w:r>
      <w:r w:rsidR="00B27A3B">
        <w:rPr>
          <w:rFonts w:ascii="方正小标宋_GBK" w:eastAsia="方正小标宋_GBK" w:hAnsi="方正小标宋_GBK" w:cs="方正小标宋_GBK" w:hint="eastAsia"/>
          <w:bCs/>
          <w:sz w:val="24"/>
          <w:szCs w:val="24"/>
        </w:rPr>
        <w:t>在规定时间内向采购单位缴纳磋商保证金；</w:t>
      </w:r>
    </w:p>
    <w:p w:rsidR="00B27A3B" w:rsidRDefault="00CE1B87">
      <w:pPr>
        <w:spacing w:line="380" w:lineRule="exact"/>
        <w:ind w:firstLineChars="300" w:firstLine="720"/>
        <w:rPr>
          <w:rFonts w:ascii="方正小标宋_GBK" w:eastAsia="方正小标宋_GBK" w:hAnsi="方正小标宋_GBK" w:cs="方正小标宋_GBK"/>
          <w:bCs/>
          <w:sz w:val="24"/>
          <w:szCs w:val="24"/>
        </w:rPr>
      </w:pPr>
      <w:r>
        <w:rPr>
          <w:rFonts w:ascii="方正小标宋_GBK" w:eastAsia="方正小标宋_GBK" w:hAnsi="方正小标宋_GBK" w:cs="方正小标宋_GBK" w:hint="eastAsia"/>
          <w:bCs/>
          <w:sz w:val="24"/>
          <w:szCs w:val="24"/>
        </w:rPr>
        <w:t>6.2</w:t>
      </w:r>
      <w:r w:rsidR="00E96AFC">
        <w:rPr>
          <w:rFonts w:ascii="方正小标宋_GBK" w:eastAsia="方正小标宋_GBK" w:hAnsi="方正小标宋_GBK" w:cs="方正小标宋_GBK" w:hint="eastAsia"/>
          <w:bCs/>
          <w:sz w:val="24"/>
          <w:szCs w:val="24"/>
        </w:rPr>
        <w:t>按时报名签到</w:t>
      </w:r>
      <w:r w:rsidR="00B27A3B">
        <w:rPr>
          <w:rFonts w:ascii="方正小标宋_GBK" w:eastAsia="方正小标宋_GBK" w:hAnsi="方正小标宋_GBK" w:cs="方正小标宋_GBK" w:hint="eastAsia"/>
          <w:bCs/>
          <w:sz w:val="24"/>
          <w:szCs w:val="24"/>
        </w:rPr>
        <w:t>；</w:t>
      </w:r>
    </w:p>
    <w:p w:rsidR="00A42197" w:rsidRDefault="00B27A3B">
      <w:pPr>
        <w:spacing w:line="380" w:lineRule="exact"/>
        <w:ind w:firstLineChars="300" w:firstLine="72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bCs/>
          <w:sz w:val="24"/>
          <w:szCs w:val="24"/>
        </w:rPr>
        <w:t>6.3</w:t>
      </w:r>
      <w:r w:rsidR="00E96AFC">
        <w:rPr>
          <w:rFonts w:ascii="方正小标宋_GBK" w:eastAsia="方正小标宋_GBK" w:hAnsi="方正小标宋_GBK" w:cs="方正小标宋_GBK" w:hint="eastAsia"/>
          <w:bCs/>
          <w:sz w:val="24"/>
          <w:szCs w:val="24"/>
        </w:rPr>
        <w:t>提供按要求装订好的响应文件</w:t>
      </w:r>
      <w:r w:rsidR="00CE1B87">
        <w:rPr>
          <w:rFonts w:ascii="方正小标宋_GBK" w:eastAsia="方正小标宋_GBK" w:hAnsi="方正小标宋_GBK" w:cs="方正小标宋_GBK" w:hint="eastAsia"/>
          <w:bCs/>
          <w:sz w:val="24"/>
          <w:szCs w:val="24"/>
        </w:rPr>
        <w:t>。</w:t>
      </w:r>
    </w:p>
    <w:p w:rsidR="00A42197" w:rsidRDefault="00CE1B87">
      <w:pPr>
        <w:spacing w:line="440" w:lineRule="exact"/>
        <w:ind w:firstLineChars="100" w:firstLine="24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7、</w:t>
      </w:r>
      <w:r w:rsidR="00B27A3B">
        <w:rPr>
          <w:rFonts w:ascii="方正小标宋_GBK" w:eastAsia="方正小标宋_GBK" w:hAnsi="方正小标宋_GBK" w:cs="方正小标宋_GBK" w:hint="eastAsia"/>
          <w:sz w:val="24"/>
          <w:szCs w:val="24"/>
        </w:rPr>
        <w:t>报名签到</w:t>
      </w:r>
      <w:r>
        <w:rPr>
          <w:rFonts w:ascii="方正小标宋_GBK" w:eastAsia="方正小标宋_GBK" w:hAnsi="方正小标宋_GBK" w:cs="方正小标宋_GBK" w:hint="eastAsia"/>
          <w:sz w:val="24"/>
          <w:szCs w:val="24"/>
        </w:rPr>
        <w:t>时间：</w:t>
      </w:r>
      <w:r>
        <w:rPr>
          <w:rFonts w:ascii="方正小标宋_GBK" w:eastAsia="方正小标宋_GBK" w:hAnsi="方正小标宋_GBK" w:cs="方正小标宋_GBK" w:hint="eastAsia"/>
          <w:bCs/>
          <w:sz w:val="24"/>
          <w:szCs w:val="24"/>
        </w:rPr>
        <w:t>2020年</w:t>
      </w:r>
      <w:r w:rsidR="00B27A3B">
        <w:rPr>
          <w:rFonts w:ascii="方正小标宋_GBK" w:eastAsia="方正小标宋_GBK" w:hAnsi="方正小标宋_GBK" w:cs="方正小标宋_GBK" w:hint="eastAsia"/>
          <w:bCs/>
          <w:sz w:val="24"/>
          <w:szCs w:val="24"/>
        </w:rPr>
        <w:t>11</w:t>
      </w:r>
      <w:r>
        <w:rPr>
          <w:rFonts w:ascii="方正小标宋_GBK" w:eastAsia="方正小标宋_GBK" w:hAnsi="方正小标宋_GBK" w:cs="方正小标宋_GBK" w:hint="eastAsia"/>
          <w:bCs/>
          <w:sz w:val="24"/>
          <w:szCs w:val="24"/>
        </w:rPr>
        <w:t>月</w:t>
      </w:r>
      <w:r w:rsidR="00B27A3B">
        <w:rPr>
          <w:rFonts w:ascii="方正小标宋_GBK" w:eastAsia="方正小标宋_GBK" w:hAnsi="方正小标宋_GBK" w:cs="方正小标宋_GBK" w:hint="eastAsia"/>
          <w:bCs/>
          <w:sz w:val="24"/>
          <w:szCs w:val="24"/>
        </w:rPr>
        <w:t>6</w:t>
      </w:r>
      <w:r>
        <w:rPr>
          <w:rFonts w:ascii="方正小标宋_GBK" w:eastAsia="方正小标宋_GBK" w:hAnsi="方正小标宋_GBK" w:cs="方正小标宋_GBK" w:hint="eastAsia"/>
          <w:bCs/>
          <w:sz w:val="24"/>
          <w:szCs w:val="24"/>
        </w:rPr>
        <w:t>日14时00分～14时30分。</w:t>
      </w:r>
    </w:p>
    <w:p w:rsidR="00A42197" w:rsidRDefault="00CE1B87">
      <w:pPr>
        <w:spacing w:line="440" w:lineRule="exact"/>
        <w:ind w:firstLineChars="100" w:firstLine="24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8、</w:t>
      </w:r>
      <w:r w:rsidR="00B27A3B">
        <w:rPr>
          <w:rFonts w:ascii="方正小标宋_GBK" w:eastAsia="方正小标宋_GBK" w:hAnsi="方正小标宋_GBK" w:cs="方正小标宋_GBK" w:hint="eastAsia"/>
          <w:sz w:val="24"/>
          <w:szCs w:val="24"/>
        </w:rPr>
        <w:t>报名签到</w:t>
      </w:r>
      <w:r>
        <w:rPr>
          <w:rFonts w:ascii="方正小标宋_GBK" w:eastAsia="方正小标宋_GBK" w:hAnsi="方正小标宋_GBK" w:cs="方正小标宋_GBK" w:hint="eastAsia"/>
          <w:sz w:val="24"/>
          <w:szCs w:val="24"/>
        </w:rPr>
        <w:t>地址：重庆市合川区人民医院行政楼底楼招标办。</w:t>
      </w:r>
    </w:p>
    <w:p w:rsidR="00A42197" w:rsidRDefault="00CE1B87">
      <w:pPr>
        <w:spacing w:line="440" w:lineRule="exact"/>
        <w:ind w:firstLineChars="100" w:firstLine="240"/>
        <w:rPr>
          <w:rFonts w:ascii="方正小标宋_GBK" w:eastAsia="方正小标宋_GBK" w:hAnsi="方正小标宋_GBK" w:cs="方正小标宋_GBK"/>
          <w:bCs/>
          <w:sz w:val="24"/>
          <w:szCs w:val="24"/>
        </w:rPr>
      </w:pPr>
      <w:r>
        <w:rPr>
          <w:rFonts w:ascii="方正小标宋_GBK" w:eastAsia="方正小标宋_GBK" w:hAnsi="方正小标宋_GBK" w:cs="方正小标宋_GBK" w:hint="eastAsia"/>
          <w:sz w:val="24"/>
          <w:szCs w:val="24"/>
        </w:rPr>
        <w:t>9、磋商开始时间：</w:t>
      </w:r>
      <w:r>
        <w:rPr>
          <w:rFonts w:ascii="方正小标宋_GBK" w:eastAsia="方正小标宋_GBK" w:hAnsi="方正小标宋_GBK" w:cs="方正小标宋_GBK" w:hint="eastAsia"/>
          <w:bCs/>
          <w:sz w:val="24"/>
          <w:szCs w:val="24"/>
        </w:rPr>
        <w:t>2020年</w:t>
      </w:r>
      <w:r w:rsidR="00B27A3B">
        <w:rPr>
          <w:rFonts w:ascii="方正小标宋_GBK" w:eastAsia="方正小标宋_GBK" w:hAnsi="方正小标宋_GBK" w:cs="方正小标宋_GBK" w:hint="eastAsia"/>
          <w:bCs/>
          <w:sz w:val="24"/>
          <w:szCs w:val="24"/>
        </w:rPr>
        <w:t>11</w:t>
      </w:r>
      <w:r>
        <w:rPr>
          <w:rFonts w:ascii="方正小标宋_GBK" w:eastAsia="方正小标宋_GBK" w:hAnsi="方正小标宋_GBK" w:cs="方正小标宋_GBK" w:hint="eastAsia"/>
          <w:bCs/>
          <w:sz w:val="24"/>
          <w:szCs w:val="24"/>
        </w:rPr>
        <w:t>月</w:t>
      </w:r>
      <w:r w:rsidR="00B27A3B">
        <w:rPr>
          <w:rFonts w:ascii="方正小标宋_GBK" w:eastAsia="方正小标宋_GBK" w:hAnsi="方正小标宋_GBK" w:cs="方正小标宋_GBK" w:hint="eastAsia"/>
          <w:bCs/>
          <w:sz w:val="24"/>
          <w:szCs w:val="24"/>
        </w:rPr>
        <w:t>6</w:t>
      </w:r>
      <w:r>
        <w:rPr>
          <w:rFonts w:ascii="方正小标宋_GBK" w:eastAsia="方正小标宋_GBK" w:hAnsi="方正小标宋_GBK" w:cs="方正小标宋_GBK" w:hint="eastAsia"/>
          <w:bCs/>
          <w:sz w:val="24"/>
          <w:szCs w:val="24"/>
        </w:rPr>
        <w:t>日14时30分。</w:t>
      </w:r>
    </w:p>
    <w:p w:rsidR="00A42197" w:rsidRDefault="00CE1B87">
      <w:pPr>
        <w:spacing w:line="440" w:lineRule="exact"/>
        <w:ind w:firstLineChars="100" w:firstLine="240"/>
        <w:rPr>
          <w:rFonts w:ascii="方正小标宋_GBK" w:eastAsia="方正小标宋_GBK" w:hAnsi="方正小标宋_GBK" w:cs="方正小标宋_GBK"/>
          <w:bCs/>
          <w:sz w:val="24"/>
          <w:szCs w:val="24"/>
        </w:rPr>
      </w:pPr>
      <w:r>
        <w:rPr>
          <w:rFonts w:ascii="方正小标宋_GBK" w:eastAsia="方正小标宋_GBK" w:hAnsi="方正小标宋_GBK" w:cs="方正小标宋_GBK" w:hint="eastAsia"/>
          <w:sz w:val="24"/>
          <w:szCs w:val="24"/>
        </w:rPr>
        <w:t>10、磋商地点：同递交响应文件地址。</w:t>
      </w:r>
    </w:p>
    <w:p w:rsidR="00A42197" w:rsidRDefault="00CE1B87">
      <w:pPr>
        <w:pStyle w:val="30"/>
        <w:spacing w:before="0" w:after="0" w:line="440" w:lineRule="exact"/>
        <w:rPr>
          <w:rFonts w:ascii="方正小标宋_GBK" w:eastAsia="方正小标宋_GBK" w:hAnsi="方正小标宋_GBK" w:cs="方正小标宋_GBK"/>
          <w:color w:val="000000"/>
          <w:sz w:val="24"/>
          <w:szCs w:val="24"/>
        </w:rPr>
      </w:pPr>
      <w:bookmarkStart w:id="14" w:name="_Toc8030650"/>
      <w:r>
        <w:rPr>
          <w:rFonts w:ascii="方正小标宋_GBK" w:eastAsia="方正小标宋_GBK" w:hAnsi="方正小标宋_GBK" w:cs="方正小标宋_GBK" w:hint="eastAsia"/>
          <w:color w:val="000000"/>
          <w:sz w:val="24"/>
          <w:szCs w:val="24"/>
        </w:rPr>
        <w:t>五、保证金</w:t>
      </w:r>
      <w:bookmarkEnd w:id="13"/>
      <w:bookmarkEnd w:id="14"/>
    </w:p>
    <w:p w:rsidR="00A42197" w:rsidRDefault="00CE1B87" w:rsidP="00AA4330">
      <w:pPr>
        <w:ind w:firstLineChars="100" w:firstLine="240"/>
        <w:rPr>
          <w:rFonts w:ascii="黑体" w:eastAsia="黑体" w:hAnsi="黑体" w:cs="黑体"/>
          <w:bCs/>
          <w:color w:val="000000"/>
          <w:sz w:val="24"/>
          <w:szCs w:val="24"/>
        </w:rPr>
      </w:pPr>
      <w:bookmarkStart w:id="15" w:name="_Toc403569774"/>
      <w:bookmarkEnd w:id="10"/>
      <w:r>
        <w:rPr>
          <w:rFonts w:ascii="黑体" w:eastAsia="黑体" w:hAnsi="黑体" w:cs="黑体" w:hint="eastAsia"/>
          <w:bCs/>
          <w:color w:val="000000"/>
          <w:sz w:val="24"/>
          <w:szCs w:val="24"/>
        </w:rPr>
        <w:t>1、保证金：人民币</w:t>
      </w:r>
      <w:r w:rsidR="009A5073">
        <w:rPr>
          <w:rFonts w:ascii="黑体" w:eastAsia="黑体" w:hAnsi="黑体" w:cs="黑体" w:hint="eastAsia"/>
          <w:bCs/>
          <w:color w:val="000000"/>
          <w:sz w:val="24"/>
          <w:szCs w:val="24"/>
        </w:rPr>
        <w:t>壹</w:t>
      </w:r>
      <w:r w:rsidR="00AA4330">
        <w:rPr>
          <w:rFonts w:ascii="黑体" w:eastAsia="黑体" w:hAnsi="黑体" w:cs="黑体" w:hint="eastAsia"/>
          <w:bCs/>
          <w:color w:val="000000"/>
          <w:sz w:val="24"/>
          <w:szCs w:val="24"/>
        </w:rPr>
        <w:t>万</w:t>
      </w:r>
      <w:r>
        <w:rPr>
          <w:rFonts w:ascii="黑体" w:eastAsia="黑体" w:hAnsi="黑体" w:cs="黑体" w:hint="eastAsia"/>
          <w:bCs/>
          <w:color w:val="000000"/>
          <w:sz w:val="24"/>
          <w:szCs w:val="24"/>
        </w:rPr>
        <w:t>元整。</w:t>
      </w:r>
    </w:p>
    <w:p w:rsidR="00AA4330" w:rsidRPr="00AA4330" w:rsidRDefault="00CE1B87" w:rsidP="00AA4330">
      <w:pPr>
        <w:spacing w:line="400" w:lineRule="exact"/>
        <w:ind w:firstLineChars="100" w:firstLine="240"/>
        <w:rPr>
          <w:rFonts w:ascii="黑体" w:eastAsia="黑体" w:hAnsi="黑体" w:cs="黑体"/>
          <w:bCs/>
          <w:color w:val="000000"/>
          <w:sz w:val="24"/>
          <w:szCs w:val="24"/>
        </w:rPr>
      </w:pPr>
      <w:r>
        <w:rPr>
          <w:rFonts w:ascii="黑体" w:eastAsia="黑体" w:hAnsi="黑体" w:cs="黑体" w:hint="eastAsia"/>
          <w:bCs/>
          <w:color w:val="000000"/>
          <w:sz w:val="24"/>
          <w:szCs w:val="24"/>
        </w:rPr>
        <w:t>2、保证金提交形式</w:t>
      </w:r>
      <w:r w:rsidR="00AA4330">
        <w:rPr>
          <w:rFonts w:ascii="黑体" w:eastAsia="黑体" w:hAnsi="黑体" w:cs="黑体" w:hint="eastAsia"/>
          <w:bCs/>
          <w:color w:val="000000"/>
          <w:sz w:val="24"/>
          <w:szCs w:val="24"/>
        </w:rPr>
        <w:t>及时间</w:t>
      </w:r>
      <w:r>
        <w:rPr>
          <w:rFonts w:ascii="黑体" w:eastAsia="黑体" w:hAnsi="黑体" w:cs="黑体" w:hint="eastAsia"/>
          <w:bCs/>
          <w:color w:val="000000"/>
          <w:sz w:val="24"/>
          <w:szCs w:val="24"/>
        </w:rPr>
        <w:t>：</w:t>
      </w:r>
      <w:r w:rsidR="00AA4330" w:rsidRPr="00AA4330">
        <w:rPr>
          <w:rFonts w:ascii="黑体" w:eastAsia="黑体" w:hAnsi="黑体" w:cs="黑体" w:hint="eastAsia"/>
          <w:bCs/>
          <w:color w:val="000000"/>
          <w:sz w:val="24"/>
          <w:szCs w:val="24"/>
        </w:rPr>
        <w:t>投标人将投标保证金从投标人开户银行账户按规定金额一次性支付至投标保证金指定账户内，并于20</w:t>
      </w:r>
      <w:r w:rsidR="00AA4330">
        <w:rPr>
          <w:rFonts w:ascii="黑体" w:eastAsia="黑体" w:hAnsi="黑体" w:cs="黑体" w:hint="eastAsia"/>
          <w:bCs/>
          <w:color w:val="000000"/>
          <w:sz w:val="24"/>
          <w:szCs w:val="24"/>
        </w:rPr>
        <w:t>20</w:t>
      </w:r>
      <w:r w:rsidR="00AA4330" w:rsidRPr="00AA4330">
        <w:rPr>
          <w:rFonts w:ascii="黑体" w:eastAsia="黑体" w:hAnsi="黑体" w:cs="黑体" w:hint="eastAsia"/>
          <w:bCs/>
          <w:color w:val="000000"/>
          <w:sz w:val="24"/>
          <w:szCs w:val="24"/>
        </w:rPr>
        <w:t>年</w:t>
      </w:r>
      <w:r w:rsidR="009A5073">
        <w:rPr>
          <w:rFonts w:ascii="黑体" w:eastAsia="黑体" w:hAnsi="黑体" w:cs="黑体" w:hint="eastAsia"/>
          <w:bCs/>
          <w:color w:val="000000"/>
          <w:sz w:val="24"/>
          <w:szCs w:val="24"/>
        </w:rPr>
        <w:t>11</w:t>
      </w:r>
      <w:r w:rsidR="00AA4330" w:rsidRPr="00AA4330">
        <w:rPr>
          <w:rFonts w:ascii="黑体" w:eastAsia="黑体" w:hAnsi="黑体" w:cs="黑体" w:hint="eastAsia"/>
          <w:bCs/>
          <w:color w:val="000000"/>
          <w:sz w:val="24"/>
          <w:szCs w:val="24"/>
        </w:rPr>
        <w:t>月</w:t>
      </w:r>
      <w:r w:rsidR="009A5073">
        <w:rPr>
          <w:rFonts w:ascii="黑体" w:eastAsia="黑体" w:hAnsi="黑体" w:cs="黑体" w:hint="eastAsia"/>
          <w:bCs/>
          <w:color w:val="000000"/>
          <w:sz w:val="24"/>
          <w:szCs w:val="24"/>
        </w:rPr>
        <w:t>6</w:t>
      </w:r>
      <w:r w:rsidR="00AA4330" w:rsidRPr="00AA4330">
        <w:rPr>
          <w:rFonts w:ascii="黑体" w:eastAsia="黑体" w:hAnsi="黑体" w:cs="黑体" w:hint="eastAsia"/>
          <w:bCs/>
          <w:color w:val="000000"/>
          <w:sz w:val="24"/>
          <w:szCs w:val="24"/>
        </w:rPr>
        <w:t>日</w:t>
      </w:r>
      <w:r w:rsidR="00D61C9D">
        <w:rPr>
          <w:rFonts w:ascii="黑体" w:eastAsia="黑体" w:hAnsi="黑体" w:cs="黑体" w:hint="eastAsia"/>
          <w:bCs/>
          <w:color w:val="000000"/>
          <w:sz w:val="24"/>
          <w:szCs w:val="24"/>
        </w:rPr>
        <w:t>12</w:t>
      </w:r>
      <w:r w:rsidR="00AA4330" w:rsidRPr="00AA4330">
        <w:rPr>
          <w:rFonts w:ascii="黑体" w:eastAsia="黑体" w:hAnsi="黑体" w:cs="黑体" w:hint="eastAsia"/>
          <w:bCs/>
          <w:color w:val="000000"/>
          <w:sz w:val="24"/>
          <w:szCs w:val="24"/>
        </w:rPr>
        <w:t>:00时前到账，投标人应自行考虑投标保证金的汇入时间风险，否则出现的一切后果由投标人自行负责。</w:t>
      </w:r>
    </w:p>
    <w:p w:rsidR="00AA4330" w:rsidRDefault="00AA4330" w:rsidP="00AA4330">
      <w:pPr>
        <w:snapToGrid w:val="0"/>
        <w:spacing w:line="420" w:lineRule="exact"/>
        <w:ind w:firstLineChars="100" w:firstLine="240"/>
        <w:rPr>
          <w:rFonts w:ascii="黑体" w:eastAsia="黑体" w:hAnsi="黑体" w:cs="黑体"/>
          <w:bCs/>
          <w:color w:val="000000"/>
          <w:sz w:val="24"/>
          <w:szCs w:val="24"/>
        </w:rPr>
      </w:pPr>
      <w:r>
        <w:rPr>
          <w:rFonts w:ascii="黑体" w:eastAsia="黑体" w:hAnsi="黑体" w:cs="黑体" w:hint="eastAsia"/>
          <w:bCs/>
          <w:color w:val="000000"/>
          <w:sz w:val="24"/>
          <w:szCs w:val="24"/>
        </w:rPr>
        <w:t>3、</w:t>
      </w:r>
      <w:r w:rsidRPr="00AA4330">
        <w:rPr>
          <w:rFonts w:ascii="黑体" w:eastAsia="黑体" w:hAnsi="黑体" w:cs="黑体" w:hint="eastAsia"/>
          <w:bCs/>
          <w:color w:val="000000"/>
          <w:sz w:val="24"/>
          <w:szCs w:val="24"/>
        </w:rPr>
        <w:t>投标保证金账户</w:t>
      </w:r>
    </w:p>
    <w:p w:rsidR="00AA4330" w:rsidRPr="00AA4330" w:rsidRDefault="00AA4330" w:rsidP="00AA4330">
      <w:pPr>
        <w:snapToGrid w:val="0"/>
        <w:spacing w:line="420" w:lineRule="exact"/>
        <w:ind w:firstLineChars="100" w:firstLine="240"/>
        <w:rPr>
          <w:rFonts w:ascii="黑体" w:eastAsia="黑体" w:hAnsi="黑体" w:cs="黑体"/>
          <w:bCs/>
          <w:color w:val="000000"/>
          <w:sz w:val="24"/>
          <w:szCs w:val="24"/>
        </w:rPr>
      </w:pPr>
      <w:r w:rsidRPr="00AA4330">
        <w:rPr>
          <w:rFonts w:ascii="黑体" w:eastAsia="黑体" w:hAnsi="黑体" w:cs="黑体" w:hint="eastAsia"/>
          <w:bCs/>
          <w:color w:val="000000"/>
          <w:sz w:val="24"/>
          <w:szCs w:val="24"/>
        </w:rPr>
        <w:t>开户银行：农行重庆合川合阳支行</w:t>
      </w:r>
    </w:p>
    <w:p w:rsidR="00AA4330" w:rsidRPr="00AA4330" w:rsidRDefault="00AA4330" w:rsidP="00AA4330">
      <w:pPr>
        <w:snapToGrid w:val="0"/>
        <w:spacing w:line="420" w:lineRule="exact"/>
        <w:ind w:firstLineChars="100" w:firstLine="240"/>
        <w:rPr>
          <w:rFonts w:ascii="黑体" w:eastAsia="黑体" w:hAnsi="黑体" w:cs="黑体"/>
          <w:bCs/>
          <w:color w:val="000000"/>
          <w:sz w:val="24"/>
          <w:szCs w:val="24"/>
        </w:rPr>
      </w:pPr>
      <w:proofErr w:type="gramStart"/>
      <w:r w:rsidRPr="00AA4330">
        <w:rPr>
          <w:rFonts w:ascii="黑体" w:eastAsia="黑体" w:hAnsi="黑体" w:cs="黑体" w:hint="eastAsia"/>
          <w:bCs/>
          <w:color w:val="000000"/>
          <w:sz w:val="24"/>
          <w:szCs w:val="24"/>
        </w:rPr>
        <w:t>账</w:t>
      </w:r>
      <w:proofErr w:type="gramEnd"/>
      <w:r w:rsidRPr="00AA4330">
        <w:rPr>
          <w:rFonts w:ascii="黑体" w:eastAsia="黑体" w:hAnsi="黑体" w:cs="黑体" w:hint="eastAsia"/>
          <w:bCs/>
          <w:color w:val="000000"/>
          <w:sz w:val="24"/>
          <w:szCs w:val="24"/>
        </w:rPr>
        <w:t xml:space="preserve">    号：31150401040010157</w:t>
      </w:r>
    </w:p>
    <w:p w:rsidR="00AA4330" w:rsidRDefault="00AA4330" w:rsidP="00AA4330">
      <w:pPr>
        <w:snapToGrid w:val="0"/>
        <w:spacing w:line="420" w:lineRule="exact"/>
        <w:ind w:firstLineChars="100" w:firstLine="240"/>
        <w:rPr>
          <w:rFonts w:ascii="黑体" w:eastAsia="黑体" w:hAnsi="黑体" w:cs="黑体"/>
          <w:bCs/>
          <w:color w:val="000000"/>
          <w:sz w:val="24"/>
          <w:szCs w:val="24"/>
        </w:rPr>
      </w:pPr>
      <w:r w:rsidRPr="00AA4330">
        <w:rPr>
          <w:rFonts w:ascii="黑体" w:eastAsia="黑体" w:hAnsi="黑体" w:cs="黑体" w:hint="eastAsia"/>
          <w:bCs/>
          <w:color w:val="000000"/>
          <w:sz w:val="24"/>
          <w:szCs w:val="24"/>
        </w:rPr>
        <w:t>户    名：重庆市合川区人民医院</w:t>
      </w:r>
    </w:p>
    <w:p w:rsidR="00AA4330" w:rsidRPr="00AA4330" w:rsidRDefault="00AA4330" w:rsidP="00AA4330">
      <w:pPr>
        <w:snapToGrid w:val="0"/>
        <w:spacing w:line="420" w:lineRule="exact"/>
        <w:ind w:firstLineChars="100" w:firstLine="240"/>
        <w:rPr>
          <w:rFonts w:ascii="黑体" w:eastAsia="黑体" w:hAnsi="黑体" w:cs="黑体"/>
          <w:bCs/>
          <w:color w:val="000000"/>
          <w:sz w:val="24"/>
          <w:szCs w:val="24"/>
        </w:rPr>
      </w:pPr>
      <w:r w:rsidRPr="00AA4330">
        <w:rPr>
          <w:rFonts w:ascii="黑体" w:eastAsia="黑体" w:hAnsi="黑体" w:cs="黑体" w:hint="eastAsia"/>
          <w:bCs/>
          <w:color w:val="000000"/>
          <w:sz w:val="24"/>
          <w:szCs w:val="24"/>
        </w:rPr>
        <w:t>注：投标保证金未按招标文件要求缴纳、未在规定时间内到账，视为未缴纳该项目的投标保证金，投标无效。</w:t>
      </w:r>
    </w:p>
    <w:p w:rsidR="00AA4330" w:rsidRPr="00AA4330" w:rsidRDefault="00AA4330" w:rsidP="00AA4330">
      <w:pPr>
        <w:snapToGrid w:val="0"/>
        <w:spacing w:line="420" w:lineRule="exact"/>
        <w:ind w:firstLineChars="100" w:firstLine="240"/>
        <w:rPr>
          <w:rFonts w:ascii="黑体" w:eastAsia="黑体" w:hAnsi="黑体" w:cs="黑体"/>
          <w:bCs/>
          <w:color w:val="FF0000"/>
          <w:sz w:val="24"/>
          <w:szCs w:val="24"/>
        </w:rPr>
      </w:pPr>
      <w:r w:rsidRPr="00AA4330">
        <w:rPr>
          <w:rFonts w:ascii="黑体" w:eastAsia="黑体" w:hAnsi="黑体" w:cs="黑体" w:hint="eastAsia"/>
          <w:bCs/>
          <w:color w:val="FF0000"/>
          <w:sz w:val="24"/>
          <w:szCs w:val="24"/>
        </w:rPr>
        <w:t>特别提醒：为方便投标保证金的核查，请各投标人把银行进</w:t>
      </w:r>
      <w:proofErr w:type="gramStart"/>
      <w:r w:rsidRPr="00AA4330">
        <w:rPr>
          <w:rFonts w:ascii="黑体" w:eastAsia="黑体" w:hAnsi="黑体" w:cs="黑体" w:hint="eastAsia"/>
          <w:bCs/>
          <w:color w:val="FF0000"/>
          <w:sz w:val="24"/>
          <w:szCs w:val="24"/>
        </w:rPr>
        <w:t>帐单</w:t>
      </w:r>
      <w:proofErr w:type="gramEnd"/>
      <w:r w:rsidRPr="00AA4330">
        <w:rPr>
          <w:rFonts w:ascii="黑体" w:eastAsia="黑体" w:hAnsi="黑体" w:cs="黑体" w:hint="eastAsia"/>
          <w:bCs/>
          <w:color w:val="FF0000"/>
          <w:sz w:val="24"/>
          <w:szCs w:val="24"/>
        </w:rPr>
        <w:t>原件带至开标现场备查。</w:t>
      </w:r>
    </w:p>
    <w:p w:rsidR="00A42197" w:rsidRDefault="00AA4330" w:rsidP="00AA4330">
      <w:pPr>
        <w:snapToGrid w:val="0"/>
        <w:spacing w:line="420" w:lineRule="exact"/>
        <w:ind w:firstLineChars="100" w:firstLine="240"/>
        <w:rPr>
          <w:rFonts w:ascii="黑体" w:eastAsia="黑体" w:hAnsi="黑体" w:cs="黑体"/>
          <w:bCs/>
          <w:color w:val="000000"/>
          <w:sz w:val="24"/>
          <w:szCs w:val="24"/>
        </w:rPr>
      </w:pPr>
      <w:r>
        <w:rPr>
          <w:rFonts w:ascii="黑体" w:eastAsia="黑体" w:hAnsi="黑体" w:cs="黑体" w:hint="eastAsia"/>
          <w:bCs/>
          <w:color w:val="000000"/>
          <w:sz w:val="24"/>
          <w:szCs w:val="24"/>
        </w:rPr>
        <w:t>4</w:t>
      </w:r>
      <w:r w:rsidR="00CE1B87">
        <w:rPr>
          <w:rFonts w:ascii="黑体" w:eastAsia="黑体" w:hAnsi="黑体" w:cs="黑体" w:hint="eastAsia"/>
          <w:bCs/>
          <w:color w:val="000000"/>
          <w:sz w:val="24"/>
          <w:szCs w:val="24"/>
        </w:rPr>
        <w:t>、</w:t>
      </w:r>
      <w:r>
        <w:rPr>
          <w:rFonts w:ascii="黑体" w:eastAsia="黑体" w:hAnsi="黑体" w:cs="黑体" w:hint="eastAsia"/>
          <w:bCs/>
          <w:color w:val="000000"/>
          <w:sz w:val="24"/>
          <w:szCs w:val="24"/>
        </w:rPr>
        <w:t>投标</w:t>
      </w:r>
      <w:r w:rsidR="00CE1B87">
        <w:rPr>
          <w:rFonts w:ascii="黑体" w:eastAsia="黑体" w:hAnsi="黑体" w:cs="黑体" w:hint="eastAsia"/>
          <w:bCs/>
          <w:color w:val="000000"/>
          <w:sz w:val="24"/>
          <w:szCs w:val="24"/>
        </w:rPr>
        <w:t>保证金的退还：</w:t>
      </w:r>
    </w:p>
    <w:p w:rsidR="00A42197" w:rsidRDefault="00CE1B87">
      <w:pPr>
        <w:pStyle w:val="af"/>
        <w:spacing w:line="560" w:lineRule="exact"/>
        <w:ind w:leftChars="160" w:left="448"/>
        <w:rPr>
          <w:rFonts w:ascii="黑体" w:eastAsia="黑体" w:hAnsi="黑体" w:cs="黑体"/>
          <w:bCs/>
          <w:color w:val="000000"/>
          <w:sz w:val="24"/>
          <w:szCs w:val="24"/>
        </w:rPr>
      </w:pPr>
      <w:r>
        <w:rPr>
          <w:rFonts w:ascii="黑体" w:eastAsia="黑体" w:hAnsi="黑体" w:cs="黑体" w:hint="eastAsia"/>
          <w:bCs/>
          <w:color w:val="000000"/>
          <w:sz w:val="24"/>
          <w:szCs w:val="24"/>
        </w:rPr>
        <w:t>未成交服务商的</w:t>
      </w:r>
      <w:r w:rsidR="00AA4330">
        <w:rPr>
          <w:rFonts w:ascii="黑体" w:eastAsia="黑体" w:hAnsi="黑体" w:cs="黑体" w:hint="eastAsia"/>
          <w:bCs/>
          <w:color w:val="000000"/>
          <w:sz w:val="24"/>
          <w:szCs w:val="24"/>
        </w:rPr>
        <w:t>投标</w:t>
      </w:r>
      <w:r>
        <w:rPr>
          <w:rFonts w:ascii="黑体" w:eastAsia="黑体" w:hAnsi="黑体" w:cs="黑体" w:hint="eastAsia"/>
          <w:bCs/>
          <w:color w:val="000000"/>
          <w:sz w:val="24"/>
          <w:szCs w:val="24"/>
        </w:rPr>
        <w:t>保证金，在磋商结束后，由采购人单位在</w:t>
      </w:r>
      <w:r w:rsidR="00AA4330">
        <w:rPr>
          <w:rFonts w:ascii="黑体" w:eastAsia="黑体" w:hAnsi="黑体" w:cs="黑体" w:hint="eastAsia"/>
          <w:bCs/>
          <w:color w:val="000000"/>
          <w:sz w:val="24"/>
          <w:szCs w:val="24"/>
        </w:rPr>
        <w:t>10</w:t>
      </w:r>
      <w:r>
        <w:rPr>
          <w:rFonts w:ascii="黑体" w:eastAsia="黑体" w:hAnsi="黑体" w:cs="黑体" w:hint="eastAsia"/>
          <w:bCs/>
          <w:color w:val="000000"/>
          <w:sz w:val="24"/>
          <w:szCs w:val="24"/>
        </w:rPr>
        <w:t>个工作日内以转账方式退还服务商。成交服务商的</w:t>
      </w:r>
      <w:r w:rsidR="00AA4330">
        <w:rPr>
          <w:rFonts w:ascii="黑体" w:eastAsia="黑体" w:hAnsi="黑体" w:cs="黑体" w:hint="eastAsia"/>
          <w:bCs/>
          <w:color w:val="000000"/>
          <w:sz w:val="24"/>
          <w:szCs w:val="24"/>
        </w:rPr>
        <w:t>投标</w:t>
      </w:r>
      <w:r>
        <w:rPr>
          <w:rFonts w:ascii="黑体" w:eastAsia="黑体" w:hAnsi="黑体" w:cs="黑体" w:hint="eastAsia"/>
          <w:bCs/>
          <w:color w:val="000000"/>
          <w:sz w:val="24"/>
          <w:szCs w:val="24"/>
        </w:rPr>
        <w:t>保证金，在成交服务商</w:t>
      </w:r>
      <w:r w:rsidR="00AA4330">
        <w:rPr>
          <w:rFonts w:ascii="黑体" w:eastAsia="黑体" w:hAnsi="黑体" w:cs="黑体" w:hint="eastAsia"/>
          <w:bCs/>
          <w:color w:val="000000"/>
          <w:sz w:val="24"/>
          <w:szCs w:val="24"/>
        </w:rPr>
        <w:t>向</w:t>
      </w:r>
      <w:r>
        <w:rPr>
          <w:rFonts w:ascii="黑体" w:eastAsia="黑体" w:hAnsi="黑体" w:cs="黑体" w:hint="eastAsia"/>
          <w:bCs/>
          <w:color w:val="000000"/>
          <w:sz w:val="24"/>
          <w:szCs w:val="24"/>
        </w:rPr>
        <w:t>采购人</w:t>
      </w:r>
      <w:r w:rsidR="00AA4330">
        <w:rPr>
          <w:rFonts w:ascii="黑体" w:eastAsia="黑体" w:hAnsi="黑体" w:cs="黑体" w:hint="eastAsia"/>
          <w:bCs/>
          <w:color w:val="000000"/>
          <w:sz w:val="24"/>
          <w:szCs w:val="24"/>
        </w:rPr>
        <w:t>缴纳履约保证金后10</w:t>
      </w:r>
      <w:r>
        <w:rPr>
          <w:rFonts w:ascii="黑体" w:eastAsia="黑体" w:hAnsi="黑体" w:cs="黑体" w:hint="eastAsia"/>
          <w:bCs/>
          <w:color w:val="000000"/>
          <w:sz w:val="24"/>
          <w:szCs w:val="24"/>
        </w:rPr>
        <w:t>个工作日内退还。</w:t>
      </w:r>
    </w:p>
    <w:p w:rsidR="00AA4330" w:rsidRPr="00AA4330" w:rsidRDefault="00AA4330" w:rsidP="00AA4330">
      <w:pPr>
        <w:tabs>
          <w:tab w:val="left" w:pos="6300"/>
        </w:tabs>
        <w:snapToGrid w:val="0"/>
        <w:spacing w:line="276" w:lineRule="auto"/>
        <w:ind w:firstLineChars="100" w:firstLine="241"/>
        <w:outlineLvl w:val="0"/>
        <w:rPr>
          <w:rFonts w:ascii="黑体" w:eastAsia="黑体" w:hAnsi="黑体" w:cs="黑体"/>
          <w:bCs/>
          <w:color w:val="000000"/>
          <w:sz w:val="24"/>
          <w:szCs w:val="24"/>
        </w:rPr>
      </w:pPr>
      <w:r>
        <w:rPr>
          <w:rFonts w:ascii="方正仿宋_GBK" w:eastAsia="方正仿宋_GBK" w:hAnsi="宋体" w:cs="宋体" w:hint="eastAsia"/>
          <w:b/>
          <w:sz w:val="24"/>
          <w:szCs w:val="24"/>
        </w:rPr>
        <w:t>5</w:t>
      </w:r>
      <w:r>
        <w:rPr>
          <w:rFonts w:ascii="黑体" w:eastAsia="黑体" w:hAnsi="黑体" w:cs="黑体" w:hint="eastAsia"/>
          <w:bCs/>
          <w:color w:val="000000"/>
          <w:sz w:val="24"/>
          <w:szCs w:val="24"/>
        </w:rPr>
        <w:t>、</w:t>
      </w:r>
      <w:r w:rsidRPr="00AA4330">
        <w:rPr>
          <w:rFonts w:ascii="黑体" w:eastAsia="黑体" w:hAnsi="黑体" w:cs="黑体" w:hint="eastAsia"/>
          <w:bCs/>
          <w:color w:val="000000"/>
          <w:sz w:val="24"/>
          <w:szCs w:val="24"/>
        </w:rPr>
        <w:t>履约保证金：</w:t>
      </w:r>
    </w:p>
    <w:p w:rsidR="00AA4330" w:rsidRPr="00AA4330" w:rsidRDefault="00AA4330" w:rsidP="00AA4330">
      <w:pPr>
        <w:spacing w:line="276" w:lineRule="auto"/>
        <w:ind w:firstLine="435"/>
        <w:rPr>
          <w:rFonts w:ascii="黑体" w:eastAsia="黑体" w:hAnsi="黑体" w:cs="黑体"/>
          <w:bCs/>
          <w:color w:val="000000"/>
          <w:sz w:val="24"/>
          <w:szCs w:val="24"/>
        </w:rPr>
      </w:pPr>
      <w:r w:rsidRPr="00AA4330">
        <w:rPr>
          <w:rFonts w:ascii="黑体" w:eastAsia="黑体" w:hAnsi="黑体" w:cs="黑体" w:hint="eastAsia"/>
          <w:bCs/>
          <w:color w:val="000000"/>
          <w:sz w:val="24"/>
          <w:szCs w:val="24"/>
        </w:rPr>
        <w:t>缴纳：中标供应商应在合同签订前向重庆市合川区人民医院缴纳</w:t>
      </w:r>
      <w:r>
        <w:rPr>
          <w:rFonts w:ascii="黑体" w:eastAsia="黑体" w:hAnsi="黑体" w:cs="黑体" w:hint="eastAsia"/>
          <w:bCs/>
          <w:color w:val="000000"/>
          <w:sz w:val="24"/>
          <w:szCs w:val="24"/>
        </w:rPr>
        <w:t>伍万元</w:t>
      </w:r>
      <w:r w:rsidRPr="00AA4330">
        <w:rPr>
          <w:rFonts w:ascii="黑体" w:eastAsia="黑体" w:hAnsi="黑体" w:cs="黑体" w:hint="eastAsia"/>
          <w:bCs/>
          <w:color w:val="000000"/>
          <w:sz w:val="24"/>
          <w:szCs w:val="24"/>
        </w:rPr>
        <w:t>的履约保证金。</w:t>
      </w:r>
    </w:p>
    <w:p w:rsidR="00AA4330" w:rsidRPr="00AA4330" w:rsidRDefault="00AA4330" w:rsidP="00AA4330">
      <w:pPr>
        <w:spacing w:line="276" w:lineRule="auto"/>
        <w:ind w:firstLine="435"/>
        <w:rPr>
          <w:rFonts w:ascii="黑体" w:eastAsia="黑体" w:hAnsi="黑体" w:cs="黑体"/>
          <w:bCs/>
          <w:color w:val="000000"/>
          <w:sz w:val="24"/>
          <w:szCs w:val="24"/>
        </w:rPr>
      </w:pPr>
      <w:r w:rsidRPr="00AA4330">
        <w:rPr>
          <w:rFonts w:ascii="黑体" w:eastAsia="黑体" w:hAnsi="黑体" w:cs="黑体" w:hint="eastAsia"/>
          <w:bCs/>
          <w:color w:val="000000"/>
          <w:sz w:val="24"/>
          <w:szCs w:val="24"/>
        </w:rPr>
        <w:t>退还：若中标</w:t>
      </w:r>
      <w:proofErr w:type="gramStart"/>
      <w:r w:rsidRPr="00AA4330">
        <w:rPr>
          <w:rFonts w:ascii="黑体" w:eastAsia="黑体" w:hAnsi="黑体" w:cs="黑体" w:hint="eastAsia"/>
          <w:bCs/>
          <w:color w:val="000000"/>
          <w:sz w:val="24"/>
          <w:szCs w:val="24"/>
        </w:rPr>
        <w:t>供应商无违约</w:t>
      </w:r>
      <w:proofErr w:type="gramEnd"/>
      <w:r w:rsidRPr="00AA4330">
        <w:rPr>
          <w:rFonts w:ascii="黑体" w:eastAsia="黑体" w:hAnsi="黑体" w:cs="黑体" w:hint="eastAsia"/>
          <w:bCs/>
          <w:color w:val="000000"/>
          <w:sz w:val="24"/>
          <w:szCs w:val="24"/>
        </w:rPr>
        <w:t>情况，重庆市合川区人民医院将在履约完成后60日内无息支</w:t>
      </w:r>
      <w:r w:rsidRPr="00AA4330">
        <w:rPr>
          <w:rFonts w:ascii="黑体" w:eastAsia="黑体" w:hAnsi="黑体" w:cs="黑体" w:hint="eastAsia"/>
          <w:bCs/>
          <w:color w:val="000000"/>
          <w:sz w:val="24"/>
          <w:szCs w:val="24"/>
        </w:rPr>
        <w:lastRenderedPageBreak/>
        <w:t>付给中标供应商。</w:t>
      </w:r>
    </w:p>
    <w:p w:rsidR="00A42197" w:rsidRDefault="00CE1B87">
      <w:pPr>
        <w:pStyle w:val="30"/>
        <w:spacing w:before="0" w:after="0" w:line="400" w:lineRule="exact"/>
        <w:rPr>
          <w:rFonts w:ascii="方正小标宋_GBK" w:eastAsia="方正小标宋_GBK"/>
          <w:color w:val="000000"/>
          <w:sz w:val="24"/>
          <w:szCs w:val="24"/>
        </w:rPr>
      </w:pPr>
      <w:bookmarkStart w:id="16" w:name="_Toc519081888"/>
      <w:bookmarkStart w:id="17" w:name="_Toc8030652"/>
      <w:bookmarkEnd w:id="15"/>
      <w:r>
        <w:rPr>
          <w:rFonts w:ascii="方正小标宋_GBK" w:eastAsia="方正小标宋_GBK" w:hint="eastAsia"/>
          <w:color w:val="000000"/>
          <w:sz w:val="24"/>
          <w:szCs w:val="24"/>
        </w:rPr>
        <w:t>六、其它有关规定</w:t>
      </w:r>
      <w:bookmarkEnd w:id="16"/>
      <w:bookmarkEnd w:id="17"/>
    </w:p>
    <w:p w:rsidR="00A42197" w:rsidRDefault="00CE1B87">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方正小标宋_GBK" w:cs="方正小标宋_GBK" w:hint="eastAsia"/>
          <w:color w:val="000000"/>
          <w:sz w:val="24"/>
          <w:szCs w:val="24"/>
        </w:rPr>
        <w:t>1、</w:t>
      </w:r>
      <w:r>
        <w:rPr>
          <w:rFonts w:ascii="方正小标宋_GBK" w:eastAsia="方正小标宋_GBK" w:hAnsi="宋体" w:hint="eastAsia"/>
          <w:color w:val="000000"/>
          <w:sz w:val="24"/>
          <w:szCs w:val="24"/>
        </w:rPr>
        <w:t>单位负责人为同一人或者存在直接控股、管理关系的不同供应商，不得参加同一合同项（分包）下的政府采购活动，否则均为无效磋商。</w:t>
      </w:r>
    </w:p>
    <w:p w:rsidR="00A42197" w:rsidRDefault="00CE1B87">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2、为采购项目提供整体设计、规范编制或者项目管理、监理、检测等服务的供应商，不得再参加该采购项目的其他采购活动。</w:t>
      </w:r>
    </w:p>
    <w:p w:rsidR="00A42197" w:rsidRDefault="00CE1B87">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3、同一合同项（分包）下为单一品目的货物采购中，同一品牌产品有多家供应商参加磋商，只能按照一家供应商计算。</w:t>
      </w:r>
    </w:p>
    <w:p w:rsidR="00A42197" w:rsidRDefault="00CE1B87">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4、同一合同项（分包）下的货物，制造商参与磋商的，不得再委托代理商参与磋商。</w:t>
      </w:r>
    </w:p>
    <w:p w:rsidR="00A42197" w:rsidRDefault="00CE1B87">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5、本项目的补遗文件（如果有）一律在</w:t>
      </w:r>
      <w:r>
        <w:rPr>
          <w:rFonts w:ascii="方正小标宋_GBK" w:eastAsia="方正小标宋_GBK" w:hAnsi="方正小标宋_GBK" w:cs="方正小标宋_GBK" w:hint="eastAsia"/>
          <w:sz w:val="24"/>
          <w:szCs w:val="24"/>
        </w:rPr>
        <w:t>重庆市</w:t>
      </w:r>
      <w:proofErr w:type="gramStart"/>
      <w:r>
        <w:rPr>
          <w:rFonts w:ascii="方正小标宋_GBK" w:eastAsia="方正小标宋_GBK" w:hAnsi="方正小标宋_GBK" w:cs="方正小标宋_GBK" w:hint="eastAsia"/>
          <w:sz w:val="24"/>
          <w:szCs w:val="24"/>
        </w:rPr>
        <w:t>行采家</w:t>
      </w:r>
      <w:proofErr w:type="gramEnd"/>
      <w:r>
        <w:rPr>
          <w:rFonts w:ascii="方正小标宋_GBK" w:eastAsia="方正小标宋_GBK" w:hAnsi="方正小标宋_GBK" w:cs="方正小标宋_GBK" w:hint="eastAsia"/>
          <w:sz w:val="24"/>
          <w:szCs w:val="24"/>
        </w:rPr>
        <w:t>采购网（https://www.gec123.com）网站</w:t>
      </w:r>
      <w:r>
        <w:rPr>
          <w:rFonts w:ascii="方正小标宋_GBK" w:eastAsia="方正小标宋_GBK" w:hAnsi="宋体" w:hint="eastAsia"/>
          <w:color w:val="000000"/>
          <w:sz w:val="24"/>
          <w:szCs w:val="24"/>
        </w:rPr>
        <w:t>上发布，请各</w:t>
      </w:r>
      <w:r>
        <w:rPr>
          <w:rFonts w:ascii="方正小标宋_GBK" w:eastAsia="方正小标宋_GBK" w:hAnsi="宋体" w:hint="eastAsia"/>
          <w:sz w:val="24"/>
          <w:szCs w:val="24"/>
        </w:rPr>
        <w:t>供应商</w:t>
      </w:r>
      <w:r>
        <w:rPr>
          <w:rFonts w:ascii="方正小标宋_GBK" w:eastAsia="方正小标宋_GBK" w:hAnsi="宋体" w:hint="eastAsia"/>
          <w:color w:val="000000"/>
          <w:sz w:val="24"/>
          <w:szCs w:val="24"/>
        </w:rPr>
        <w:t>注意下载；无论</w:t>
      </w:r>
      <w:r>
        <w:rPr>
          <w:rFonts w:ascii="方正小标宋_GBK" w:eastAsia="方正小标宋_GBK" w:hAnsi="宋体" w:hint="eastAsia"/>
          <w:sz w:val="24"/>
          <w:szCs w:val="24"/>
        </w:rPr>
        <w:t>供应商</w:t>
      </w:r>
      <w:r>
        <w:rPr>
          <w:rFonts w:ascii="方正小标宋_GBK" w:eastAsia="方正小标宋_GBK" w:hAnsi="宋体" w:hint="eastAsia"/>
          <w:color w:val="000000"/>
          <w:sz w:val="24"/>
          <w:szCs w:val="24"/>
        </w:rPr>
        <w:t>下载或领取与否，均视同</w:t>
      </w:r>
      <w:r>
        <w:rPr>
          <w:rFonts w:ascii="方正小标宋_GBK" w:eastAsia="方正小标宋_GBK" w:hAnsi="宋体" w:hint="eastAsia"/>
          <w:sz w:val="24"/>
          <w:szCs w:val="24"/>
        </w:rPr>
        <w:t>供应商</w:t>
      </w:r>
      <w:r>
        <w:rPr>
          <w:rFonts w:ascii="方正小标宋_GBK" w:eastAsia="方正小标宋_GBK" w:hAnsi="宋体" w:hint="eastAsia"/>
          <w:color w:val="000000"/>
          <w:sz w:val="24"/>
          <w:szCs w:val="24"/>
        </w:rPr>
        <w:t>已知晓本项目补遗文件（如果有）的内容。</w:t>
      </w:r>
    </w:p>
    <w:p w:rsidR="00A42197" w:rsidRDefault="00CE1B87">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6、超过响应文件截止时间递交的响应文件，恕不接收。</w:t>
      </w:r>
    </w:p>
    <w:p w:rsidR="00A42197" w:rsidRDefault="00CE1B87">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7、磋商费用：无论磋商结果如何，供应商参与本项目磋商的所有费用均应由</w:t>
      </w:r>
      <w:r>
        <w:rPr>
          <w:rFonts w:ascii="方正小标宋_GBK" w:eastAsia="方正小标宋_GBK" w:hAnsi="宋体" w:hint="eastAsia"/>
          <w:sz w:val="24"/>
          <w:szCs w:val="24"/>
        </w:rPr>
        <w:t>供应商</w:t>
      </w:r>
      <w:r>
        <w:rPr>
          <w:rFonts w:ascii="方正小标宋_GBK" w:eastAsia="方正小标宋_GBK" w:hAnsi="宋体" w:hint="eastAsia"/>
          <w:color w:val="000000"/>
          <w:sz w:val="24"/>
          <w:szCs w:val="24"/>
        </w:rPr>
        <w:t>自行承担。</w:t>
      </w:r>
    </w:p>
    <w:p w:rsidR="00A42197" w:rsidRDefault="00CE1B87">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8、本项目不接受联合体参与磋商。</w:t>
      </w:r>
    </w:p>
    <w:p w:rsidR="00A42197" w:rsidRDefault="00CE1B87">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9、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A42197" w:rsidRDefault="00CE1B87">
      <w:pPr>
        <w:pStyle w:val="30"/>
        <w:spacing w:before="0" w:after="0" w:line="480" w:lineRule="exact"/>
        <w:rPr>
          <w:rFonts w:ascii="方正小标宋_GBK" w:eastAsia="方正小标宋_GBK" w:hAnsi="方正小标宋_GBK" w:cs="方正小标宋_GBK"/>
          <w:color w:val="000000"/>
          <w:sz w:val="24"/>
          <w:szCs w:val="24"/>
        </w:rPr>
      </w:pPr>
      <w:bookmarkStart w:id="18" w:name="_Toc8030653"/>
      <w:r>
        <w:rPr>
          <w:rFonts w:ascii="方正小标宋_GBK" w:eastAsia="方正小标宋_GBK" w:hAnsi="方正小标宋_GBK" w:cs="方正小标宋_GBK" w:hint="eastAsia"/>
          <w:color w:val="000000"/>
          <w:sz w:val="24"/>
          <w:szCs w:val="24"/>
        </w:rPr>
        <w:t>七、联系方式</w:t>
      </w:r>
      <w:bookmarkEnd w:id="18"/>
    </w:p>
    <w:p w:rsidR="00A42197" w:rsidRDefault="00CE1B87">
      <w:pPr>
        <w:snapToGrid w:val="0"/>
        <w:spacing w:line="480" w:lineRule="exact"/>
        <w:ind w:firstLineChars="300" w:firstLine="72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采购人：重庆市合川区人民医院</w:t>
      </w:r>
    </w:p>
    <w:p w:rsidR="009A5073" w:rsidRDefault="009A5073" w:rsidP="009A5073">
      <w:pPr>
        <w:snapToGrid w:val="0"/>
        <w:spacing w:line="480" w:lineRule="exact"/>
        <w:ind w:firstLineChars="300" w:firstLine="72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投标咨询</w:t>
      </w:r>
      <w:r w:rsidR="00CE1B87">
        <w:rPr>
          <w:rFonts w:ascii="方正小标宋_GBK" w:eastAsia="方正小标宋_GBK" w:hAnsi="方正小标宋_GBK" w:cs="方正小标宋_GBK" w:hint="eastAsia"/>
          <w:sz w:val="24"/>
          <w:szCs w:val="24"/>
        </w:rPr>
        <w:t>：尹老师</w:t>
      </w:r>
      <w:r>
        <w:rPr>
          <w:rFonts w:ascii="方正小标宋_GBK" w:eastAsia="方正小标宋_GBK" w:hAnsi="方正小标宋_GBK" w:cs="方正小标宋_GBK" w:hint="eastAsia"/>
          <w:sz w:val="24"/>
          <w:szCs w:val="24"/>
        </w:rPr>
        <w:t xml:space="preserve">   电话：（023）42827145</w:t>
      </w:r>
    </w:p>
    <w:p w:rsidR="00A42197" w:rsidRPr="009A5073" w:rsidRDefault="009A5073">
      <w:pPr>
        <w:snapToGrid w:val="0"/>
        <w:spacing w:line="480" w:lineRule="exact"/>
        <w:ind w:firstLineChars="300" w:firstLine="72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项目咨询：张老师   电话：13389637580</w:t>
      </w:r>
    </w:p>
    <w:p w:rsidR="00A42197" w:rsidRDefault="00CE1B87">
      <w:pPr>
        <w:snapToGrid w:val="0"/>
        <w:spacing w:line="480" w:lineRule="exact"/>
        <w:ind w:firstLineChars="300" w:firstLine="720"/>
        <w:rPr>
          <w:rFonts w:ascii="方正小标宋_GBK" w:eastAsia="方正小标宋_GBK" w:hAnsi="方正小标宋_GBK" w:cs="方正小标宋_GBK"/>
          <w:sz w:val="24"/>
          <w:szCs w:val="24"/>
        </w:rPr>
        <w:sectPr w:rsidR="00A42197">
          <w:headerReference w:type="default" r:id="rId10"/>
          <w:footerReference w:type="default" r:id="rId11"/>
          <w:pgSz w:w="11907" w:h="16840"/>
          <w:pgMar w:top="1440" w:right="1080" w:bottom="1440" w:left="1080" w:header="964" w:footer="992" w:gutter="0"/>
          <w:pgNumType w:start="1"/>
          <w:cols w:space="720"/>
          <w:docGrid w:linePitch="381"/>
        </w:sectPr>
      </w:pPr>
      <w:r>
        <w:rPr>
          <w:rFonts w:ascii="方正小标宋_GBK" w:eastAsia="方正小标宋_GBK" w:hAnsi="方正小标宋_GBK" w:cs="方正小标宋_GBK" w:hint="eastAsia"/>
          <w:sz w:val="24"/>
          <w:szCs w:val="24"/>
        </w:rPr>
        <w:t>地  址：重庆市</w:t>
      </w:r>
      <w:proofErr w:type="gramStart"/>
      <w:r>
        <w:rPr>
          <w:rFonts w:ascii="方正小标宋_GBK" w:eastAsia="方正小标宋_GBK" w:hAnsi="方正小标宋_GBK" w:cs="方正小标宋_GBK" w:hint="eastAsia"/>
          <w:sz w:val="24"/>
          <w:szCs w:val="24"/>
        </w:rPr>
        <w:t>合川区希尔</w:t>
      </w:r>
      <w:proofErr w:type="gramEnd"/>
      <w:r>
        <w:rPr>
          <w:rFonts w:ascii="方正小标宋_GBK" w:eastAsia="方正小标宋_GBK" w:hAnsi="方正小标宋_GBK" w:cs="方正小标宋_GBK" w:hint="eastAsia"/>
          <w:sz w:val="24"/>
          <w:szCs w:val="24"/>
        </w:rPr>
        <w:t>安大道1366号</w:t>
      </w:r>
    </w:p>
    <w:p w:rsidR="00A42197" w:rsidRDefault="00CE1B87">
      <w:pPr>
        <w:pStyle w:val="23"/>
        <w:spacing w:before="0" w:after="0" w:line="240" w:lineRule="auto"/>
        <w:jc w:val="center"/>
        <w:rPr>
          <w:rFonts w:ascii="方正小标宋_GBK" w:eastAsia="方正小标宋_GBK" w:hAnsi="方正小标宋_GBK" w:cs="方正小标宋_GBK"/>
          <w:b w:val="0"/>
          <w:color w:val="000000"/>
          <w:szCs w:val="30"/>
        </w:rPr>
      </w:pPr>
      <w:bookmarkStart w:id="19" w:name="_Toc102227313"/>
      <w:bookmarkStart w:id="20" w:name="_Toc8030654"/>
      <w:r>
        <w:rPr>
          <w:rFonts w:ascii="方正小标宋_GBK" w:eastAsia="方正小标宋_GBK" w:hAnsi="方正小标宋_GBK" w:cs="方正小标宋_GBK" w:hint="eastAsia"/>
          <w:b w:val="0"/>
          <w:color w:val="000000"/>
          <w:sz w:val="36"/>
          <w:szCs w:val="30"/>
        </w:rPr>
        <w:lastRenderedPageBreak/>
        <w:t>第二篇  供应商须知</w:t>
      </w:r>
      <w:bookmarkEnd w:id="19"/>
      <w:bookmarkEnd w:id="20"/>
    </w:p>
    <w:p w:rsidR="00A42197" w:rsidRDefault="00CE1B87">
      <w:pPr>
        <w:pStyle w:val="30"/>
        <w:spacing w:before="0" w:after="0" w:line="440" w:lineRule="exact"/>
        <w:rPr>
          <w:rFonts w:ascii="方正小标宋_GBK" w:eastAsia="方正小标宋_GBK" w:hAnsi="方正小标宋_GBK" w:cs="方正小标宋_GBK"/>
          <w:color w:val="000000"/>
          <w:sz w:val="24"/>
          <w:szCs w:val="24"/>
        </w:rPr>
      </w:pPr>
      <w:bookmarkStart w:id="21" w:name="_Toc8030655"/>
      <w:bookmarkStart w:id="22" w:name="_Toc342913389"/>
      <w:r>
        <w:rPr>
          <w:rFonts w:ascii="方正小标宋_GBK" w:eastAsia="方正小标宋_GBK" w:hAnsi="方正小标宋_GBK" w:cs="方正小标宋_GBK" w:hint="eastAsia"/>
          <w:color w:val="000000"/>
          <w:sz w:val="24"/>
          <w:szCs w:val="24"/>
        </w:rPr>
        <w:t>一、磋商费用</w:t>
      </w:r>
      <w:bookmarkEnd w:id="21"/>
      <w:bookmarkEnd w:id="22"/>
    </w:p>
    <w:p w:rsidR="00A42197" w:rsidRDefault="00CE1B87">
      <w:pPr>
        <w:pStyle w:val="1a"/>
        <w:spacing w:line="400" w:lineRule="exact"/>
        <w:ind w:firstLineChars="200" w:firstLine="480"/>
        <w:rPr>
          <w:rFonts w:ascii="方正小标宋_GBK" w:eastAsia="方正小标宋_GBK" w:hAnsi="宋体"/>
          <w:color w:val="000000"/>
          <w:sz w:val="24"/>
          <w:szCs w:val="24"/>
        </w:rPr>
      </w:pPr>
      <w:bookmarkStart w:id="23" w:name="_Toc342913391"/>
      <w:r>
        <w:rPr>
          <w:rFonts w:ascii="方正小标宋_GBK" w:eastAsia="方正小标宋_GBK" w:hAnsi="宋体" w:hint="eastAsia"/>
          <w:color w:val="000000"/>
          <w:sz w:val="24"/>
          <w:szCs w:val="24"/>
        </w:rPr>
        <w:t>参与磋商的供应商应承担其编制响应文件与递交响应文件所涉及的一切费用，不论磋商结果如何，采购人在任何情况下无义务也无责任承担这些费用。</w:t>
      </w:r>
    </w:p>
    <w:p w:rsidR="00A42197" w:rsidRDefault="00CE1B87">
      <w:pPr>
        <w:pStyle w:val="30"/>
        <w:tabs>
          <w:tab w:val="left" w:pos="2640"/>
        </w:tabs>
        <w:spacing w:before="0" w:after="0" w:line="400" w:lineRule="exact"/>
        <w:rPr>
          <w:rFonts w:ascii="方正小标宋_GBK" w:eastAsia="方正小标宋_GBK" w:hAnsi="方正小标宋_GBK" w:cs="方正小标宋_GBK"/>
          <w:color w:val="000000"/>
          <w:sz w:val="24"/>
          <w:szCs w:val="24"/>
        </w:rPr>
      </w:pPr>
      <w:bookmarkStart w:id="24" w:name="_Toc8030656"/>
      <w:r>
        <w:rPr>
          <w:rFonts w:ascii="方正小标宋_GBK" w:eastAsia="方正小标宋_GBK" w:hAnsi="方正小标宋_GBK" w:cs="方正小标宋_GBK" w:hint="eastAsia"/>
          <w:color w:val="000000"/>
          <w:sz w:val="24"/>
          <w:szCs w:val="24"/>
        </w:rPr>
        <w:t>二、竞争性磋商文件</w:t>
      </w:r>
      <w:bookmarkEnd w:id="23"/>
      <w:bookmarkEnd w:id="24"/>
      <w:r>
        <w:rPr>
          <w:rFonts w:ascii="方正小标宋_GBK" w:eastAsia="方正小标宋_GBK" w:hAnsi="方正小标宋_GBK" w:cs="方正小标宋_GBK" w:hint="eastAsia"/>
          <w:color w:val="000000"/>
          <w:sz w:val="24"/>
          <w:szCs w:val="24"/>
        </w:rPr>
        <w:tab/>
      </w:r>
    </w:p>
    <w:p w:rsidR="00A42197" w:rsidRDefault="00CE1B87">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1、竞争性磋商文件由竞争性磋商邀请书、供应商须知、磋商项目技术服务需求、磋商项目商务需求、合同草案条款、响应文件格式要求六部分组成。</w:t>
      </w:r>
    </w:p>
    <w:p w:rsidR="00A42197" w:rsidRDefault="00CE1B87">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2、采购人所作的一切有效的书面通知、修改及补充，都是竞争性磋商文件不可分割的部分。</w:t>
      </w:r>
    </w:p>
    <w:p w:rsidR="00A42197" w:rsidRDefault="00CE1B87">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3、竞争性磋商文件的解释</w:t>
      </w:r>
    </w:p>
    <w:p w:rsidR="00A42197" w:rsidRDefault="00CE1B87">
      <w:pPr>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供应商如对竞争性磋商文件有疑问，必须以书面形式在递交响应文件截止时间2个工作日前向采购人要求澄清，采购人可视具体情况做出处理或答复。如供应商未提出疑问，视为完全理解并同意本竞争性磋商文件。一经</w:t>
      </w:r>
      <w:proofErr w:type="gramStart"/>
      <w:r>
        <w:rPr>
          <w:rFonts w:ascii="方正小标宋_GBK" w:eastAsia="方正小标宋_GBK" w:hAnsi="方正小标宋_GBK" w:cs="方正小标宋_GBK" w:hint="eastAsia"/>
          <w:color w:val="000000"/>
          <w:sz w:val="24"/>
          <w:szCs w:val="24"/>
        </w:rPr>
        <w:t>进入磋商</w:t>
      </w:r>
      <w:proofErr w:type="gramEnd"/>
      <w:r>
        <w:rPr>
          <w:rFonts w:ascii="方正小标宋_GBK" w:eastAsia="方正小标宋_GBK" w:hAnsi="方正小标宋_GBK" w:cs="方正小标宋_GBK" w:hint="eastAsia"/>
          <w:color w:val="000000"/>
          <w:sz w:val="24"/>
          <w:szCs w:val="24"/>
        </w:rPr>
        <w:t>程序，即视为供应商已详细阅读全部文件资料，完全理解竞争性磋商文件所有条款内容并同意放弃对这方面有不明白及误解的权利。</w:t>
      </w:r>
      <w:bookmarkStart w:id="25" w:name="_Toc318159780"/>
      <w:bookmarkStart w:id="26" w:name="_Toc318166429"/>
      <w:bookmarkStart w:id="27" w:name="_Toc318159349"/>
      <w:bookmarkStart w:id="28" w:name="_Toc318159160"/>
    </w:p>
    <w:p w:rsidR="00A42197" w:rsidRDefault="00CE1B87">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4、本竞争性磋商文件中，磋商小组根据与供应商磋商情况可能实质性变动的内容为竞争性磋商文件第三、四、五篇全部内容。</w:t>
      </w:r>
    </w:p>
    <w:p w:rsidR="00A42197" w:rsidRDefault="00CE1B87">
      <w:pPr>
        <w:pStyle w:val="30"/>
        <w:spacing w:before="0" w:after="0" w:line="400" w:lineRule="exact"/>
        <w:rPr>
          <w:rFonts w:ascii="方正小标宋_GBK" w:eastAsia="方正小标宋_GBK" w:hAnsi="方正小标宋_GBK" w:cs="方正小标宋_GBK"/>
          <w:color w:val="000000"/>
          <w:sz w:val="24"/>
          <w:szCs w:val="24"/>
        </w:rPr>
      </w:pPr>
      <w:bookmarkStart w:id="29" w:name="_Toc179714297"/>
      <w:bookmarkStart w:id="30" w:name="_Toc102227318"/>
      <w:bookmarkStart w:id="31" w:name="_Toc342913392"/>
      <w:bookmarkStart w:id="32" w:name="_Toc8030657"/>
      <w:bookmarkEnd w:id="25"/>
      <w:bookmarkEnd w:id="26"/>
      <w:bookmarkEnd w:id="27"/>
      <w:bookmarkEnd w:id="28"/>
      <w:r>
        <w:rPr>
          <w:rFonts w:ascii="方正小标宋_GBK" w:eastAsia="方正小标宋_GBK" w:hAnsi="方正小标宋_GBK" w:cs="方正小标宋_GBK" w:hint="eastAsia"/>
          <w:color w:val="000000"/>
          <w:sz w:val="24"/>
          <w:szCs w:val="24"/>
        </w:rPr>
        <w:t>三、磋商要求</w:t>
      </w:r>
      <w:bookmarkEnd w:id="29"/>
      <w:bookmarkEnd w:id="30"/>
      <w:bookmarkEnd w:id="31"/>
      <w:bookmarkEnd w:id="32"/>
    </w:p>
    <w:p w:rsidR="00A42197" w:rsidRDefault="00CE1B87">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1、响应文件</w:t>
      </w:r>
    </w:p>
    <w:p w:rsidR="00A42197" w:rsidRDefault="00CE1B87">
      <w:pPr>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应当按照竞争性磋商文件的要求编制响应文件，并对竞争性磋商文件提出的要求和条件</w:t>
      </w:r>
      <w:proofErr w:type="gramStart"/>
      <w:r>
        <w:rPr>
          <w:rFonts w:ascii="方正小标宋_GBK" w:eastAsia="方正小标宋_GBK" w:hAnsi="方正小标宋_GBK" w:cs="方正小标宋_GBK" w:hint="eastAsia"/>
          <w:color w:val="000000"/>
          <w:sz w:val="24"/>
          <w:szCs w:val="24"/>
        </w:rPr>
        <w:t>作出</w:t>
      </w:r>
      <w:proofErr w:type="gramEnd"/>
      <w:r>
        <w:rPr>
          <w:rFonts w:ascii="方正小标宋_GBK" w:eastAsia="方正小标宋_GBK" w:hAnsi="方正小标宋_GBK" w:cs="方正小标宋_GBK" w:hint="eastAsia"/>
          <w:color w:val="000000"/>
          <w:sz w:val="24"/>
          <w:szCs w:val="24"/>
        </w:rPr>
        <w:t>实质性响应，响应文件原则上采用软面订本，同时应编制完整的页码、目录。</w:t>
      </w:r>
    </w:p>
    <w:p w:rsidR="00A42197" w:rsidRDefault="00CE1B87">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1.1响应文件组成</w:t>
      </w:r>
    </w:p>
    <w:p w:rsidR="00A42197" w:rsidRDefault="00CE1B87">
      <w:pPr>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响应文件由第六篇“响应文件格式要求”规定的部分和</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所作的一切有效补充、修改和承诺等文件组成，</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应按照第六篇“响应文件格式”规定的目录顺序组织编写和装订，也可在基本格式基础上对表格进行扩展，未规定格式的由</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自定格式。</w:t>
      </w:r>
    </w:p>
    <w:p w:rsidR="00A42197" w:rsidRDefault="00CE1B87">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1.2 联合体</w:t>
      </w:r>
    </w:p>
    <w:p w:rsidR="00A42197" w:rsidRDefault="00CE1B87">
      <w:pPr>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本项目不接受联合体投标。</w:t>
      </w:r>
    </w:p>
    <w:p w:rsidR="00A42197" w:rsidRDefault="00CE1B87">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1.3磋商有效期：响应文件及有关承诺文件有效期为磋商开始时间起90天。</w:t>
      </w:r>
    </w:p>
    <w:p w:rsidR="00A42197" w:rsidRDefault="00CE1B87">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2、保证金：</w:t>
      </w:r>
    </w:p>
    <w:p w:rsidR="00A42197" w:rsidRDefault="00CE1B87">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2.1</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提交保证金金额和方式详见“</w:t>
      </w:r>
      <w:r>
        <w:rPr>
          <w:rFonts w:ascii="方正小标宋_GBK" w:eastAsia="方正小标宋_GBK" w:hAnsi="方正小标宋_GBK" w:cs="方正小标宋_GBK" w:hint="eastAsia"/>
          <w:b/>
          <w:color w:val="000000"/>
          <w:sz w:val="24"/>
          <w:szCs w:val="24"/>
          <w:u w:val="single"/>
        </w:rPr>
        <w:t>第一篇  五、保证金”</w:t>
      </w:r>
      <w:r>
        <w:rPr>
          <w:rFonts w:ascii="方正小标宋_GBK" w:eastAsia="方正小标宋_GBK" w:hAnsi="方正小标宋_GBK" w:cs="方正小标宋_GBK" w:hint="eastAsia"/>
          <w:color w:val="000000"/>
          <w:sz w:val="24"/>
          <w:szCs w:val="24"/>
        </w:rPr>
        <w:t>；</w:t>
      </w:r>
    </w:p>
    <w:p w:rsidR="00A42197" w:rsidRDefault="00CE1B87">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w:t>
      </w:r>
      <w:r>
        <w:rPr>
          <w:rFonts w:ascii="方正小标宋_GBK" w:eastAsia="方正小标宋_GBK" w:hAnsi="方正小标宋_GBK" w:cs="方正小标宋_GBK" w:hint="eastAsia"/>
          <w:color w:val="FF0000"/>
          <w:sz w:val="24"/>
          <w:szCs w:val="24"/>
        </w:rPr>
        <w:t xml:space="preserve"> </w:t>
      </w:r>
      <w:r>
        <w:rPr>
          <w:rFonts w:ascii="方正小标宋_GBK" w:eastAsia="方正小标宋_GBK" w:hAnsi="方正小标宋_GBK" w:cs="方正小标宋_GBK" w:hint="eastAsia"/>
          <w:color w:val="000000"/>
          <w:sz w:val="24"/>
          <w:szCs w:val="24"/>
        </w:rPr>
        <w:t>2.2发生以下情况之一者，保证金不予退还：</w:t>
      </w:r>
    </w:p>
    <w:p w:rsidR="00A42197" w:rsidRDefault="00CE1B87">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2.2.1</w:t>
      </w:r>
      <w:r>
        <w:rPr>
          <w:rFonts w:ascii="方正小标宋_GBK" w:eastAsia="方正小标宋_GBK" w:hAnsi="宋体" w:hint="eastAsia"/>
          <w:color w:val="000000"/>
          <w:sz w:val="24"/>
          <w:szCs w:val="24"/>
        </w:rPr>
        <w:t>供应商</w:t>
      </w:r>
      <w:r>
        <w:rPr>
          <w:rFonts w:ascii="方正小标宋_GBK" w:eastAsia="方正小标宋_GBK" w:hAnsi="方正小标宋_GBK" w:cs="方正小标宋_GBK" w:hint="eastAsia"/>
          <w:color w:val="000000"/>
          <w:sz w:val="24"/>
          <w:szCs w:val="24"/>
        </w:rPr>
        <w:t>在提交响应文件截止时间后撤回响应文件的；</w:t>
      </w:r>
    </w:p>
    <w:p w:rsidR="00A42197" w:rsidRDefault="00CE1B87">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2.2.2</w:t>
      </w:r>
      <w:r>
        <w:rPr>
          <w:rFonts w:ascii="方正小标宋_GBK" w:eastAsia="方正小标宋_GBK" w:hAnsi="宋体" w:hint="eastAsia"/>
          <w:color w:val="000000"/>
          <w:sz w:val="24"/>
          <w:szCs w:val="24"/>
        </w:rPr>
        <w:t>供应商</w:t>
      </w:r>
      <w:r>
        <w:rPr>
          <w:rFonts w:ascii="方正小标宋_GBK" w:eastAsia="方正小标宋_GBK" w:hAnsi="方正小标宋_GBK" w:cs="方正小标宋_GBK" w:hint="eastAsia"/>
          <w:color w:val="000000"/>
          <w:sz w:val="24"/>
          <w:szCs w:val="24"/>
        </w:rPr>
        <w:t>在响应文件中提供虚假材料的；</w:t>
      </w:r>
    </w:p>
    <w:p w:rsidR="00A42197" w:rsidRDefault="00CE1B87">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2.2.3除因不可抗力或竞争性磋商文件认可的情形以外，成交供应商不与采购人签订合同的；</w:t>
      </w:r>
    </w:p>
    <w:p w:rsidR="00A42197" w:rsidRDefault="00CE1B87">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lastRenderedPageBreak/>
        <w:t xml:space="preserve">  2.2.4</w:t>
      </w:r>
      <w:r>
        <w:rPr>
          <w:rFonts w:ascii="方正小标宋_GBK" w:eastAsia="方正小标宋_GBK" w:hAnsi="宋体" w:hint="eastAsia"/>
          <w:color w:val="000000"/>
          <w:sz w:val="24"/>
          <w:szCs w:val="24"/>
        </w:rPr>
        <w:t>供应商</w:t>
      </w:r>
      <w:r>
        <w:rPr>
          <w:rFonts w:ascii="方正小标宋_GBK" w:eastAsia="方正小标宋_GBK" w:hAnsi="方正小标宋_GBK" w:cs="方正小标宋_GBK" w:hint="eastAsia"/>
          <w:color w:val="000000"/>
          <w:sz w:val="24"/>
          <w:szCs w:val="24"/>
        </w:rPr>
        <w:t>与采购人单位恶意串通的；</w:t>
      </w:r>
    </w:p>
    <w:p w:rsidR="00A42197" w:rsidRDefault="00CE1B87">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2.2.5成交供应商不按规定的时间或拒绝按成交状态签订合同（即不按照采购文件确定的合同文本以及采购标的、规格型号、采购金额、采购数量、技术和服务要求等事项签订政府采购合同的）。</w:t>
      </w:r>
    </w:p>
    <w:p w:rsidR="00A42197" w:rsidRDefault="00CE1B87">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3、修正错误</w:t>
      </w:r>
    </w:p>
    <w:p w:rsidR="00A42197" w:rsidRDefault="00CE1B87">
      <w:pPr>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若</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所递交的响应文件或最后报价中的价格出现大写金额和小写金额不一致的错误，以大写金额修正为准。</w:t>
      </w:r>
    </w:p>
    <w:p w:rsidR="00A42197" w:rsidRDefault="00CE1B87">
      <w:pPr>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磋商小组按上述修正错误的原则及方法修正</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的报价，</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同意并签字确认后，修正后的报价对</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具有约束作用。如果</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不接受修正后的价格，将失去成为成交供应商的资格。</w:t>
      </w:r>
    </w:p>
    <w:p w:rsidR="00A42197" w:rsidRDefault="00CE1B87">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4、提交响应文件的份数和签署</w:t>
      </w:r>
    </w:p>
    <w:p w:rsidR="00A42197" w:rsidRDefault="00CE1B87">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4.1响应文件一式三份，其中正本一份，副本二份；副本可为正本的复印件，应与正本一致，如出现不一致情况以正本为准。</w:t>
      </w:r>
    </w:p>
    <w:p w:rsidR="00A42197" w:rsidRDefault="00CE1B87">
      <w:pPr>
        <w:snapToGrid w:val="0"/>
        <w:spacing w:line="400" w:lineRule="exact"/>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szCs w:val="24"/>
        </w:rPr>
        <w:t xml:space="preserve">  4.2</w:t>
      </w:r>
      <w:r>
        <w:rPr>
          <w:rFonts w:ascii="方正小标宋_GBK" w:eastAsia="方正小标宋_GBK" w:hAnsi="方正小标宋_GBK" w:cs="方正小标宋_GBK" w:hint="eastAsia"/>
          <w:color w:val="000000"/>
          <w:sz w:val="24"/>
        </w:rPr>
        <w:t>竞争性磋商文件第六篇响应文件格式要求中规定签字、盖章的地方必须按其规定签字、盖章。</w:t>
      </w:r>
    </w:p>
    <w:p w:rsidR="00A42197" w:rsidRDefault="00CE1B87">
      <w:pPr>
        <w:snapToGrid w:val="0"/>
        <w:spacing w:line="400" w:lineRule="exact"/>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 xml:space="preserve">  4.3若供应商对响应文件的错处作必要修改，则应在修改处加盖供应商公章或由法定代表人或法定代表人授权代表签字确认。</w:t>
      </w:r>
    </w:p>
    <w:p w:rsidR="00A42197" w:rsidRDefault="00CE1B87">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rPr>
        <w:t xml:space="preserve">  4.4电报、电话、传真形式的响应文件概不接受。</w:t>
      </w:r>
    </w:p>
    <w:p w:rsidR="00A42197" w:rsidRDefault="00CE1B87">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5、响应文件的递交</w:t>
      </w:r>
    </w:p>
    <w:p w:rsidR="00A42197" w:rsidRDefault="00CE1B87">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5.1</w:t>
      </w:r>
      <w:r>
        <w:rPr>
          <w:rFonts w:ascii="方正小标宋_GBK" w:eastAsia="方正小标宋_GBK" w:hAnsi="宋体" w:hint="eastAsia"/>
          <w:sz w:val="24"/>
        </w:rPr>
        <w:t>响应文件的密封与标记</w:t>
      </w:r>
    </w:p>
    <w:p w:rsidR="00A42197" w:rsidRDefault="00CE1B87">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宋体" w:hint="eastAsia"/>
          <w:sz w:val="24"/>
        </w:rPr>
        <w:t>5.1.1响应文件的正本、副本以及电子文档均应密封</w:t>
      </w:r>
      <w:proofErr w:type="gramStart"/>
      <w:r>
        <w:rPr>
          <w:rFonts w:ascii="方正小标宋_GBK" w:eastAsia="方正小标宋_GBK" w:hAnsi="宋体" w:hint="eastAsia"/>
          <w:sz w:val="24"/>
        </w:rPr>
        <w:t>送达磋商</w:t>
      </w:r>
      <w:proofErr w:type="gramEnd"/>
      <w:r>
        <w:rPr>
          <w:rFonts w:ascii="方正小标宋_GBK" w:eastAsia="方正小标宋_GBK" w:hAnsi="宋体" w:hint="eastAsia"/>
          <w:sz w:val="24"/>
        </w:rPr>
        <w:t>地点，应在封套上注明项目名称、供应商名称。若正本、副本分别进行密封的，还应在封套上注明“正本”、“副本”、字样。</w:t>
      </w:r>
    </w:p>
    <w:p w:rsidR="00A42197" w:rsidRDefault="00CE1B87">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5.1.2封套的封口处应加盖供应商公章或由法定代表人授权代表签字。</w:t>
      </w:r>
    </w:p>
    <w:p w:rsidR="00A42197" w:rsidRDefault="00CE1B87">
      <w:pPr>
        <w:snapToGrid w:val="0"/>
        <w:spacing w:line="400" w:lineRule="exact"/>
        <w:ind w:firstLineChars="100" w:firstLine="240"/>
        <w:rPr>
          <w:rFonts w:ascii="方正小标宋_GBK" w:eastAsia="方正小标宋_GBK" w:hAnsi="宋体"/>
          <w:sz w:val="24"/>
        </w:rPr>
      </w:pPr>
      <w:r>
        <w:rPr>
          <w:rFonts w:ascii="方正小标宋_GBK" w:eastAsia="方正小标宋_GBK" w:hAnsi="宋体" w:hint="eastAsia"/>
          <w:sz w:val="24"/>
        </w:rPr>
        <w:t>5.2如果响应文件通过邮寄递交，供应商应将响应文件用内、外两层封套密封。</w:t>
      </w:r>
    </w:p>
    <w:p w:rsidR="00A42197" w:rsidRDefault="00CE1B87">
      <w:pPr>
        <w:snapToGrid w:val="0"/>
        <w:spacing w:line="400" w:lineRule="exact"/>
        <w:ind w:firstLineChars="100" w:firstLine="240"/>
        <w:rPr>
          <w:rFonts w:ascii="方正小标宋_GBK" w:eastAsia="方正小标宋_GBK" w:hAnsi="宋体"/>
          <w:sz w:val="24"/>
        </w:rPr>
      </w:pPr>
      <w:r>
        <w:rPr>
          <w:rFonts w:ascii="方正小标宋_GBK" w:eastAsia="方正小标宋_GBK" w:hAnsi="宋体" w:hint="eastAsia"/>
          <w:sz w:val="24"/>
        </w:rPr>
        <w:t>5.2.1内层封套的封装与标记同 “5.1”款规定。</w:t>
      </w:r>
    </w:p>
    <w:p w:rsidR="00A42197" w:rsidRDefault="00CE1B87">
      <w:pPr>
        <w:snapToGrid w:val="0"/>
        <w:spacing w:line="400" w:lineRule="exact"/>
        <w:ind w:firstLineChars="100" w:firstLine="240"/>
        <w:rPr>
          <w:rFonts w:ascii="方正小标宋_GBK" w:eastAsia="方正小标宋_GBK" w:hAnsi="宋体"/>
          <w:sz w:val="24"/>
        </w:rPr>
      </w:pPr>
      <w:r>
        <w:rPr>
          <w:rFonts w:ascii="方正小标宋_GBK" w:eastAsia="方正小标宋_GBK" w:hAnsi="宋体" w:hint="eastAsia"/>
          <w:sz w:val="24"/>
        </w:rPr>
        <w:t>5.2.2外层封套装入“5.1”款所述全部内封资料，并</w:t>
      </w:r>
      <w:proofErr w:type="gramStart"/>
      <w:r>
        <w:rPr>
          <w:rFonts w:ascii="方正小标宋_GBK" w:eastAsia="方正小标宋_GBK" w:hAnsi="宋体" w:hint="eastAsia"/>
          <w:sz w:val="24"/>
        </w:rPr>
        <w:t>注明磋商</w:t>
      </w:r>
      <w:proofErr w:type="gramEnd"/>
      <w:r>
        <w:rPr>
          <w:rFonts w:ascii="方正小标宋_GBK" w:eastAsia="方正小标宋_GBK" w:hAnsi="宋体" w:hint="eastAsia"/>
          <w:sz w:val="24"/>
        </w:rPr>
        <w:t>项目编号、项目名称。同时应写明供应商的名称、地址，以便将迟交的响应文件原封退还。</w:t>
      </w:r>
    </w:p>
    <w:p w:rsidR="00A42197" w:rsidRDefault="00CE1B87">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5.3如果未按上述规定进行密封和标记，采购人单位可拒绝接收。</w:t>
      </w:r>
    </w:p>
    <w:p w:rsidR="00A42197" w:rsidRDefault="00CE1B87">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6、响应文件语言：简体中文</w:t>
      </w:r>
    </w:p>
    <w:p w:rsidR="00A42197" w:rsidRDefault="00CE1B87">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7、供应商参与人员</w:t>
      </w:r>
    </w:p>
    <w:p w:rsidR="00A42197" w:rsidRDefault="00CE1B87">
      <w:pPr>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宋体" w:hint="eastAsia"/>
          <w:sz w:val="24"/>
          <w:szCs w:val="24"/>
        </w:rPr>
        <w:t>各供应商应当派1-2名代表参与磋商，至少1人应为法定代表人或具有法定代表人授权委托书的授权代表。</w:t>
      </w:r>
    </w:p>
    <w:p w:rsidR="00A42197" w:rsidRDefault="00CE1B87">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8、无效磋商</w:t>
      </w:r>
    </w:p>
    <w:p w:rsidR="00A42197" w:rsidRDefault="00CE1B87">
      <w:pPr>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发生以下条款情况之一者，视为无效磋商，其响应文件将被拒绝：</w:t>
      </w:r>
    </w:p>
    <w:p w:rsidR="00A42197" w:rsidRDefault="00CE1B87">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8.1供应商不符合规定的基本资格条件或特定资格条件的；</w:t>
      </w:r>
    </w:p>
    <w:p w:rsidR="00A42197" w:rsidRDefault="00CE1B87">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lastRenderedPageBreak/>
        <w:t>8.2供应商的法定代表人或其授权代表未参加磋商；</w:t>
      </w:r>
    </w:p>
    <w:p w:rsidR="00A42197" w:rsidRDefault="00CE1B87">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8.3供应商未在保证金到账截止时间前提交足额保证金的；</w:t>
      </w:r>
    </w:p>
    <w:p w:rsidR="00A42197" w:rsidRDefault="00CE1B87">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8.4供应商所提交的响应文件不按规定签字、盖章的；</w:t>
      </w:r>
    </w:p>
    <w:p w:rsidR="00A42197" w:rsidRDefault="00CE1B87">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8.5供应商的最后报价超过采购预算或最高限价的；</w:t>
      </w:r>
    </w:p>
    <w:p w:rsidR="00A42197" w:rsidRDefault="00CE1B87">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8.6供应商响应文件内容有与国家现行法律法规相违背的内容，或附有采购人无法接受条件的。</w:t>
      </w:r>
    </w:p>
    <w:p w:rsidR="00A42197" w:rsidRDefault="00CE1B87">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8.7单位负责人为同一人或者存在直接控股、管理关系的不同供应商，参加同一合同项（分包）下政府采购活动的；</w:t>
      </w:r>
    </w:p>
    <w:p w:rsidR="00A42197" w:rsidRDefault="00CE1B87">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8.8为采购项目提供整体设计、规范编制或者项目管理、监理、检测等服务的供应商再参加该采购项目的其他采购活动的；</w:t>
      </w:r>
    </w:p>
    <w:p w:rsidR="00A42197" w:rsidRDefault="00CE1B87">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8.9同一合同项（分包）下的货物，制造商参与磋商的，再委托代理商参与磋商的.</w:t>
      </w:r>
    </w:p>
    <w:p w:rsidR="00A42197" w:rsidRDefault="00CE1B87">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8.10供应商以联合体形</w:t>
      </w:r>
      <w:proofErr w:type="gramStart"/>
      <w:r>
        <w:rPr>
          <w:rFonts w:ascii="方正小标宋_GBK" w:eastAsia="方正小标宋_GBK" w:hAnsi="方正小标宋_GBK" w:cs="方正小标宋_GBK" w:hint="eastAsia"/>
          <w:color w:val="000000"/>
          <w:sz w:val="24"/>
          <w:szCs w:val="24"/>
        </w:rPr>
        <w:t>式参与</w:t>
      </w:r>
      <w:proofErr w:type="gramEnd"/>
      <w:r>
        <w:rPr>
          <w:rFonts w:ascii="方正小标宋_GBK" w:eastAsia="方正小标宋_GBK" w:hAnsi="方正小标宋_GBK" w:cs="方正小标宋_GBK" w:hint="eastAsia"/>
          <w:color w:val="000000"/>
          <w:sz w:val="24"/>
          <w:szCs w:val="24"/>
        </w:rPr>
        <w:t>磋商的。</w:t>
      </w:r>
    </w:p>
    <w:p w:rsidR="00A42197" w:rsidRDefault="00CE1B87">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w:t>
      </w:r>
      <w:bookmarkStart w:id="33" w:name="_Toc102227319"/>
      <w:bookmarkStart w:id="34" w:name="_Toc179714298"/>
      <w:bookmarkStart w:id="35" w:name="_Toc342913393"/>
      <w:bookmarkStart w:id="36" w:name="_Toc8030658"/>
      <w:r>
        <w:rPr>
          <w:rFonts w:ascii="方正小标宋_GBK" w:eastAsia="方正小标宋_GBK" w:hAnsi="方正小标宋_GBK" w:cs="方正小标宋_GBK" w:hint="eastAsia"/>
          <w:color w:val="000000"/>
          <w:sz w:val="24"/>
          <w:szCs w:val="24"/>
        </w:rPr>
        <w:t>四、磋商程序</w:t>
      </w:r>
      <w:bookmarkEnd w:id="33"/>
      <w:bookmarkEnd w:id="34"/>
      <w:bookmarkEnd w:id="35"/>
      <w:bookmarkEnd w:id="36"/>
    </w:p>
    <w:p w:rsidR="00A42197" w:rsidRDefault="00CE1B87">
      <w:pPr>
        <w:spacing w:line="440" w:lineRule="exact"/>
        <w:rPr>
          <w:rFonts w:ascii="方正小标宋_GBK" w:eastAsia="方正小标宋_GBK" w:hAnsi="宋体"/>
          <w:sz w:val="24"/>
          <w:szCs w:val="24"/>
        </w:rPr>
      </w:pPr>
      <w:r>
        <w:rPr>
          <w:rFonts w:ascii="方正小标宋_GBK" w:eastAsia="方正小标宋_GBK" w:hAnsi="方正小标宋_GBK" w:cs="方正小标宋_GBK" w:hint="eastAsia"/>
          <w:color w:val="000000"/>
          <w:sz w:val="24"/>
          <w:szCs w:val="24"/>
        </w:rPr>
        <w:t xml:space="preserve">  </w:t>
      </w:r>
      <w:r>
        <w:rPr>
          <w:rFonts w:ascii="方正小标宋_GBK" w:eastAsia="方正小标宋_GBK" w:hAnsi="宋体" w:hint="eastAsia"/>
          <w:sz w:val="24"/>
          <w:szCs w:val="24"/>
        </w:rPr>
        <w:t>1、</w:t>
      </w:r>
      <w:proofErr w:type="gramStart"/>
      <w:r>
        <w:rPr>
          <w:rFonts w:ascii="方正小标宋_GBK" w:eastAsia="方正小标宋_GBK" w:hAnsi="宋体" w:hint="eastAsia"/>
          <w:sz w:val="24"/>
          <w:szCs w:val="24"/>
        </w:rPr>
        <w:t>磋商按</w:t>
      </w:r>
      <w:proofErr w:type="gramEnd"/>
      <w:r>
        <w:rPr>
          <w:rFonts w:ascii="方正小标宋_GBK" w:eastAsia="方正小标宋_GBK" w:hAnsi="宋体" w:hint="eastAsia"/>
          <w:sz w:val="24"/>
          <w:szCs w:val="24"/>
        </w:rPr>
        <w:t>竞争性磋商文件规定的时间和地点进行。供应商须有法定代表人或其授权代表参加并签到。</w:t>
      </w:r>
    </w:p>
    <w:p w:rsidR="00A42197" w:rsidRDefault="00CE1B87">
      <w:pPr>
        <w:spacing w:line="440" w:lineRule="exact"/>
        <w:ind w:firstLineChars="100" w:firstLine="240"/>
        <w:rPr>
          <w:rFonts w:ascii="方正小标宋_GBK" w:eastAsia="方正小标宋_GBK" w:hAnsi="宋体"/>
          <w:sz w:val="24"/>
          <w:szCs w:val="24"/>
        </w:rPr>
      </w:pPr>
      <w:r>
        <w:rPr>
          <w:rFonts w:ascii="方正小标宋_GBK" w:eastAsia="方正小标宋_GBK" w:hAnsi="宋体" w:hint="eastAsia"/>
          <w:sz w:val="24"/>
          <w:szCs w:val="24"/>
        </w:rPr>
        <w:t>2、竞争性磋商以签到先后</w:t>
      </w:r>
      <w:proofErr w:type="gramStart"/>
      <w:r>
        <w:rPr>
          <w:rFonts w:ascii="方正小标宋_GBK" w:eastAsia="方正小标宋_GBK" w:hAnsi="宋体" w:hint="eastAsia"/>
          <w:sz w:val="24"/>
          <w:szCs w:val="24"/>
        </w:rPr>
        <w:t>确定磋商</w:t>
      </w:r>
      <w:proofErr w:type="gramEnd"/>
      <w:r>
        <w:rPr>
          <w:rFonts w:ascii="方正小标宋_GBK" w:eastAsia="方正小标宋_GBK" w:hAnsi="宋体" w:hint="eastAsia"/>
          <w:sz w:val="24"/>
          <w:szCs w:val="24"/>
        </w:rPr>
        <w:t>顺序，由本项目磋商小组分别与各供应商进行磋商。在正式磋商前，对各供应商的资格条件、响应文件的有效性、完整性和响应程度进行审查，各供应商只有在完全</w:t>
      </w:r>
      <w:proofErr w:type="gramStart"/>
      <w:r>
        <w:rPr>
          <w:rFonts w:ascii="方正小标宋_GBK" w:eastAsia="方正小标宋_GBK" w:hAnsi="宋体" w:hint="eastAsia"/>
          <w:sz w:val="24"/>
          <w:szCs w:val="24"/>
        </w:rPr>
        <w:t>符合磋商</w:t>
      </w:r>
      <w:proofErr w:type="gramEnd"/>
      <w:r>
        <w:rPr>
          <w:rFonts w:ascii="方正小标宋_GBK" w:eastAsia="方正小标宋_GBK" w:hAnsi="宋体" w:hint="eastAsia"/>
          <w:sz w:val="24"/>
          <w:szCs w:val="24"/>
        </w:rPr>
        <w:t>要求的前提下，才能参与正式磋商，审查的内容如下：</w:t>
      </w:r>
    </w:p>
    <w:p w:rsidR="00A42197" w:rsidRDefault="00CE1B87">
      <w:pPr>
        <w:spacing w:line="440" w:lineRule="exact"/>
        <w:ind w:firstLineChars="150" w:firstLine="360"/>
        <w:rPr>
          <w:rFonts w:ascii="方正小标宋_GBK" w:eastAsia="方正小标宋_GBK" w:hAnsi="宋体"/>
          <w:sz w:val="24"/>
          <w:szCs w:val="24"/>
        </w:rPr>
      </w:pPr>
      <w:r>
        <w:rPr>
          <w:rFonts w:ascii="方正小标宋_GBK" w:eastAsia="方正小标宋_GBK" w:hAnsi="宋体" w:hint="eastAsia"/>
          <w:sz w:val="24"/>
          <w:szCs w:val="24"/>
        </w:rPr>
        <w:t>2.1资格性检查。依据法律法规和竞争性磋商文件的规定，对响应文件中的资格证明、保证金等进行审查，以确定供应商是否</w:t>
      </w:r>
      <w:proofErr w:type="gramStart"/>
      <w:r>
        <w:rPr>
          <w:rFonts w:ascii="方正小标宋_GBK" w:eastAsia="方正小标宋_GBK" w:hAnsi="宋体" w:hint="eastAsia"/>
          <w:sz w:val="24"/>
          <w:szCs w:val="24"/>
        </w:rPr>
        <w:t>具备磋商</w:t>
      </w:r>
      <w:proofErr w:type="gramEnd"/>
      <w:r>
        <w:rPr>
          <w:rFonts w:ascii="方正小标宋_GBK" w:eastAsia="方正小标宋_GBK" w:hAnsi="宋体" w:hint="eastAsia"/>
          <w:sz w:val="24"/>
          <w:szCs w:val="24"/>
        </w:rPr>
        <w:t>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394"/>
        <w:gridCol w:w="4133"/>
      </w:tblGrid>
      <w:tr w:rsidR="00A42197">
        <w:tc>
          <w:tcPr>
            <w:tcW w:w="676" w:type="dxa"/>
            <w:vAlign w:val="center"/>
          </w:tcPr>
          <w:p w:rsidR="00A42197" w:rsidRDefault="00CE1B87">
            <w:pPr>
              <w:spacing w:line="240" w:lineRule="exact"/>
              <w:jc w:val="center"/>
              <w:rPr>
                <w:rFonts w:ascii="方正小标宋_GBK" w:eastAsia="方正小标宋_GBK" w:hAnsi="方正小标宋_GBK" w:cs="方正小标宋_GBK"/>
                <w:b/>
                <w:kern w:val="0"/>
                <w:sz w:val="21"/>
                <w:szCs w:val="21"/>
              </w:rPr>
            </w:pPr>
            <w:r>
              <w:rPr>
                <w:rFonts w:ascii="方正小标宋_GBK" w:eastAsia="方正小标宋_GBK" w:hAnsi="方正小标宋_GBK" w:cs="方正小标宋_GBK" w:hint="eastAsia"/>
                <w:b/>
                <w:kern w:val="0"/>
                <w:sz w:val="21"/>
                <w:szCs w:val="21"/>
              </w:rPr>
              <w:t>序号</w:t>
            </w:r>
          </w:p>
        </w:tc>
        <w:tc>
          <w:tcPr>
            <w:tcW w:w="4819" w:type="dxa"/>
            <w:gridSpan w:val="2"/>
            <w:vAlign w:val="center"/>
          </w:tcPr>
          <w:p w:rsidR="00A42197" w:rsidRDefault="00CE1B87">
            <w:pPr>
              <w:spacing w:line="240" w:lineRule="exact"/>
              <w:jc w:val="center"/>
              <w:rPr>
                <w:rFonts w:ascii="方正小标宋_GBK" w:eastAsia="方正小标宋_GBK" w:hAnsi="方正小标宋_GBK" w:cs="方正小标宋_GBK"/>
                <w:b/>
                <w:kern w:val="0"/>
                <w:sz w:val="21"/>
                <w:szCs w:val="21"/>
              </w:rPr>
            </w:pPr>
            <w:r>
              <w:rPr>
                <w:rFonts w:ascii="方正小标宋_GBK" w:eastAsia="方正小标宋_GBK" w:hAnsi="方正小标宋_GBK" w:cs="方正小标宋_GBK" w:hint="eastAsia"/>
                <w:b/>
                <w:kern w:val="0"/>
                <w:sz w:val="21"/>
                <w:szCs w:val="21"/>
              </w:rPr>
              <w:t>检查因素</w:t>
            </w:r>
          </w:p>
        </w:tc>
        <w:tc>
          <w:tcPr>
            <w:tcW w:w="4133" w:type="dxa"/>
            <w:vAlign w:val="center"/>
          </w:tcPr>
          <w:p w:rsidR="00A42197" w:rsidRDefault="00CE1B87">
            <w:pPr>
              <w:spacing w:line="240" w:lineRule="exact"/>
              <w:jc w:val="center"/>
              <w:rPr>
                <w:rFonts w:ascii="方正小标宋_GBK" w:eastAsia="方正小标宋_GBK" w:hAnsi="方正小标宋_GBK" w:cs="方正小标宋_GBK"/>
                <w:b/>
                <w:kern w:val="0"/>
                <w:sz w:val="21"/>
                <w:szCs w:val="21"/>
              </w:rPr>
            </w:pPr>
            <w:r>
              <w:rPr>
                <w:rFonts w:ascii="方正小标宋_GBK" w:eastAsia="方正小标宋_GBK" w:hAnsi="方正小标宋_GBK" w:cs="方正小标宋_GBK" w:hint="eastAsia"/>
                <w:b/>
                <w:kern w:val="0"/>
                <w:sz w:val="21"/>
                <w:szCs w:val="21"/>
              </w:rPr>
              <w:t>检查内容</w:t>
            </w:r>
          </w:p>
        </w:tc>
      </w:tr>
      <w:tr w:rsidR="00A42197">
        <w:tc>
          <w:tcPr>
            <w:tcW w:w="676" w:type="dxa"/>
            <w:vMerge w:val="restart"/>
            <w:vAlign w:val="center"/>
          </w:tcPr>
          <w:p w:rsidR="00A42197" w:rsidRDefault="00CE1B87">
            <w:pPr>
              <w:spacing w:line="240" w:lineRule="exact"/>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1</w:t>
            </w:r>
          </w:p>
        </w:tc>
        <w:tc>
          <w:tcPr>
            <w:tcW w:w="425" w:type="dxa"/>
            <w:vMerge w:val="restart"/>
            <w:vAlign w:val="center"/>
          </w:tcPr>
          <w:p w:rsidR="00A42197" w:rsidRDefault="00CE1B87">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供</w:t>
            </w:r>
          </w:p>
          <w:p w:rsidR="00A42197" w:rsidRDefault="00CE1B87">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应</w:t>
            </w:r>
          </w:p>
          <w:p w:rsidR="00A42197" w:rsidRDefault="00CE1B87">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商</w:t>
            </w:r>
          </w:p>
          <w:p w:rsidR="00A42197" w:rsidRDefault="00CE1B87">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基</w:t>
            </w:r>
          </w:p>
          <w:p w:rsidR="00A42197" w:rsidRDefault="00CE1B87">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本</w:t>
            </w:r>
          </w:p>
          <w:p w:rsidR="00A42197" w:rsidRDefault="00CE1B87">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资</w:t>
            </w:r>
          </w:p>
          <w:p w:rsidR="00A42197" w:rsidRDefault="00CE1B87">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格</w:t>
            </w:r>
          </w:p>
          <w:p w:rsidR="00A42197" w:rsidRDefault="00CE1B87">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条</w:t>
            </w:r>
          </w:p>
          <w:p w:rsidR="00A42197" w:rsidRDefault="00CE1B87">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件</w:t>
            </w:r>
          </w:p>
        </w:tc>
        <w:tc>
          <w:tcPr>
            <w:tcW w:w="4394" w:type="dxa"/>
            <w:vAlign w:val="center"/>
          </w:tcPr>
          <w:p w:rsidR="00A42197" w:rsidRDefault="00CE1B87">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（1）具有独立承担民事责任的能力</w:t>
            </w:r>
          </w:p>
        </w:tc>
        <w:tc>
          <w:tcPr>
            <w:tcW w:w="4133" w:type="dxa"/>
            <w:vAlign w:val="center"/>
          </w:tcPr>
          <w:p w:rsidR="00A42197" w:rsidRDefault="00CE1B87">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供应商法人营业执照（副本）或事业单位法人证书（副本）或个体工商户营业执照或有效的自然人身份证明、组织机构代码证复印件（注</w:t>
            </w:r>
            <w:r w:rsidR="00CF6D4A">
              <w:rPr>
                <w:rFonts w:ascii="方正小标宋_GBK" w:eastAsia="方正小标宋_GBK" w:hAnsi="方正小标宋_GBK" w:cs="方正小标宋_GBK" w:hint="eastAsia"/>
                <w:kern w:val="0"/>
                <w:sz w:val="24"/>
                <w:szCs w:val="24"/>
              </w:rPr>
              <w:fldChar w:fldCharType="begin"/>
            </w:r>
            <w:r>
              <w:rPr>
                <w:rFonts w:ascii="方正小标宋_GBK" w:eastAsia="方正小标宋_GBK" w:hAnsi="方正小标宋_GBK" w:cs="方正小标宋_GBK" w:hint="eastAsia"/>
                <w:kern w:val="0"/>
                <w:sz w:val="24"/>
                <w:szCs w:val="24"/>
              </w:rPr>
              <w:instrText xml:space="preserve"> eq \o\ac(○,</w:instrText>
            </w:r>
            <w:r>
              <w:rPr>
                <w:rFonts w:ascii="方正小标宋_GBK" w:eastAsia="方正小标宋_GBK" w:hAnsi="方正小标宋_GBK" w:cs="方正小标宋_GBK" w:hint="eastAsia"/>
                <w:kern w:val="0"/>
                <w:position w:val="3"/>
                <w:sz w:val="16"/>
                <w:szCs w:val="24"/>
              </w:rPr>
              <w:instrText>1</w:instrText>
            </w:r>
            <w:r>
              <w:rPr>
                <w:rFonts w:ascii="方正小标宋_GBK" w:eastAsia="方正小标宋_GBK" w:hAnsi="方正小标宋_GBK" w:cs="方正小标宋_GBK" w:hint="eastAsia"/>
                <w:kern w:val="0"/>
                <w:sz w:val="24"/>
                <w:szCs w:val="24"/>
              </w:rPr>
              <w:instrText>)</w:instrText>
            </w:r>
            <w:r w:rsidR="00CF6D4A">
              <w:rPr>
                <w:rFonts w:ascii="方正小标宋_GBK" w:eastAsia="方正小标宋_GBK" w:hAnsi="方正小标宋_GBK" w:cs="方正小标宋_GBK" w:hint="eastAsia"/>
                <w:kern w:val="0"/>
                <w:sz w:val="24"/>
                <w:szCs w:val="24"/>
              </w:rPr>
              <w:fldChar w:fldCharType="end"/>
            </w:r>
            <w:r>
              <w:rPr>
                <w:rFonts w:ascii="方正小标宋_GBK" w:eastAsia="方正小标宋_GBK" w:hAnsi="方正小标宋_GBK" w:cs="方正小标宋_GBK" w:hint="eastAsia"/>
                <w:sz w:val="21"/>
                <w:szCs w:val="21"/>
              </w:rPr>
              <w:t xml:space="preserve">）； </w:t>
            </w:r>
          </w:p>
          <w:p w:rsidR="00A42197" w:rsidRDefault="00CE1B87">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供应</w:t>
            </w:r>
            <w:proofErr w:type="gramStart"/>
            <w:r>
              <w:rPr>
                <w:rFonts w:ascii="方正小标宋_GBK" w:eastAsia="方正小标宋_GBK" w:hAnsi="方正小标宋_GBK" w:cs="方正小标宋_GBK" w:hint="eastAsia"/>
                <w:sz w:val="21"/>
                <w:szCs w:val="21"/>
              </w:rPr>
              <w:t>商法定</w:t>
            </w:r>
            <w:proofErr w:type="gramEnd"/>
            <w:r>
              <w:rPr>
                <w:rFonts w:ascii="方正小标宋_GBK" w:eastAsia="方正小标宋_GBK" w:hAnsi="方正小标宋_GBK" w:cs="方正小标宋_GBK" w:hint="eastAsia"/>
                <w:sz w:val="21"/>
                <w:szCs w:val="21"/>
              </w:rPr>
              <w:t>代表人身份证明和法定代表人授权代表委托书。</w:t>
            </w:r>
          </w:p>
        </w:tc>
      </w:tr>
      <w:tr w:rsidR="00A42197">
        <w:tc>
          <w:tcPr>
            <w:tcW w:w="676" w:type="dxa"/>
            <w:vMerge/>
            <w:vAlign w:val="center"/>
          </w:tcPr>
          <w:p w:rsidR="00A42197" w:rsidRDefault="00A42197">
            <w:pPr>
              <w:spacing w:line="240" w:lineRule="exact"/>
              <w:jc w:val="center"/>
              <w:rPr>
                <w:rFonts w:ascii="方正小标宋_GBK" w:eastAsia="方正小标宋_GBK" w:hAnsi="方正小标宋_GBK" w:cs="方正小标宋_GBK"/>
                <w:sz w:val="21"/>
                <w:szCs w:val="21"/>
              </w:rPr>
            </w:pPr>
          </w:p>
        </w:tc>
        <w:tc>
          <w:tcPr>
            <w:tcW w:w="425" w:type="dxa"/>
            <w:vMerge/>
            <w:vAlign w:val="center"/>
          </w:tcPr>
          <w:p w:rsidR="00A42197" w:rsidRDefault="00A42197">
            <w:pPr>
              <w:spacing w:line="240" w:lineRule="exact"/>
              <w:rPr>
                <w:rFonts w:ascii="方正小标宋_GBK" w:eastAsia="方正小标宋_GBK" w:hAnsi="方正小标宋_GBK" w:cs="方正小标宋_GBK"/>
                <w:sz w:val="21"/>
                <w:szCs w:val="21"/>
                <w:lang w:val="zh-CN"/>
              </w:rPr>
            </w:pPr>
          </w:p>
        </w:tc>
        <w:tc>
          <w:tcPr>
            <w:tcW w:w="4394" w:type="dxa"/>
            <w:vAlign w:val="center"/>
          </w:tcPr>
          <w:p w:rsidR="00A42197" w:rsidRDefault="00CE1B87">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lang w:val="zh-CN"/>
              </w:rPr>
              <w:t>（2）</w:t>
            </w:r>
            <w:r>
              <w:rPr>
                <w:rFonts w:ascii="方正小标宋_GBK" w:eastAsia="方正小标宋_GBK" w:hAnsi="方正小标宋_GBK" w:cs="方正小标宋_GBK" w:hint="eastAsia"/>
                <w:sz w:val="21"/>
                <w:szCs w:val="21"/>
              </w:rPr>
              <w:t>具有良好的商业信誉和健全的财务会计制度</w:t>
            </w:r>
          </w:p>
        </w:tc>
        <w:tc>
          <w:tcPr>
            <w:tcW w:w="4133" w:type="dxa"/>
            <w:vAlign w:val="center"/>
          </w:tcPr>
          <w:p w:rsidR="00A42197" w:rsidRDefault="00CE1B87">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提供2019年度财务状况报告（表）或其基本开户银行出具的资信证明复印件，本年度新成立或成立不满一年的组织和自然人无法提供财务状况报告（表）的，可提供提交响应文件截止时间前一个月的财务状况报告（表）复印件或提供银行出具的资信证明复印件。</w:t>
            </w:r>
          </w:p>
        </w:tc>
      </w:tr>
      <w:tr w:rsidR="00A42197">
        <w:tc>
          <w:tcPr>
            <w:tcW w:w="676" w:type="dxa"/>
            <w:vMerge/>
            <w:vAlign w:val="center"/>
          </w:tcPr>
          <w:p w:rsidR="00A42197" w:rsidRDefault="00A42197">
            <w:pPr>
              <w:spacing w:line="240" w:lineRule="exact"/>
              <w:jc w:val="center"/>
              <w:rPr>
                <w:rFonts w:ascii="方正小标宋_GBK" w:eastAsia="方正小标宋_GBK" w:hAnsi="方正小标宋_GBK" w:cs="方正小标宋_GBK"/>
                <w:sz w:val="21"/>
                <w:szCs w:val="21"/>
              </w:rPr>
            </w:pPr>
          </w:p>
        </w:tc>
        <w:tc>
          <w:tcPr>
            <w:tcW w:w="425" w:type="dxa"/>
            <w:vMerge/>
            <w:vAlign w:val="center"/>
          </w:tcPr>
          <w:p w:rsidR="00A42197" w:rsidRDefault="00A42197">
            <w:pPr>
              <w:spacing w:line="240" w:lineRule="exact"/>
              <w:rPr>
                <w:rFonts w:ascii="方正小标宋_GBK" w:eastAsia="方正小标宋_GBK" w:hAnsi="方正小标宋_GBK" w:cs="方正小标宋_GBK"/>
                <w:sz w:val="21"/>
                <w:szCs w:val="21"/>
                <w:lang w:val="zh-CN"/>
              </w:rPr>
            </w:pPr>
          </w:p>
        </w:tc>
        <w:tc>
          <w:tcPr>
            <w:tcW w:w="4394" w:type="dxa"/>
            <w:vAlign w:val="center"/>
          </w:tcPr>
          <w:p w:rsidR="00A42197" w:rsidRDefault="00CE1B87">
            <w:pPr>
              <w:spacing w:line="240" w:lineRule="exact"/>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（3）具有履行合同所必需的设备和专业技术能力</w:t>
            </w:r>
          </w:p>
        </w:tc>
        <w:tc>
          <w:tcPr>
            <w:tcW w:w="4133" w:type="dxa"/>
            <w:vAlign w:val="center"/>
          </w:tcPr>
          <w:p w:rsidR="00A42197" w:rsidRDefault="00CE1B87">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供应商提供书面声明或相关证明材料（见格式文件）</w:t>
            </w:r>
          </w:p>
        </w:tc>
      </w:tr>
      <w:tr w:rsidR="00A42197">
        <w:tc>
          <w:tcPr>
            <w:tcW w:w="676" w:type="dxa"/>
            <w:vMerge/>
            <w:vAlign w:val="center"/>
          </w:tcPr>
          <w:p w:rsidR="00A42197" w:rsidRDefault="00A42197">
            <w:pPr>
              <w:spacing w:line="240" w:lineRule="exact"/>
              <w:jc w:val="center"/>
              <w:rPr>
                <w:rFonts w:ascii="方正小标宋_GBK" w:eastAsia="方正小标宋_GBK" w:hAnsi="方正小标宋_GBK" w:cs="方正小标宋_GBK"/>
                <w:sz w:val="21"/>
                <w:szCs w:val="21"/>
              </w:rPr>
            </w:pPr>
          </w:p>
        </w:tc>
        <w:tc>
          <w:tcPr>
            <w:tcW w:w="425" w:type="dxa"/>
            <w:vMerge/>
            <w:vAlign w:val="center"/>
          </w:tcPr>
          <w:p w:rsidR="00A42197" w:rsidRDefault="00A42197">
            <w:pPr>
              <w:spacing w:line="240" w:lineRule="exact"/>
              <w:rPr>
                <w:rFonts w:ascii="方正小标宋_GBK" w:eastAsia="方正小标宋_GBK" w:hAnsi="方正小标宋_GBK" w:cs="方正小标宋_GBK"/>
                <w:sz w:val="21"/>
                <w:szCs w:val="21"/>
                <w:lang w:val="zh-CN"/>
              </w:rPr>
            </w:pPr>
          </w:p>
        </w:tc>
        <w:tc>
          <w:tcPr>
            <w:tcW w:w="4394" w:type="dxa"/>
            <w:vAlign w:val="center"/>
          </w:tcPr>
          <w:p w:rsidR="00A42197" w:rsidRDefault="00CE1B87">
            <w:pPr>
              <w:spacing w:line="240" w:lineRule="exact"/>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（4）有依法缴纳税收和社会保障金的良好记录</w:t>
            </w:r>
          </w:p>
        </w:tc>
        <w:tc>
          <w:tcPr>
            <w:tcW w:w="4133" w:type="dxa"/>
            <w:vAlign w:val="center"/>
          </w:tcPr>
          <w:p w:rsidR="00A42197" w:rsidRDefault="00CE1B87">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1.税务登记证（副本）复印件（注</w:t>
            </w:r>
            <w:r w:rsidR="00CF6D4A">
              <w:rPr>
                <w:rFonts w:ascii="方正小标宋_GBK" w:eastAsia="方正小标宋_GBK" w:hAnsi="方正小标宋_GBK" w:cs="方正小标宋_GBK" w:hint="eastAsia"/>
                <w:kern w:val="0"/>
                <w:sz w:val="24"/>
                <w:szCs w:val="24"/>
              </w:rPr>
              <w:fldChar w:fldCharType="begin"/>
            </w:r>
            <w:r>
              <w:rPr>
                <w:rFonts w:ascii="方正小标宋_GBK" w:eastAsia="方正小标宋_GBK" w:hAnsi="方正小标宋_GBK" w:cs="方正小标宋_GBK" w:hint="eastAsia"/>
                <w:kern w:val="0"/>
                <w:sz w:val="24"/>
                <w:szCs w:val="24"/>
              </w:rPr>
              <w:instrText xml:space="preserve"> eq \o\ac(○,</w:instrText>
            </w:r>
            <w:r>
              <w:rPr>
                <w:rFonts w:ascii="方正小标宋_GBK" w:eastAsia="方正小标宋_GBK" w:hAnsi="方正小标宋_GBK" w:cs="方正小标宋_GBK" w:hint="eastAsia"/>
                <w:kern w:val="0"/>
                <w:position w:val="3"/>
                <w:sz w:val="16"/>
                <w:szCs w:val="24"/>
              </w:rPr>
              <w:instrText>1</w:instrText>
            </w:r>
            <w:r>
              <w:rPr>
                <w:rFonts w:ascii="方正小标宋_GBK" w:eastAsia="方正小标宋_GBK" w:hAnsi="方正小标宋_GBK" w:cs="方正小标宋_GBK" w:hint="eastAsia"/>
                <w:kern w:val="0"/>
                <w:sz w:val="24"/>
                <w:szCs w:val="24"/>
              </w:rPr>
              <w:instrText>)</w:instrText>
            </w:r>
            <w:r w:rsidR="00CF6D4A">
              <w:rPr>
                <w:rFonts w:ascii="方正小标宋_GBK" w:eastAsia="方正小标宋_GBK" w:hAnsi="方正小标宋_GBK" w:cs="方正小标宋_GBK" w:hint="eastAsia"/>
                <w:kern w:val="0"/>
                <w:sz w:val="24"/>
                <w:szCs w:val="24"/>
              </w:rPr>
              <w:fldChar w:fldCharType="end"/>
            </w:r>
            <w:r>
              <w:rPr>
                <w:rFonts w:ascii="方正小标宋_GBK" w:eastAsia="方正小标宋_GBK" w:hAnsi="方正小标宋_GBK" w:cs="方正小标宋_GBK" w:hint="eastAsia"/>
                <w:sz w:val="21"/>
                <w:szCs w:val="21"/>
              </w:rPr>
              <w:t>）</w:t>
            </w:r>
          </w:p>
          <w:p w:rsidR="00A42197" w:rsidRDefault="00CE1B87">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2.缴纳社会保障金的证明材料复印件（缴纳社会保障金的证明材料指：社会保险登记证（注</w:t>
            </w:r>
            <w:r w:rsidR="00CF6D4A">
              <w:rPr>
                <w:rFonts w:ascii="方正小标宋_GBK" w:eastAsia="方正小标宋_GBK" w:hAnsi="方正小标宋_GBK" w:cs="方正小标宋_GBK" w:hint="eastAsia"/>
                <w:kern w:val="0"/>
                <w:sz w:val="24"/>
                <w:szCs w:val="24"/>
              </w:rPr>
              <w:fldChar w:fldCharType="begin"/>
            </w:r>
            <w:r>
              <w:rPr>
                <w:rFonts w:ascii="方正小标宋_GBK" w:eastAsia="方正小标宋_GBK" w:hAnsi="方正小标宋_GBK" w:cs="方正小标宋_GBK" w:hint="eastAsia"/>
                <w:kern w:val="0"/>
                <w:sz w:val="24"/>
                <w:szCs w:val="24"/>
              </w:rPr>
              <w:instrText xml:space="preserve"> eq \o\ac(○,</w:instrText>
            </w:r>
            <w:r>
              <w:rPr>
                <w:rFonts w:ascii="方正小标宋_GBK" w:eastAsia="方正小标宋_GBK" w:hAnsi="方正小标宋_GBK" w:cs="方正小标宋_GBK" w:hint="eastAsia"/>
                <w:kern w:val="0"/>
                <w:position w:val="3"/>
                <w:sz w:val="16"/>
                <w:szCs w:val="24"/>
              </w:rPr>
              <w:instrText>1</w:instrText>
            </w:r>
            <w:r>
              <w:rPr>
                <w:rFonts w:ascii="方正小标宋_GBK" w:eastAsia="方正小标宋_GBK" w:hAnsi="方正小标宋_GBK" w:cs="方正小标宋_GBK" w:hint="eastAsia"/>
                <w:kern w:val="0"/>
                <w:sz w:val="24"/>
                <w:szCs w:val="24"/>
              </w:rPr>
              <w:instrText>)</w:instrText>
            </w:r>
            <w:r w:rsidR="00CF6D4A">
              <w:rPr>
                <w:rFonts w:ascii="方正小标宋_GBK" w:eastAsia="方正小标宋_GBK" w:hAnsi="方正小标宋_GBK" w:cs="方正小标宋_GBK" w:hint="eastAsia"/>
                <w:kern w:val="0"/>
                <w:sz w:val="24"/>
                <w:szCs w:val="24"/>
              </w:rPr>
              <w:fldChar w:fldCharType="end"/>
            </w:r>
            <w:r>
              <w:rPr>
                <w:rFonts w:ascii="方正小标宋_GBK" w:eastAsia="方正小标宋_GBK" w:hAnsi="方正小标宋_GBK" w:cs="方正小标宋_GBK" w:hint="eastAsia"/>
                <w:sz w:val="21"/>
                <w:szCs w:val="21"/>
              </w:rPr>
              <w:t>）或缴纳社会保险的凭据（专用收据或社会保险缴纳清单）。依法免税或不需要缴纳社会保障资金的供应商，应提供相应文件证明其依法免税或不需要缴纳社会保障资金）。</w:t>
            </w:r>
          </w:p>
        </w:tc>
      </w:tr>
      <w:tr w:rsidR="00A42197">
        <w:tc>
          <w:tcPr>
            <w:tcW w:w="676" w:type="dxa"/>
            <w:vMerge/>
            <w:vAlign w:val="center"/>
          </w:tcPr>
          <w:p w:rsidR="00A42197" w:rsidRDefault="00A42197">
            <w:pPr>
              <w:spacing w:line="240" w:lineRule="exact"/>
              <w:jc w:val="center"/>
              <w:rPr>
                <w:rFonts w:ascii="方正小标宋_GBK" w:eastAsia="方正小标宋_GBK" w:hAnsi="方正小标宋_GBK" w:cs="方正小标宋_GBK"/>
                <w:sz w:val="21"/>
                <w:szCs w:val="21"/>
              </w:rPr>
            </w:pPr>
          </w:p>
        </w:tc>
        <w:tc>
          <w:tcPr>
            <w:tcW w:w="425" w:type="dxa"/>
            <w:vMerge/>
            <w:vAlign w:val="center"/>
          </w:tcPr>
          <w:p w:rsidR="00A42197" w:rsidRDefault="00A42197">
            <w:pPr>
              <w:spacing w:line="240" w:lineRule="exact"/>
              <w:rPr>
                <w:rFonts w:ascii="方正小标宋_GBK" w:eastAsia="方正小标宋_GBK" w:hAnsi="方正小标宋_GBK" w:cs="方正小标宋_GBK"/>
                <w:sz w:val="21"/>
                <w:szCs w:val="21"/>
                <w:lang w:val="zh-CN"/>
              </w:rPr>
            </w:pPr>
          </w:p>
        </w:tc>
        <w:tc>
          <w:tcPr>
            <w:tcW w:w="4394" w:type="dxa"/>
            <w:vAlign w:val="center"/>
          </w:tcPr>
          <w:p w:rsidR="00A42197" w:rsidRDefault="00CE1B87">
            <w:pPr>
              <w:spacing w:line="240" w:lineRule="exact"/>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rPr>
              <w:t>（5）参加政府采购活动前三年内，在经营活</w:t>
            </w:r>
            <w:r>
              <w:rPr>
                <w:rFonts w:ascii="方正小标宋_GBK" w:eastAsia="方正小标宋_GBK" w:hAnsi="方正小标宋_GBK" w:cs="方正小标宋_GBK" w:hint="eastAsia"/>
                <w:sz w:val="21"/>
                <w:szCs w:val="21"/>
              </w:rPr>
              <w:lastRenderedPageBreak/>
              <w:t>动中没有重大违法记录（注</w:t>
            </w:r>
            <w:r w:rsidR="00CF6D4A">
              <w:rPr>
                <w:rFonts w:ascii="方正小标宋_GBK" w:eastAsia="方正小标宋_GBK" w:hAnsi="方正小标宋_GBK" w:cs="方正小标宋_GBK" w:hint="eastAsia"/>
                <w:kern w:val="0"/>
                <w:sz w:val="24"/>
                <w:szCs w:val="24"/>
              </w:rPr>
              <w:fldChar w:fldCharType="begin"/>
            </w:r>
            <w:r>
              <w:rPr>
                <w:rFonts w:ascii="方正小标宋_GBK" w:eastAsia="方正小标宋_GBK" w:hAnsi="方正小标宋_GBK" w:cs="方正小标宋_GBK" w:hint="eastAsia"/>
                <w:kern w:val="0"/>
                <w:sz w:val="24"/>
                <w:szCs w:val="24"/>
              </w:rPr>
              <w:instrText xml:space="preserve"> eq \o\ac(○,</w:instrText>
            </w:r>
            <w:r>
              <w:rPr>
                <w:rFonts w:ascii="方正小标宋_GBK" w:eastAsia="方正小标宋_GBK" w:hAnsi="方正小标宋_GBK" w:cs="方正小标宋_GBK" w:hint="eastAsia"/>
                <w:kern w:val="0"/>
                <w:position w:val="3"/>
                <w:sz w:val="16"/>
                <w:szCs w:val="24"/>
              </w:rPr>
              <w:instrText>2</w:instrText>
            </w:r>
            <w:r>
              <w:rPr>
                <w:rFonts w:ascii="方正小标宋_GBK" w:eastAsia="方正小标宋_GBK" w:hAnsi="方正小标宋_GBK" w:cs="方正小标宋_GBK" w:hint="eastAsia"/>
                <w:kern w:val="0"/>
                <w:sz w:val="24"/>
                <w:szCs w:val="24"/>
              </w:rPr>
              <w:instrText>)</w:instrText>
            </w:r>
            <w:r w:rsidR="00CF6D4A">
              <w:rPr>
                <w:rFonts w:ascii="方正小标宋_GBK" w:eastAsia="方正小标宋_GBK" w:hAnsi="方正小标宋_GBK" w:cs="方正小标宋_GBK" w:hint="eastAsia"/>
                <w:kern w:val="0"/>
                <w:sz w:val="24"/>
                <w:szCs w:val="24"/>
              </w:rPr>
              <w:fldChar w:fldCharType="end"/>
            </w:r>
            <w:r>
              <w:rPr>
                <w:rFonts w:ascii="方正小标宋_GBK" w:eastAsia="方正小标宋_GBK" w:hAnsi="方正小标宋_GBK" w:cs="方正小标宋_GBK" w:hint="eastAsia"/>
                <w:sz w:val="21"/>
                <w:szCs w:val="21"/>
              </w:rPr>
              <w:t>）</w:t>
            </w:r>
          </w:p>
        </w:tc>
        <w:tc>
          <w:tcPr>
            <w:tcW w:w="4133" w:type="dxa"/>
            <w:vAlign w:val="center"/>
          </w:tcPr>
          <w:p w:rsidR="00A42197" w:rsidRDefault="00CE1B87">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lastRenderedPageBreak/>
              <w:t>1.供应商提供书面声明（见格式文件）；</w:t>
            </w:r>
          </w:p>
          <w:p w:rsidR="00A42197" w:rsidRDefault="00CE1B87">
            <w:pPr>
              <w:spacing w:line="240" w:lineRule="exact"/>
              <w:rPr>
                <w:rFonts w:ascii="方正小标宋_GBK" w:eastAsia="方正小标宋_GBK" w:hAnsi="方正小标宋_GBK" w:cs="方正小标宋_GBK"/>
                <w:b/>
                <w:sz w:val="21"/>
                <w:szCs w:val="21"/>
              </w:rPr>
            </w:pPr>
            <w:r>
              <w:rPr>
                <w:rFonts w:ascii="方正小标宋_GBK" w:eastAsia="方正小标宋_GBK" w:hAnsi="方正小标宋_GBK" w:cs="方正小标宋_GBK" w:hint="eastAsia"/>
                <w:sz w:val="21"/>
                <w:szCs w:val="21"/>
              </w:rPr>
              <w:lastRenderedPageBreak/>
              <w:t>2.参与磋商单位自行通过 “信用中国”网站(www.creditchina.gov.cn)、"中国政府采购网"(www.ccgp.gov.cn)等渠道查询供应商信用记录，对列入失信被执行人、重大税收违法案件当事人名单、政府采购严重违法失信行为记录名单的供应商将拒绝其参与政府采购活动。现场提交</w:t>
            </w:r>
          </w:p>
        </w:tc>
      </w:tr>
      <w:tr w:rsidR="00A42197">
        <w:trPr>
          <w:trHeight w:val="311"/>
        </w:trPr>
        <w:tc>
          <w:tcPr>
            <w:tcW w:w="676" w:type="dxa"/>
            <w:vMerge/>
            <w:vAlign w:val="center"/>
          </w:tcPr>
          <w:p w:rsidR="00A42197" w:rsidRDefault="00A42197">
            <w:pPr>
              <w:spacing w:line="240" w:lineRule="exact"/>
              <w:jc w:val="center"/>
              <w:rPr>
                <w:rFonts w:ascii="方正小标宋_GBK" w:eastAsia="方正小标宋_GBK" w:hAnsi="方正小标宋_GBK" w:cs="方正小标宋_GBK"/>
                <w:sz w:val="21"/>
                <w:szCs w:val="21"/>
              </w:rPr>
            </w:pPr>
          </w:p>
        </w:tc>
        <w:tc>
          <w:tcPr>
            <w:tcW w:w="425" w:type="dxa"/>
            <w:vMerge/>
            <w:vAlign w:val="center"/>
          </w:tcPr>
          <w:p w:rsidR="00A42197" w:rsidRDefault="00A42197">
            <w:pPr>
              <w:spacing w:line="240" w:lineRule="exact"/>
              <w:rPr>
                <w:rFonts w:ascii="方正小标宋_GBK" w:eastAsia="方正小标宋_GBK" w:hAnsi="方正小标宋_GBK" w:cs="方正小标宋_GBK"/>
                <w:sz w:val="21"/>
                <w:szCs w:val="21"/>
              </w:rPr>
            </w:pPr>
          </w:p>
        </w:tc>
        <w:tc>
          <w:tcPr>
            <w:tcW w:w="4394" w:type="dxa"/>
            <w:vAlign w:val="center"/>
          </w:tcPr>
          <w:p w:rsidR="00A42197" w:rsidRDefault="00CE1B87">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（6）法律、行政法规规定的其他条件</w:t>
            </w:r>
          </w:p>
        </w:tc>
        <w:tc>
          <w:tcPr>
            <w:tcW w:w="4133" w:type="dxa"/>
            <w:vAlign w:val="center"/>
          </w:tcPr>
          <w:p w:rsidR="00A42197" w:rsidRDefault="00A42197">
            <w:pPr>
              <w:spacing w:line="240" w:lineRule="exact"/>
              <w:rPr>
                <w:rFonts w:ascii="方正小标宋_GBK" w:eastAsia="方正小标宋_GBK" w:hAnsi="方正小标宋_GBK" w:cs="方正小标宋_GBK"/>
                <w:sz w:val="21"/>
                <w:szCs w:val="21"/>
              </w:rPr>
            </w:pPr>
          </w:p>
        </w:tc>
      </w:tr>
      <w:tr w:rsidR="00A42197">
        <w:tc>
          <w:tcPr>
            <w:tcW w:w="676" w:type="dxa"/>
            <w:vAlign w:val="center"/>
          </w:tcPr>
          <w:p w:rsidR="00A42197" w:rsidRDefault="00CE1B87">
            <w:pPr>
              <w:spacing w:line="240" w:lineRule="exact"/>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2</w:t>
            </w:r>
          </w:p>
        </w:tc>
        <w:tc>
          <w:tcPr>
            <w:tcW w:w="4819" w:type="dxa"/>
            <w:gridSpan w:val="2"/>
            <w:vAlign w:val="center"/>
          </w:tcPr>
          <w:p w:rsidR="00A42197" w:rsidRDefault="00CE1B87">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特定资格条件</w:t>
            </w:r>
          </w:p>
        </w:tc>
        <w:tc>
          <w:tcPr>
            <w:tcW w:w="4133" w:type="dxa"/>
            <w:vAlign w:val="center"/>
          </w:tcPr>
          <w:p w:rsidR="00A42197" w:rsidRDefault="00CE1B87">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按第一篇“三、供应商资格要求（二）特定资格条件”的要求提交（提供复印件</w:t>
            </w:r>
            <w:proofErr w:type="gramStart"/>
            <w:r>
              <w:rPr>
                <w:rFonts w:ascii="方正小标宋_GBK" w:eastAsia="方正小标宋_GBK" w:hAnsi="方正小标宋_GBK" w:cs="方正小标宋_GBK" w:hint="eastAsia"/>
                <w:sz w:val="21"/>
                <w:szCs w:val="21"/>
              </w:rPr>
              <w:t>盖鲜章</w:t>
            </w:r>
            <w:proofErr w:type="gramEnd"/>
            <w:r>
              <w:rPr>
                <w:rFonts w:ascii="方正小标宋_GBK" w:eastAsia="方正小标宋_GBK" w:hAnsi="方正小标宋_GBK" w:cs="方正小标宋_GBK" w:hint="eastAsia"/>
                <w:sz w:val="21"/>
                <w:szCs w:val="21"/>
              </w:rPr>
              <w:t>）</w:t>
            </w:r>
          </w:p>
        </w:tc>
      </w:tr>
      <w:tr w:rsidR="00A42197">
        <w:trPr>
          <w:trHeight w:val="459"/>
        </w:trPr>
        <w:tc>
          <w:tcPr>
            <w:tcW w:w="676" w:type="dxa"/>
            <w:vAlign w:val="center"/>
          </w:tcPr>
          <w:p w:rsidR="00A42197" w:rsidRDefault="00CE1B87">
            <w:pPr>
              <w:spacing w:line="240" w:lineRule="exact"/>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3</w:t>
            </w:r>
          </w:p>
        </w:tc>
        <w:tc>
          <w:tcPr>
            <w:tcW w:w="4819" w:type="dxa"/>
            <w:gridSpan w:val="2"/>
            <w:vAlign w:val="center"/>
          </w:tcPr>
          <w:p w:rsidR="00A42197" w:rsidRDefault="00CE1B87">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保证金</w:t>
            </w:r>
          </w:p>
        </w:tc>
        <w:tc>
          <w:tcPr>
            <w:tcW w:w="4133" w:type="dxa"/>
            <w:vAlign w:val="center"/>
          </w:tcPr>
          <w:p w:rsidR="00A42197" w:rsidRDefault="00CE1B87">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按照竞争性磋商文件的规定提交保证金</w:t>
            </w:r>
          </w:p>
        </w:tc>
      </w:tr>
    </w:tbl>
    <w:p w:rsidR="00A42197" w:rsidRDefault="00CE1B87">
      <w:pPr>
        <w:snapToGrid w:val="0"/>
        <w:spacing w:line="400" w:lineRule="exact"/>
        <w:ind w:firstLineChars="150" w:firstLine="36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注：</w:t>
      </w:r>
    </w:p>
    <w:p w:rsidR="00A42197" w:rsidRDefault="00CF6D4A">
      <w:pPr>
        <w:snapToGrid w:val="0"/>
        <w:spacing w:line="400" w:lineRule="exact"/>
        <w:ind w:firstLineChars="200" w:firstLine="48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fldChar w:fldCharType="begin"/>
      </w:r>
      <w:r w:rsidR="00CE1B87">
        <w:rPr>
          <w:rFonts w:ascii="方正小标宋_GBK" w:eastAsia="方正小标宋_GBK" w:hAnsi="宋体" w:cs="宋体" w:hint="eastAsia"/>
          <w:kern w:val="0"/>
          <w:sz w:val="24"/>
          <w:szCs w:val="24"/>
        </w:rPr>
        <w:instrText xml:space="preserve"> eq \o\ac(○,</w:instrText>
      </w:r>
      <w:r w:rsidR="00CE1B87">
        <w:rPr>
          <w:rFonts w:ascii="方正小标宋_GBK" w:eastAsia="方正小标宋_GBK" w:hAnsi="宋体" w:cs="宋体" w:hint="eastAsia"/>
          <w:kern w:val="0"/>
          <w:position w:val="3"/>
          <w:sz w:val="16"/>
          <w:szCs w:val="24"/>
        </w:rPr>
        <w:instrText>1</w:instrText>
      </w:r>
      <w:r w:rsidR="00CE1B87">
        <w:rPr>
          <w:rFonts w:ascii="方正小标宋_GBK" w:eastAsia="方正小标宋_GBK" w:hAnsi="宋体" w:cs="宋体" w:hint="eastAsia"/>
          <w:kern w:val="0"/>
          <w:sz w:val="24"/>
          <w:szCs w:val="24"/>
        </w:rPr>
        <w:instrText>)</w:instrText>
      </w:r>
      <w:r>
        <w:rPr>
          <w:rFonts w:ascii="方正小标宋_GBK" w:eastAsia="方正小标宋_GBK" w:hAnsi="宋体" w:cs="宋体" w:hint="eastAsia"/>
          <w:kern w:val="0"/>
          <w:sz w:val="24"/>
          <w:szCs w:val="24"/>
        </w:rPr>
        <w:fldChar w:fldCharType="end"/>
      </w:r>
      <w:r w:rsidR="00CE1B87">
        <w:rPr>
          <w:rFonts w:ascii="方正小标宋_GBK" w:eastAsia="方正小标宋_GBK" w:hAnsi="宋体" w:cs="宋体" w:hint="eastAsia"/>
          <w:kern w:val="0"/>
          <w:sz w:val="24"/>
          <w:szCs w:val="24"/>
        </w:rPr>
        <w:t>供应商按“多证合一”登记制度办理营业执照的，组织机构代码证和税务登记证（副本）以供应商所提供的营业执照（副本）复印件为准。</w:t>
      </w:r>
    </w:p>
    <w:p w:rsidR="00A42197" w:rsidRDefault="00CF6D4A">
      <w:pPr>
        <w:spacing w:line="440" w:lineRule="exact"/>
        <w:ind w:firstLineChars="200" w:firstLine="48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fldChar w:fldCharType="begin"/>
      </w:r>
      <w:r w:rsidR="00CE1B87">
        <w:rPr>
          <w:rFonts w:ascii="方正小标宋_GBK" w:eastAsia="方正小标宋_GBK" w:hAnsi="宋体" w:cs="宋体" w:hint="eastAsia"/>
          <w:kern w:val="0"/>
          <w:sz w:val="24"/>
          <w:szCs w:val="24"/>
        </w:rPr>
        <w:instrText xml:space="preserve"> eq \o\ac(○,</w:instrText>
      </w:r>
      <w:r w:rsidR="00CE1B87">
        <w:rPr>
          <w:rFonts w:ascii="方正小标宋_GBK" w:eastAsia="方正小标宋_GBK" w:hAnsi="宋体" w:cs="宋体" w:hint="eastAsia"/>
          <w:kern w:val="0"/>
          <w:position w:val="3"/>
          <w:sz w:val="16"/>
          <w:szCs w:val="24"/>
        </w:rPr>
        <w:instrText>2</w:instrText>
      </w:r>
      <w:r w:rsidR="00CE1B87">
        <w:rPr>
          <w:rFonts w:ascii="方正小标宋_GBK" w:eastAsia="方正小标宋_GBK" w:hAnsi="宋体" w:cs="宋体" w:hint="eastAsia"/>
          <w:kern w:val="0"/>
          <w:sz w:val="24"/>
          <w:szCs w:val="24"/>
        </w:rPr>
        <w:instrText>)</w:instrText>
      </w:r>
      <w:r>
        <w:rPr>
          <w:rFonts w:ascii="方正小标宋_GBK" w:eastAsia="方正小标宋_GBK" w:hAnsi="宋体" w:cs="宋体" w:hint="eastAsia"/>
          <w:kern w:val="0"/>
          <w:sz w:val="24"/>
          <w:szCs w:val="24"/>
        </w:rPr>
        <w:fldChar w:fldCharType="end"/>
      </w:r>
      <w:r w:rsidR="00CE1B87">
        <w:rPr>
          <w:rFonts w:ascii="方正小标宋_GBK" w:eastAsia="方正小标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A42197" w:rsidRDefault="00CE1B87">
      <w:pPr>
        <w:spacing w:line="440" w:lineRule="exact"/>
        <w:ind w:firstLineChars="150" w:firstLine="36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2.2符合性检查。依据竞争性磋商文件的规定，从响应文件的有效性、完整性和对竞争性磋商文件的响应程度进行审查，以确定是否对竞争性磋商文件的实质性要求</w:t>
      </w:r>
      <w:proofErr w:type="gramStart"/>
      <w:r>
        <w:rPr>
          <w:rFonts w:ascii="方正小标宋_GBK" w:eastAsia="方正小标宋_GBK" w:hAnsi="宋体" w:cs="宋体" w:hint="eastAsia"/>
          <w:kern w:val="0"/>
          <w:sz w:val="24"/>
          <w:szCs w:val="24"/>
        </w:rPr>
        <w:t>作出</w:t>
      </w:r>
      <w:proofErr w:type="gramEnd"/>
      <w:r>
        <w:rPr>
          <w:rFonts w:ascii="方正小标宋_GBK" w:eastAsia="方正小标宋_GBK" w:hAnsi="宋体" w:cs="宋体" w:hint="eastAsia"/>
          <w:kern w:val="0"/>
          <w:sz w:val="24"/>
          <w:szCs w:val="24"/>
        </w:rPr>
        <w:t>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A42197">
        <w:trPr>
          <w:trHeight w:val="321"/>
        </w:trPr>
        <w:tc>
          <w:tcPr>
            <w:tcW w:w="675" w:type="dxa"/>
            <w:vAlign w:val="center"/>
          </w:tcPr>
          <w:p w:rsidR="00A42197" w:rsidRDefault="00CE1B87">
            <w:pPr>
              <w:spacing w:line="240" w:lineRule="exact"/>
              <w:jc w:val="center"/>
              <w:rPr>
                <w:rFonts w:ascii="方正小标宋_GBK" w:eastAsia="方正小标宋_GBK" w:hAnsi="宋体" w:cs="宋体"/>
                <w:b/>
                <w:kern w:val="0"/>
                <w:sz w:val="21"/>
                <w:szCs w:val="21"/>
              </w:rPr>
            </w:pPr>
            <w:r>
              <w:rPr>
                <w:rFonts w:ascii="方正小标宋_GBK" w:eastAsia="方正小标宋_GBK" w:hAnsi="宋体" w:cs="宋体" w:hint="eastAsia"/>
                <w:b/>
                <w:kern w:val="0"/>
                <w:sz w:val="21"/>
                <w:szCs w:val="21"/>
              </w:rPr>
              <w:t>序号</w:t>
            </w:r>
          </w:p>
        </w:tc>
        <w:tc>
          <w:tcPr>
            <w:tcW w:w="3544" w:type="dxa"/>
            <w:gridSpan w:val="2"/>
            <w:vAlign w:val="center"/>
          </w:tcPr>
          <w:p w:rsidR="00A42197" w:rsidRDefault="00CE1B87">
            <w:pPr>
              <w:spacing w:line="240" w:lineRule="exact"/>
              <w:jc w:val="center"/>
              <w:rPr>
                <w:rFonts w:ascii="方正小标宋_GBK" w:eastAsia="方正小标宋_GBK" w:hAnsi="宋体" w:cs="宋体"/>
                <w:b/>
                <w:kern w:val="0"/>
                <w:sz w:val="21"/>
                <w:szCs w:val="21"/>
              </w:rPr>
            </w:pPr>
            <w:r>
              <w:rPr>
                <w:rFonts w:ascii="方正小标宋_GBK" w:eastAsia="方正小标宋_GBK" w:hAnsi="宋体" w:cs="宋体" w:hint="eastAsia"/>
                <w:b/>
                <w:kern w:val="0"/>
                <w:sz w:val="21"/>
                <w:szCs w:val="21"/>
              </w:rPr>
              <w:t>评审因素</w:t>
            </w:r>
          </w:p>
        </w:tc>
        <w:tc>
          <w:tcPr>
            <w:tcW w:w="5409" w:type="dxa"/>
            <w:vAlign w:val="center"/>
          </w:tcPr>
          <w:p w:rsidR="00A42197" w:rsidRDefault="00CE1B87">
            <w:pPr>
              <w:spacing w:line="240" w:lineRule="exact"/>
              <w:jc w:val="center"/>
              <w:rPr>
                <w:rFonts w:ascii="方正小标宋_GBK" w:eastAsia="方正小标宋_GBK" w:hAnsi="宋体" w:cs="宋体"/>
                <w:b/>
                <w:kern w:val="0"/>
                <w:sz w:val="21"/>
                <w:szCs w:val="21"/>
              </w:rPr>
            </w:pPr>
            <w:r>
              <w:rPr>
                <w:rFonts w:ascii="方正小标宋_GBK" w:eastAsia="方正小标宋_GBK" w:hAnsi="宋体" w:cs="宋体" w:hint="eastAsia"/>
                <w:b/>
                <w:kern w:val="0"/>
                <w:sz w:val="21"/>
                <w:szCs w:val="21"/>
              </w:rPr>
              <w:t>评审标准</w:t>
            </w:r>
          </w:p>
        </w:tc>
      </w:tr>
      <w:tr w:rsidR="00A42197">
        <w:trPr>
          <w:trHeight w:val="384"/>
        </w:trPr>
        <w:tc>
          <w:tcPr>
            <w:tcW w:w="675" w:type="dxa"/>
            <w:vMerge w:val="restart"/>
            <w:vAlign w:val="center"/>
          </w:tcPr>
          <w:p w:rsidR="00A42197" w:rsidRDefault="00CE1B87">
            <w:pPr>
              <w:spacing w:line="240" w:lineRule="exact"/>
              <w:jc w:val="center"/>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1</w:t>
            </w:r>
          </w:p>
        </w:tc>
        <w:tc>
          <w:tcPr>
            <w:tcW w:w="1560" w:type="dxa"/>
            <w:vMerge w:val="restart"/>
            <w:vAlign w:val="center"/>
          </w:tcPr>
          <w:p w:rsidR="00A42197" w:rsidRDefault="00CE1B87">
            <w:pPr>
              <w:spacing w:line="240" w:lineRule="exact"/>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有效性审查</w:t>
            </w:r>
          </w:p>
        </w:tc>
        <w:tc>
          <w:tcPr>
            <w:tcW w:w="1984" w:type="dxa"/>
            <w:vAlign w:val="center"/>
          </w:tcPr>
          <w:p w:rsidR="00A42197" w:rsidRDefault="00CE1B87">
            <w:pPr>
              <w:spacing w:line="240" w:lineRule="exact"/>
              <w:rPr>
                <w:rFonts w:ascii="方正小标宋_GBK" w:eastAsia="方正小标宋_GBK" w:hAnsi="宋体" w:cs="宋体"/>
                <w:kern w:val="0"/>
                <w:sz w:val="21"/>
                <w:szCs w:val="21"/>
              </w:rPr>
            </w:pPr>
            <w:r>
              <w:rPr>
                <w:rFonts w:ascii="方正小标宋_GBK" w:eastAsia="方正小标宋_GBK" w:hAnsi="宋体" w:hint="eastAsia"/>
                <w:sz w:val="21"/>
                <w:szCs w:val="21"/>
              </w:rPr>
              <w:t>响应文件签署</w:t>
            </w:r>
          </w:p>
        </w:tc>
        <w:tc>
          <w:tcPr>
            <w:tcW w:w="5409" w:type="dxa"/>
            <w:vAlign w:val="center"/>
          </w:tcPr>
          <w:p w:rsidR="00A42197" w:rsidRDefault="00CE1B87">
            <w:pPr>
              <w:spacing w:line="240" w:lineRule="exact"/>
              <w:rPr>
                <w:rFonts w:ascii="方正小标宋_GBK" w:eastAsia="方正小标宋_GBK" w:hAnsi="宋体" w:cs="宋体"/>
                <w:kern w:val="0"/>
                <w:sz w:val="21"/>
                <w:szCs w:val="21"/>
              </w:rPr>
            </w:pPr>
            <w:r>
              <w:rPr>
                <w:rFonts w:ascii="方正小标宋_GBK" w:eastAsia="方正小标宋_GBK" w:hAnsi="宋体" w:hint="eastAsia"/>
                <w:sz w:val="21"/>
                <w:szCs w:val="21"/>
              </w:rPr>
              <w:t>响应文件上法定代表人或其授权代表人的签字齐全。</w:t>
            </w:r>
          </w:p>
        </w:tc>
      </w:tr>
      <w:tr w:rsidR="00A42197">
        <w:trPr>
          <w:trHeight w:val="389"/>
        </w:trPr>
        <w:tc>
          <w:tcPr>
            <w:tcW w:w="675" w:type="dxa"/>
            <w:vMerge/>
            <w:vAlign w:val="center"/>
          </w:tcPr>
          <w:p w:rsidR="00A42197" w:rsidRDefault="00A42197">
            <w:pPr>
              <w:spacing w:line="240" w:lineRule="exact"/>
              <w:jc w:val="center"/>
              <w:rPr>
                <w:rFonts w:ascii="方正小标宋_GBK" w:eastAsia="方正小标宋_GBK" w:hAnsi="宋体" w:cs="宋体"/>
                <w:kern w:val="0"/>
                <w:sz w:val="21"/>
                <w:szCs w:val="21"/>
              </w:rPr>
            </w:pPr>
          </w:p>
        </w:tc>
        <w:tc>
          <w:tcPr>
            <w:tcW w:w="1560" w:type="dxa"/>
            <w:vMerge/>
            <w:vAlign w:val="center"/>
          </w:tcPr>
          <w:p w:rsidR="00A42197" w:rsidRDefault="00A42197">
            <w:pPr>
              <w:spacing w:line="240" w:lineRule="exact"/>
              <w:rPr>
                <w:rFonts w:ascii="方正小标宋_GBK" w:eastAsia="方正小标宋_GBK" w:hAnsi="宋体" w:cs="宋体"/>
                <w:kern w:val="0"/>
                <w:sz w:val="21"/>
                <w:szCs w:val="21"/>
              </w:rPr>
            </w:pPr>
          </w:p>
        </w:tc>
        <w:tc>
          <w:tcPr>
            <w:tcW w:w="1984" w:type="dxa"/>
            <w:vAlign w:val="center"/>
          </w:tcPr>
          <w:p w:rsidR="00A42197" w:rsidRDefault="00CE1B87">
            <w:pPr>
              <w:spacing w:line="240" w:lineRule="exact"/>
              <w:rPr>
                <w:rFonts w:ascii="方正小标宋_GBK" w:eastAsia="方正小标宋_GBK" w:hAnsi="宋体"/>
                <w:sz w:val="21"/>
                <w:szCs w:val="21"/>
              </w:rPr>
            </w:pPr>
            <w:r>
              <w:rPr>
                <w:rFonts w:ascii="方正小标宋_GBK" w:eastAsia="方正小标宋_GBK" w:hAnsi="宋体" w:hint="eastAsia"/>
                <w:sz w:val="21"/>
                <w:szCs w:val="21"/>
              </w:rPr>
              <w:t>法定代表人身份证明及授权委托书</w:t>
            </w:r>
          </w:p>
        </w:tc>
        <w:tc>
          <w:tcPr>
            <w:tcW w:w="5409" w:type="dxa"/>
            <w:vAlign w:val="center"/>
          </w:tcPr>
          <w:p w:rsidR="00A42197" w:rsidRDefault="00CE1B87">
            <w:pPr>
              <w:spacing w:line="240" w:lineRule="exact"/>
              <w:rPr>
                <w:rFonts w:ascii="方正小标宋_GBK" w:eastAsia="方正小标宋_GBK" w:hAnsi="宋体"/>
                <w:sz w:val="21"/>
                <w:szCs w:val="21"/>
              </w:rPr>
            </w:pPr>
            <w:r>
              <w:rPr>
                <w:rFonts w:ascii="方正小标宋_GBK" w:eastAsia="方正小标宋_GBK" w:hAnsi="宋体" w:hint="eastAsia"/>
                <w:sz w:val="21"/>
                <w:szCs w:val="21"/>
              </w:rPr>
              <w:t>法定代表人身份证明及授权委托书有效，符合竞争性磋商文件规定的格式，签字或盖章齐全。</w:t>
            </w:r>
          </w:p>
        </w:tc>
      </w:tr>
      <w:tr w:rsidR="00A42197">
        <w:trPr>
          <w:trHeight w:val="386"/>
        </w:trPr>
        <w:tc>
          <w:tcPr>
            <w:tcW w:w="675" w:type="dxa"/>
            <w:vMerge/>
            <w:vAlign w:val="center"/>
          </w:tcPr>
          <w:p w:rsidR="00A42197" w:rsidRDefault="00A42197">
            <w:pPr>
              <w:spacing w:line="240" w:lineRule="exact"/>
              <w:jc w:val="center"/>
              <w:rPr>
                <w:rFonts w:ascii="方正小标宋_GBK" w:eastAsia="方正小标宋_GBK" w:hAnsi="宋体" w:cs="宋体"/>
                <w:kern w:val="0"/>
                <w:sz w:val="21"/>
                <w:szCs w:val="21"/>
              </w:rPr>
            </w:pPr>
          </w:p>
        </w:tc>
        <w:tc>
          <w:tcPr>
            <w:tcW w:w="1560" w:type="dxa"/>
            <w:vMerge/>
            <w:vAlign w:val="center"/>
          </w:tcPr>
          <w:p w:rsidR="00A42197" w:rsidRDefault="00A42197">
            <w:pPr>
              <w:spacing w:line="240" w:lineRule="exact"/>
              <w:rPr>
                <w:rFonts w:ascii="方正小标宋_GBK" w:eastAsia="方正小标宋_GBK" w:hAnsi="宋体" w:cs="宋体"/>
                <w:kern w:val="0"/>
                <w:sz w:val="21"/>
                <w:szCs w:val="21"/>
              </w:rPr>
            </w:pPr>
          </w:p>
        </w:tc>
        <w:tc>
          <w:tcPr>
            <w:tcW w:w="1984" w:type="dxa"/>
            <w:vAlign w:val="center"/>
          </w:tcPr>
          <w:p w:rsidR="00A42197" w:rsidRDefault="00CE1B87">
            <w:pPr>
              <w:spacing w:line="240" w:lineRule="exact"/>
              <w:rPr>
                <w:rFonts w:ascii="方正小标宋_GBK" w:eastAsia="方正小标宋_GBK" w:hAnsi="宋体" w:cs="仿宋_GB2312"/>
                <w:sz w:val="21"/>
                <w:szCs w:val="21"/>
                <w:lang w:val="zh-CN"/>
              </w:rPr>
            </w:pPr>
            <w:r>
              <w:rPr>
                <w:rFonts w:ascii="方正小标宋_GBK" w:eastAsia="方正小标宋_GBK" w:hAnsi="宋体" w:cs="仿宋_GB2312" w:hint="eastAsia"/>
                <w:sz w:val="21"/>
                <w:szCs w:val="21"/>
              </w:rPr>
              <w:t>响应</w:t>
            </w:r>
            <w:r>
              <w:rPr>
                <w:rFonts w:ascii="方正小标宋_GBK" w:eastAsia="方正小标宋_GBK" w:hAnsi="宋体" w:cs="仿宋_GB2312" w:hint="eastAsia"/>
                <w:sz w:val="21"/>
                <w:szCs w:val="21"/>
                <w:lang w:val="zh-CN"/>
              </w:rPr>
              <w:t>方案</w:t>
            </w:r>
          </w:p>
        </w:tc>
        <w:tc>
          <w:tcPr>
            <w:tcW w:w="5409" w:type="dxa"/>
            <w:vAlign w:val="center"/>
          </w:tcPr>
          <w:p w:rsidR="00A42197" w:rsidRDefault="00CE1B87">
            <w:pPr>
              <w:spacing w:line="240" w:lineRule="exact"/>
              <w:rPr>
                <w:rFonts w:ascii="方正小标宋_GBK" w:eastAsia="方正小标宋_GBK" w:hAnsi="宋体" w:cs="宋体"/>
                <w:kern w:val="0"/>
                <w:sz w:val="21"/>
                <w:szCs w:val="21"/>
              </w:rPr>
            </w:pPr>
            <w:r>
              <w:rPr>
                <w:rFonts w:ascii="方正小标宋_GBK" w:eastAsia="方正小标宋_GBK" w:hAnsi="宋体" w:cs="仿宋_GB2312" w:hint="eastAsia"/>
                <w:sz w:val="21"/>
                <w:szCs w:val="21"/>
                <w:lang w:val="zh-CN"/>
              </w:rPr>
              <w:t>每个分包只能有一个</w:t>
            </w:r>
            <w:r>
              <w:rPr>
                <w:rFonts w:ascii="方正小标宋_GBK" w:eastAsia="方正小标宋_GBK" w:hAnsi="宋体" w:cs="仿宋_GB2312" w:hint="eastAsia"/>
                <w:sz w:val="21"/>
                <w:szCs w:val="21"/>
              </w:rPr>
              <w:t>响应</w:t>
            </w:r>
            <w:r>
              <w:rPr>
                <w:rFonts w:ascii="方正小标宋_GBK" w:eastAsia="方正小标宋_GBK" w:hAnsi="宋体" w:cs="仿宋_GB2312" w:hint="eastAsia"/>
                <w:sz w:val="21"/>
                <w:szCs w:val="21"/>
                <w:lang w:val="zh-CN"/>
              </w:rPr>
              <w:t>方案。</w:t>
            </w:r>
          </w:p>
        </w:tc>
      </w:tr>
      <w:tr w:rsidR="00A42197">
        <w:trPr>
          <w:trHeight w:val="70"/>
        </w:trPr>
        <w:tc>
          <w:tcPr>
            <w:tcW w:w="675" w:type="dxa"/>
            <w:vMerge/>
            <w:vAlign w:val="center"/>
          </w:tcPr>
          <w:p w:rsidR="00A42197" w:rsidRDefault="00A42197">
            <w:pPr>
              <w:spacing w:line="240" w:lineRule="exact"/>
              <w:jc w:val="center"/>
              <w:rPr>
                <w:rFonts w:ascii="方正小标宋_GBK" w:eastAsia="方正小标宋_GBK" w:hAnsi="宋体" w:cs="宋体"/>
                <w:kern w:val="0"/>
                <w:sz w:val="21"/>
                <w:szCs w:val="21"/>
              </w:rPr>
            </w:pPr>
          </w:p>
        </w:tc>
        <w:tc>
          <w:tcPr>
            <w:tcW w:w="1560" w:type="dxa"/>
            <w:vMerge/>
            <w:vAlign w:val="center"/>
          </w:tcPr>
          <w:p w:rsidR="00A42197" w:rsidRDefault="00A42197">
            <w:pPr>
              <w:spacing w:line="240" w:lineRule="exact"/>
              <w:rPr>
                <w:rFonts w:ascii="方正小标宋_GBK" w:eastAsia="方正小标宋_GBK" w:hAnsi="宋体" w:cs="宋体"/>
                <w:kern w:val="0"/>
                <w:sz w:val="21"/>
                <w:szCs w:val="21"/>
              </w:rPr>
            </w:pPr>
          </w:p>
        </w:tc>
        <w:tc>
          <w:tcPr>
            <w:tcW w:w="1984" w:type="dxa"/>
            <w:vAlign w:val="center"/>
          </w:tcPr>
          <w:p w:rsidR="00A42197" w:rsidRDefault="00CE1B87">
            <w:pPr>
              <w:spacing w:line="240" w:lineRule="exact"/>
              <w:rPr>
                <w:rFonts w:ascii="方正小标宋_GBK" w:eastAsia="方正小标宋_GBK" w:hAnsi="宋体" w:cs="仿宋_GB2312"/>
                <w:sz w:val="21"/>
                <w:szCs w:val="21"/>
                <w:lang w:val="zh-CN"/>
              </w:rPr>
            </w:pPr>
            <w:r>
              <w:rPr>
                <w:rFonts w:ascii="方正小标宋_GBK" w:eastAsia="方正小标宋_GBK" w:hAnsi="宋体" w:hint="eastAsia"/>
                <w:sz w:val="21"/>
                <w:szCs w:val="21"/>
              </w:rPr>
              <w:t>报价唯一</w:t>
            </w:r>
          </w:p>
        </w:tc>
        <w:tc>
          <w:tcPr>
            <w:tcW w:w="5409" w:type="dxa"/>
            <w:vAlign w:val="center"/>
          </w:tcPr>
          <w:p w:rsidR="00A42197" w:rsidRDefault="00CE1B87">
            <w:pPr>
              <w:spacing w:line="240" w:lineRule="exact"/>
              <w:rPr>
                <w:rFonts w:ascii="方正小标宋_GBK" w:eastAsia="方正小标宋_GBK" w:hAnsi="宋体" w:cs="宋体"/>
                <w:kern w:val="0"/>
                <w:sz w:val="21"/>
                <w:szCs w:val="21"/>
              </w:rPr>
            </w:pPr>
            <w:r>
              <w:rPr>
                <w:rFonts w:ascii="方正小标宋_GBK" w:eastAsia="方正小标宋_GBK" w:hAnsi="宋体" w:hint="eastAsia"/>
                <w:sz w:val="21"/>
                <w:szCs w:val="21"/>
              </w:rPr>
              <w:t>只能有一个有效报价，不得提交选择性报价。</w:t>
            </w:r>
          </w:p>
        </w:tc>
      </w:tr>
      <w:tr w:rsidR="00A42197">
        <w:trPr>
          <w:trHeight w:val="486"/>
        </w:trPr>
        <w:tc>
          <w:tcPr>
            <w:tcW w:w="675" w:type="dxa"/>
            <w:vAlign w:val="center"/>
          </w:tcPr>
          <w:p w:rsidR="00A42197" w:rsidRDefault="00CE1B87">
            <w:pPr>
              <w:spacing w:line="240" w:lineRule="exact"/>
              <w:jc w:val="center"/>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2</w:t>
            </w:r>
          </w:p>
        </w:tc>
        <w:tc>
          <w:tcPr>
            <w:tcW w:w="1560" w:type="dxa"/>
            <w:vAlign w:val="center"/>
          </w:tcPr>
          <w:p w:rsidR="00A42197" w:rsidRDefault="00CE1B87">
            <w:pPr>
              <w:spacing w:line="240" w:lineRule="exact"/>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完整性审查</w:t>
            </w:r>
          </w:p>
        </w:tc>
        <w:tc>
          <w:tcPr>
            <w:tcW w:w="1984" w:type="dxa"/>
            <w:vAlign w:val="center"/>
          </w:tcPr>
          <w:p w:rsidR="00A42197" w:rsidRDefault="00CE1B87">
            <w:pPr>
              <w:spacing w:line="240" w:lineRule="exact"/>
              <w:rPr>
                <w:rFonts w:ascii="方正小标宋_GBK" w:eastAsia="方正小标宋_GBK" w:hAnsi="宋体" w:cs="宋体"/>
                <w:kern w:val="0"/>
                <w:sz w:val="21"/>
                <w:szCs w:val="21"/>
              </w:rPr>
            </w:pPr>
            <w:r>
              <w:rPr>
                <w:rFonts w:ascii="方正小标宋_GBK" w:eastAsia="方正小标宋_GBK" w:hAnsi="宋体" w:cs="仿宋_GB2312" w:hint="eastAsia"/>
                <w:sz w:val="21"/>
                <w:szCs w:val="21"/>
              </w:rPr>
              <w:t>响应</w:t>
            </w:r>
            <w:r>
              <w:rPr>
                <w:rFonts w:ascii="方正小标宋_GBK" w:eastAsia="方正小标宋_GBK" w:hAnsi="宋体" w:cs="仿宋_GB2312" w:hint="eastAsia"/>
                <w:sz w:val="21"/>
                <w:szCs w:val="21"/>
                <w:lang w:val="zh-CN"/>
              </w:rPr>
              <w:t>文件份数</w:t>
            </w:r>
          </w:p>
        </w:tc>
        <w:tc>
          <w:tcPr>
            <w:tcW w:w="5409" w:type="dxa"/>
            <w:vAlign w:val="center"/>
          </w:tcPr>
          <w:p w:rsidR="00A42197" w:rsidRDefault="00CE1B87">
            <w:pPr>
              <w:spacing w:line="240" w:lineRule="exact"/>
              <w:rPr>
                <w:rFonts w:ascii="方正小标宋_GBK" w:eastAsia="方正小标宋_GBK" w:hAnsi="宋体" w:cs="宋体"/>
                <w:kern w:val="0"/>
                <w:sz w:val="21"/>
                <w:szCs w:val="21"/>
              </w:rPr>
            </w:pPr>
            <w:r>
              <w:rPr>
                <w:rFonts w:ascii="方正小标宋_GBK" w:eastAsia="方正小标宋_GBK" w:hAnsi="宋体" w:cs="仿宋_GB2312" w:hint="eastAsia"/>
                <w:sz w:val="21"/>
                <w:szCs w:val="21"/>
              </w:rPr>
              <w:t>响应</w:t>
            </w:r>
            <w:r>
              <w:rPr>
                <w:rFonts w:ascii="方正小标宋_GBK" w:eastAsia="方正小标宋_GBK" w:hAnsi="宋体" w:cs="仿宋_GB2312" w:hint="eastAsia"/>
                <w:sz w:val="21"/>
                <w:szCs w:val="21"/>
                <w:lang w:val="zh-CN"/>
              </w:rPr>
              <w:t>文件正、副本数量（含电子文档）符合</w:t>
            </w:r>
            <w:r>
              <w:rPr>
                <w:rFonts w:ascii="方正小标宋_GBK" w:eastAsia="方正小标宋_GBK" w:hAnsi="宋体" w:cs="仿宋_GB2312" w:hint="eastAsia"/>
                <w:sz w:val="21"/>
                <w:szCs w:val="21"/>
              </w:rPr>
              <w:t>竞争性磋商</w:t>
            </w:r>
            <w:r>
              <w:rPr>
                <w:rFonts w:ascii="方正小标宋_GBK" w:eastAsia="方正小标宋_GBK" w:hAnsi="宋体" w:cs="仿宋_GB2312" w:hint="eastAsia"/>
                <w:sz w:val="21"/>
                <w:szCs w:val="21"/>
                <w:lang w:val="zh-CN"/>
              </w:rPr>
              <w:t>文件要求。</w:t>
            </w:r>
          </w:p>
        </w:tc>
      </w:tr>
      <w:tr w:rsidR="00A42197">
        <w:trPr>
          <w:trHeight w:val="405"/>
        </w:trPr>
        <w:tc>
          <w:tcPr>
            <w:tcW w:w="675" w:type="dxa"/>
            <w:vMerge w:val="restart"/>
            <w:vAlign w:val="center"/>
          </w:tcPr>
          <w:p w:rsidR="00A42197" w:rsidRDefault="00CE1B87">
            <w:pPr>
              <w:spacing w:line="240" w:lineRule="exact"/>
              <w:jc w:val="center"/>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3</w:t>
            </w:r>
          </w:p>
        </w:tc>
        <w:tc>
          <w:tcPr>
            <w:tcW w:w="1560" w:type="dxa"/>
            <w:vMerge w:val="restart"/>
            <w:vAlign w:val="center"/>
          </w:tcPr>
          <w:p w:rsidR="00A42197" w:rsidRDefault="00CE1B87">
            <w:pPr>
              <w:spacing w:line="240" w:lineRule="exact"/>
              <w:rPr>
                <w:rFonts w:ascii="方正小标宋_GBK" w:eastAsia="方正小标宋_GBK" w:hAnsi="宋体" w:cs="仿宋_GB2312"/>
                <w:sz w:val="21"/>
                <w:szCs w:val="21"/>
                <w:lang w:val="zh-CN"/>
              </w:rPr>
            </w:pPr>
            <w:r>
              <w:rPr>
                <w:rFonts w:ascii="方正小标宋_GBK" w:eastAsia="方正小标宋_GBK" w:hAnsi="宋体" w:cs="宋体" w:hint="eastAsia"/>
                <w:kern w:val="0"/>
                <w:sz w:val="21"/>
                <w:szCs w:val="21"/>
              </w:rPr>
              <w:t>竞争性磋商文件的响应程度审查</w:t>
            </w:r>
          </w:p>
        </w:tc>
        <w:tc>
          <w:tcPr>
            <w:tcW w:w="1984" w:type="dxa"/>
            <w:vAlign w:val="center"/>
          </w:tcPr>
          <w:p w:rsidR="00A42197" w:rsidRDefault="00CE1B87">
            <w:pPr>
              <w:spacing w:line="240" w:lineRule="exact"/>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响应文件内容</w:t>
            </w:r>
          </w:p>
        </w:tc>
        <w:tc>
          <w:tcPr>
            <w:tcW w:w="5409" w:type="dxa"/>
            <w:vAlign w:val="center"/>
          </w:tcPr>
          <w:p w:rsidR="00A42197" w:rsidRDefault="00CE1B87">
            <w:pPr>
              <w:pStyle w:val="af2"/>
              <w:spacing w:line="240" w:lineRule="exact"/>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对竞争性磋商文件第三篇规定的磋商内容</w:t>
            </w:r>
            <w:proofErr w:type="gramStart"/>
            <w:r>
              <w:rPr>
                <w:rFonts w:ascii="方正小标宋_GBK" w:eastAsia="方正小标宋_GBK" w:hAnsi="宋体" w:cs="宋体" w:hint="eastAsia"/>
                <w:kern w:val="0"/>
                <w:sz w:val="21"/>
                <w:szCs w:val="21"/>
              </w:rPr>
              <w:t>作出</w:t>
            </w:r>
            <w:proofErr w:type="gramEnd"/>
            <w:r>
              <w:rPr>
                <w:rFonts w:ascii="方正小标宋_GBK" w:eastAsia="方正小标宋_GBK" w:hAnsi="宋体" w:cs="宋体" w:hint="eastAsia"/>
                <w:kern w:val="0"/>
                <w:sz w:val="21"/>
                <w:szCs w:val="21"/>
              </w:rPr>
              <w:t>响应。</w:t>
            </w:r>
          </w:p>
        </w:tc>
      </w:tr>
      <w:tr w:rsidR="00A42197">
        <w:trPr>
          <w:trHeight w:val="300"/>
        </w:trPr>
        <w:tc>
          <w:tcPr>
            <w:tcW w:w="675" w:type="dxa"/>
            <w:vMerge/>
            <w:vAlign w:val="center"/>
          </w:tcPr>
          <w:p w:rsidR="00A42197" w:rsidRDefault="00A42197">
            <w:pPr>
              <w:spacing w:line="240" w:lineRule="exact"/>
              <w:jc w:val="center"/>
              <w:rPr>
                <w:rFonts w:ascii="方正小标宋_GBK" w:eastAsia="方正小标宋_GBK" w:hAnsi="宋体" w:cs="宋体"/>
                <w:kern w:val="0"/>
                <w:sz w:val="21"/>
                <w:szCs w:val="21"/>
              </w:rPr>
            </w:pPr>
          </w:p>
        </w:tc>
        <w:tc>
          <w:tcPr>
            <w:tcW w:w="1560" w:type="dxa"/>
            <w:vMerge/>
            <w:vAlign w:val="center"/>
          </w:tcPr>
          <w:p w:rsidR="00A42197" w:rsidRDefault="00A42197">
            <w:pPr>
              <w:spacing w:line="240" w:lineRule="exact"/>
              <w:rPr>
                <w:rFonts w:ascii="方正小标宋_GBK" w:eastAsia="方正小标宋_GBK" w:hAnsi="宋体" w:cs="仿宋_GB2312"/>
                <w:sz w:val="21"/>
                <w:szCs w:val="21"/>
                <w:lang w:val="zh-CN"/>
              </w:rPr>
            </w:pPr>
          </w:p>
        </w:tc>
        <w:tc>
          <w:tcPr>
            <w:tcW w:w="1984" w:type="dxa"/>
            <w:vAlign w:val="center"/>
          </w:tcPr>
          <w:p w:rsidR="00A42197" w:rsidRDefault="00CE1B87">
            <w:pPr>
              <w:spacing w:line="240" w:lineRule="exact"/>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磋商有效期</w:t>
            </w:r>
          </w:p>
        </w:tc>
        <w:tc>
          <w:tcPr>
            <w:tcW w:w="5409" w:type="dxa"/>
            <w:vAlign w:val="center"/>
          </w:tcPr>
          <w:p w:rsidR="00A42197" w:rsidRDefault="00CE1B87">
            <w:pPr>
              <w:spacing w:line="240" w:lineRule="exact"/>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满足磋商文件</w:t>
            </w:r>
            <w:r>
              <w:rPr>
                <w:rFonts w:ascii="方正小标宋_GBK" w:eastAsia="方正小标宋_GBK" w:hAnsi="宋体" w:cs="仿宋_GB2312" w:hint="eastAsia"/>
                <w:sz w:val="21"/>
                <w:szCs w:val="21"/>
                <w:lang w:val="zh-CN"/>
              </w:rPr>
              <w:t>规定。</w:t>
            </w:r>
          </w:p>
        </w:tc>
      </w:tr>
    </w:tbl>
    <w:p w:rsidR="00A42197" w:rsidRDefault="00CE1B87">
      <w:pPr>
        <w:spacing w:line="440" w:lineRule="exact"/>
        <w:ind w:firstLineChars="100" w:firstLine="24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3、磋商小组在对响应文件的有效性、完整性和响应程度进行审查时，可以要求供应商对响应文件中含义不明确、同类问题表述不一致或者有明显文字和计算错误的内容等</w:t>
      </w:r>
      <w:proofErr w:type="gramStart"/>
      <w:r>
        <w:rPr>
          <w:rFonts w:ascii="方正小标宋_GBK" w:eastAsia="方正小标宋_GBK" w:hAnsi="宋体" w:cs="宋体" w:hint="eastAsia"/>
          <w:kern w:val="0"/>
          <w:sz w:val="24"/>
          <w:szCs w:val="24"/>
        </w:rPr>
        <w:t>作出</w:t>
      </w:r>
      <w:proofErr w:type="gramEnd"/>
      <w:r>
        <w:rPr>
          <w:rFonts w:ascii="方正小标宋_GBK" w:eastAsia="方正小标宋_GBK" w:hAnsi="宋体" w:cs="宋体" w:hint="eastAsia"/>
          <w:kern w:val="0"/>
          <w:sz w:val="24"/>
          <w:szCs w:val="24"/>
        </w:rPr>
        <w:t>必要的澄清、说明或者更正。供应商的澄清、说明或者更正不得超出响应文件的范围或者改变响应文件的实质性内容。</w:t>
      </w:r>
    </w:p>
    <w:p w:rsidR="00A42197" w:rsidRDefault="00CE1B87">
      <w:pPr>
        <w:spacing w:line="440" w:lineRule="exact"/>
        <w:ind w:firstLineChars="100" w:firstLine="24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4、磋商小组要求供应商澄清、说明或者更正响应文件应当以书面形式</w:t>
      </w:r>
      <w:proofErr w:type="gramStart"/>
      <w:r>
        <w:rPr>
          <w:rFonts w:ascii="方正小标宋_GBK" w:eastAsia="方正小标宋_GBK" w:hAnsi="宋体" w:cs="宋体" w:hint="eastAsia"/>
          <w:kern w:val="0"/>
          <w:sz w:val="24"/>
          <w:szCs w:val="24"/>
        </w:rPr>
        <w:t>作出</w:t>
      </w:r>
      <w:proofErr w:type="gramEnd"/>
      <w:r>
        <w:rPr>
          <w:rFonts w:ascii="方正小标宋_GBK" w:eastAsia="方正小标宋_GBK" w:hAnsi="宋体" w:cs="宋体" w:hint="eastAsia"/>
          <w:kern w:val="0"/>
          <w:sz w:val="24"/>
          <w:szCs w:val="24"/>
        </w:rPr>
        <w:t>。供应商的澄清、说明或者更正应当由法定代表人或其授权代表签字或者加盖公章。由授权代表签字的，应当附法定代表人授权书。供应商为自然人的，应当由本人签字并附身份证明。</w:t>
      </w:r>
    </w:p>
    <w:p w:rsidR="00A42197" w:rsidRDefault="00CE1B87">
      <w:pPr>
        <w:spacing w:line="440" w:lineRule="exact"/>
        <w:ind w:firstLineChars="100" w:firstLine="24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5、在磋商过程中磋商的任何一方不得向他人透露与磋商有关的技术资料、价格或其他信</w:t>
      </w:r>
      <w:r>
        <w:rPr>
          <w:rFonts w:ascii="方正小标宋_GBK" w:eastAsia="方正小标宋_GBK" w:hAnsi="宋体" w:cs="宋体" w:hint="eastAsia"/>
          <w:kern w:val="0"/>
          <w:sz w:val="24"/>
          <w:szCs w:val="24"/>
        </w:rPr>
        <w:lastRenderedPageBreak/>
        <w:t>息。</w:t>
      </w:r>
    </w:p>
    <w:p w:rsidR="00A42197" w:rsidRDefault="00CE1B87">
      <w:pPr>
        <w:spacing w:line="440" w:lineRule="exact"/>
        <w:ind w:firstLineChars="100" w:firstLine="24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6、在磋商过程中，磋商小组可以根据竞争性磋商文件和磋商情况实质性变动采购需求中的技术服务、商务要求以及合同草案条款，但不得变动竞争性磋商文件中的其他内容。实质性变动的内容，须经采购人代表确认。对竞争性磋商文件</w:t>
      </w:r>
      <w:proofErr w:type="gramStart"/>
      <w:r>
        <w:rPr>
          <w:rFonts w:ascii="方正小标宋_GBK" w:eastAsia="方正小标宋_GBK" w:hAnsi="宋体" w:cs="宋体" w:hint="eastAsia"/>
          <w:kern w:val="0"/>
          <w:sz w:val="24"/>
          <w:szCs w:val="24"/>
        </w:rPr>
        <w:t>作出</w:t>
      </w:r>
      <w:proofErr w:type="gramEnd"/>
      <w:r>
        <w:rPr>
          <w:rFonts w:ascii="方正小标宋_GBK" w:eastAsia="方正小标宋_GBK" w:hAnsi="宋体" w:cs="宋体" w:hint="eastAsia"/>
          <w:kern w:val="0"/>
          <w:sz w:val="24"/>
          <w:szCs w:val="24"/>
        </w:rPr>
        <w:t>的实质性变动是竞争性磋商磋商文件的有效组成部分，磋商小组应当及时以书面形式同时通知所有参加磋商的供应商。供应商应当按照竞争性磋商文件的变动情况和磋商小组的要求重新提交响应文件或重新做出相关的书面承诺，并报出最佳服务，最后统一报价。</w:t>
      </w:r>
    </w:p>
    <w:p w:rsidR="00A42197" w:rsidRDefault="00CE1B87">
      <w:pPr>
        <w:spacing w:line="440" w:lineRule="exact"/>
        <w:ind w:firstLineChars="100" w:firstLine="24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7、供应商在磋商时</w:t>
      </w:r>
      <w:proofErr w:type="gramStart"/>
      <w:r>
        <w:rPr>
          <w:rFonts w:ascii="方正小标宋_GBK" w:eastAsia="方正小标宋_GBK" w:hAnsi="宋体" w:cs="宋体" w:hint="eastAsia"/>
          <w:kern w:val="0"/>
          <w:sz w:val="24"/>
          <w:szCs w:val="24"/>
        </w:rPr>
        <w:t>作出</w:t>
      </w:r>
      <w:proofErr w:type="gramEnd"/>
      <w:r>
        <w:rPr>
          <w:rFonts w:ascii="方正小标宋_GBK" w:eastAsia="方正小标宋_GBK" w:hAnsi="宋体" w:cs="宋体" w:hint="eastAsia"/>
          <w:kern w:val="0"/>
          <w:sz w:val="24"/>
          <w:szCs w:val="24"/>
        </w:rPr>
        <w:t>的所有书面承诺须由法定代表人或其授权代表签字。</w:t>
      </w:r>
    </w:p>
    <w:p w:rsidR="00A42197" w:rsidRDefault="00CE1B87">
      <w:pPr>
        <w:spacing w:line="400" w:lineRule="exact"/>
        <w:ind w:firstLineChars="100" w:firstLine="24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8、磋商结束后，磋商小组要求所有参加正式磋商的供应商在规定时间内同时书面提交最后报价及有关承诺（填写《最后报价表》并密封提交）。已提交响应文件但未在规定时间内进行最后报价的供应商，视为放弃最后报价，以供应商响应文件中的报价为准。</w:t>
      </w:r>
    </w:p>
    <w:p w:rsidR="00A42197" w:rsidRDefault="00CE1B87">
      <w:pPr>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宋体" w:cs="宋体" w:hint="eastAsia"/>
          <w:kern w:val="0"/>
          <w:sz w:val="24"/>
          <w:szCs w:val="24"/>
        </w:rPr>
        <w:t>9、同一合同项（分包）下为单一品目或非单一品目核心产品品牌的货物采购中，提供相同品牌产品且通过资格审查、符合性审查的不同供应商参加的，按一家供应商计算。</w:t>
      </w:r>
    </w:p>
    <w:p w:rsidR="00A42197" w:rsidRDefault="00CE1B87">
      <w:pPr>
        <w:pStyle w:val="30"/>
        <w:spacing w:before="0" w:after="0" w:line="390" w:lineRule="exact"/>
        <w:rPr>
          <w:rFonts w:ascii="方正小标宋_GBK" w:eastAsia="方正小标宋_GBK" w:hAnsi="方正小标宋_GBK" w:cs="方正小标宋_GBK"/>
          <w:color w:val="000000"/>
          <w:sz w:val="24"/>
          <w:szCs w:val="24"/>
        </w:rPr>
      </w:pPr>
      <w:bookmarkStart w:id="37" w:name="_Toc8030659"/>
      <w:bookmarkStart w:id="38" w:name="_Toc102227320"/>
      <w:bookmarkStart w:id="39" w:name="_Toc342913394"/>
      <w:r>
        <w:rPr>
          <w:rFonts w:ascii="方正小标宋_GBK" w:eastAsia="方正小标宋_GBK" w:hAnsi="方正小标宋_GBK" w:cs="方正小标宋_GBK" w:hint="eastAsia"/>
          <w:color w:val="000000"/>
          <w:sz w:val="24"/>
          <w:szCs w:val="24"/>
        </w:rPr>
        <w:t>五、评审依据</w:t>
      </w:r>
      <w:bookmarkEnd w:id="37"/>
    </w:p>
    <w:p w:rsidR="00A42197" w:rsidRDefault="00CE1B87">
      <w:pPr>
        <w:spacing w:line="39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评审的依据为竞争性磋商文件和响应文件（含有效的补充文件）。磋商小组判断响应文件对竞争性磋商文件的响应，仅基于响应文件本身而不靠外部证据。</w:t>
      </w:r>
    </w:p>
    <w:p w:rsidR="00A42197" w:rsidRDefault="00CE1B87">
      <w:pPr>
        <w:pStyle w:val="30"/>
        <w:spacing w:before="0" w:after="0" w:line="390" w:lineRule="exact"/>
        <w:rPr>
          <w:rFonts w:ascii="方正小标宋_GBK" w:eastAsia="方正小标宋_GBK" w:hAnsi="方正小标宋_GBK" w:cs="方正小标宋_GBK"/>
          <w:color w:val="000000"/>
          <w:sz w:val="24"/>
          <w:szCs w:val="24"/>
        </w:rPr>
      </w:pPr>
      <w:bookmarkStart w:id="40" w:name="_Toc8030660"/>
      <w:r>
        <w:rPr>
          <w:rFonts w:ascii="方正小标宋_GBK" w:eastAsia="方正小标宋_GBK" w:hAnsi="方正小标宋_GBK" w:cs="方正小标宋_GBK" w:hint="eastAsia"/>
          <w:color w:val="000000"/>
          <w:sz w:val="24"/>
          <w:szCs w:val="24"/>
        </w:rPr>
        <w:t>六、成交</w:t>
      </w:r>
      <w:bookmarkEnd w:id="38"/>
      <w:r>
        <w:rPr>
          <w:rFonts w:ascii="方正小标宋_GBK" w:eastAsia="方正小标宋_GBK" w:hAnsi="方正小标宋_GBK" w:cs="方正小标宋_GBK" w:hint="eastAsia"/>
          <w:color w:val="000000"/>
          <w:sz w:val="24"/>
          <w:szCs w:val="24"/>
        </w:rPr>
        <w:t>原则</w:t>
      </w:r>
      <w:bookmarkEnd w:id="39"/>
      <w:bookmarkEnd w:id="40"/>
    </w:p>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1、评审办法</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709"/>
        <w:gridCol w:w="709"/>
        <w:gridCol w:w="3903"/>
        <w:gridCol w:w="3031"/>
      </w:tblGrid>
      <w:tr w:rsidR="00A42197">
        <w:trPr>
          <w:trHeight w:val="492"/>
          <w:tblHeader/>
        </w:trPr>
        <w:tc>
          <w:tcPr>
            <w:tcW w:w="675" w:type="dxa"/>
            <w:tcBorders>
              <w:top w:val="single" w:sz="4" w:space="0" w:color="auto"/>
              <w:left w:val="single" w:sz="4" w:space="0" w:color="auto"/>
              <w:bottom w:val="single" w:sz="4" w:space="0" w:color="auto"/>
              <w:right w:val="single" w:sz="4" w:space="0" w:color="auto"/>
            </w:tcBorders>
            <w:vAlign w:val="center"/>
          </w:tcPr>
          <w:p w:rsidR="00A42197" w:rsidRDefault="00CE1B87">
            <w:pPr>
              <w:jc w:val="center"/>
              <w:rPr>
                <w:rFonts w:ascii="仿宋" w:eastAsia="仿宋" w:hAnsi="仿宋" w:cs="仿宋"/>
                <w:b/>
                <w:szCs w:val="21"/>
              </w:rPr>
            </w:pPr>
            <w:r>
              <w:rPr>
                <w:rFonts w:ascii="仿宋" w:eastAsia="仿宋" w:hAnsi="仿宋" w:cs="仿宋" w:hint="eastAsia"/>
                <w:b/>
                <w:szCs w:val="21"/>
              </w:rPr>
              <w:t>序号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42197" w:rsidRDefault="00CE1B87">
            <w:pPr>
              <w:jc w:val="center"/>
              <w:rPr>
                <w:rFonts w:ascii="方正仿宋_GBK" w:eastAsia="方正仿宋_GBK" w:hAnsi="仿宋" w:cs="仿宋"/>
                <w:b/>
                <w:szCs w:val="21"/>
              </w:rPr>
            </w:pPr>
            <w:r>
              <w:rPr>
                <w:rFonts w:ascii="方正仿宋_GBK" w:eastAsia="方正仿宋_GBK" w:hAnsi="仿宋" w:cs="仿宋" w:hint="eastAsia"/>
                <w:b/>
                <w:szCs w:val="21"/>
              </w:rPr>
              <w:t>评分因素</w:t>
            </w:r>
          </w:p>
          <w:p w:rsidR="00A42197" w:rsidRDefault="00CE1B87">
            <w:pPr>
              <w:jc w:val="center"/>
              <w:rPr>
                <w:rFonts w:ascii="方正仿宋_GBK" w:eastAsia="方正仿宋_GBK" w:hAnsi="仿宋" w:cs="仿宋"/>
                <w:b/>
                <w:szCs w:val="21"/>
              </w:rPr>
            </w:pPr>
            <w:proofErr w:type="gramStart"/>
            <w:r>
              <w:rPr>
                <w:rFonts w:ascii="方正仿宋_GBK" w:eastAsia="方正仿宋_GBK" w:hAnsi="仿宋" w:cs="仿宋" w:hint="eastAsia"/>
                <w:b/>
                <w:szCs w:val="21"/>
              </w:rPr>
              <w:t>及权值</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A42197" w:rsidRDefault="00CE1B87">
            <w:pPr>
              <w:jc w:val="center"/>
              <w:rPr>
                <w:rFonts w:ascii="方正仿宋_GBK" w:eastAsia="方正仿宋_GBK" w:hAnsi="仿宋" w:cs="仿宋"/>
                <w:b/>
                <w:szCs w:val="21"/>
              </w:rPr>
            </w:pPr>
            <w:r>
              <w:rPr>
                <w:rFonts w:ascii="方正仿宋_GBK" w:eastAsia="方正仿宋_GBK" w:hAnsi="仿宋" w:cs="仿宋" w:hint="eastAsia"/>
                <w:b/>
                <w:szCs w:val="21"/>
              </w:rPr>
              <w:t>分值</w:t>
            </w:r>
          </w:p>
        </w:tc>
        <w:tc>
          <w:tcPr>
            <w:tcW w:w="3903" w:type="dxa"/>
            <w:tcBorders>
              <w:top w:val="single" w:sz="4" w:space="0" w:color="auto"/>
              <w:left w:val="single" w:sz="4" w:space="0" w:color="auto"/>
              <w:bottom w:val="single" w:sz="4" w:space="0" w:color="auto"/>
              <w:right w:val="single" w:sz="4" w:space="0" w:color="auto"/>
            </w:tcBorders>
            <w:vAlign w:val="center"/>
          </w:tcPr>
          <w:p w:rsidR="00A42197" w:rsidRDefault="00CE1B87">
            <w:pPr>
              <w:jc w:val="center"/>
              <w:rPr>
                <w:rFonts w:ascii="方正仿宋_GBK" w:eastAsia="方正仿宋_GBK" w:hAnsi="仿宋" w:cs="仿宋"/>
                <w:b/>
                <w:szCs w:val="21"/>
              </w:rPr>
            </w:pPr>
            <w:r>
              <w:rPr>
                <w:rFonts w:ascii="方正仿宋_GBK" w:eastAsia="方正仿宋_GBK" w:hAnsi="仿宋" w:cs="仿宋" w:hint="eastAsia"/>
                <w:b/>
                <w:szCs w:val="21"/>
              </w:rPr>
              <w:t>评分标准</w:t>
            </w:r>
          </w:p>
        </w:tc>
        <w:tc>
          <w:tcPr>
            <w:tcW w:w="3031" w:type="dxa"/>
            <w:tcBorders>
              <w:top w:val="single" w:sz="4" w:space="0" w:color="auto"/>
              <w:left w:val="single" w:sz="4" w:space="0" w:color="auto"/>
              <w:bottom w:val="single" w:sz="4" w:space="0" w:color="auto"/>
              <w:right w:val="single" w:sz="4" w:space="0" w:color="auto"/>
            </w:tcBorders>
            <w:vAlign w:val="center"/>
          </w:tcPr>
          <w:p w:rsidR="00A42197" w:rsidRDefault="00CE1B87">
            <w:pPr>
              <w:jc w:val="center"/>
              <w:rPr>
                <w:rFonts w:ascii="方正仿宋_GBK" w:eastAsia="方正仿宋_GBK" w:hAnsi="仿宋" w:cs="仿宋"/>
                <w:b/>
                <w:szCs w:val="21"/>
              </w:rPr>
            </w:pPr>
            <w:r>
              <w:rPr>
                <w:rFonts w:ascii="方正仿宋_GBK" w:eastAsia="方正仿宋_GBK" w:hAnsi="仿宋" w:cs="仿宋" w:hint="eastAsia"/>
                <w:b/>
                <w:szCs w:val="21"/>
              </w:rPr>
              <w:t>说 明</w:t>
            </w:r>
          </w:p>
        </w:tc>
      </w:tr>
      <w:tr w:rsidR="00A42197">
        <w:trPr>
          <w:trHeight w:val="90"/>
        </w:trPr>
        <w:tc>
          <w:tcPr>
            <w:tcW w:w="675"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rPr>
                <w:rFonts w:ascii="方正小标宋_GBK" w:eastAsia="方正小标宋_GBK" w:hAnsi="仿宋" w:cs="仿宋"/>
                <w:color w:val="000000"/>
                <w:sz w:val="24"/>
              </w:rPr>
            </w:pPr>
            <w:r>
              <w:rPr>
                <w:rFonts w:ascii="方正小标宋_GBK" w:eastAsia="方正小标宋_GBK" w:hAnsi="仿宋" w:cs="仿宋" w:hint="eastAsia"/>
                <w:color w:val="000000"/>
                <w:sz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投标报价</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30%</w:t>
            </w:r>
          </w:p>
        </w:tc>
        <w:tc>
          <w:tcPr>
            <w:tcW w:w="709"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30分</w:t>
            </w:r>
          </w:p>
        </w:tc>
        <w:tc>
          <w:tcPr>
            <w:tcW w:w="3903"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有效的投标报价中的最低百分比为评标基准价，按照下列公式计算每个供应商的投标百分比得分。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投标报价得分＝（评标基准价/投标报价）×价格权重×100。</w:t>
            </w:r>
          </w:p>
        </w:tc>
        <w:tc>
          <w:tcPr>
            <w:tcW w:w="3031" w:type="dxa"/>
            <w:tcBorders>
              <w:top w:val="single" w:sz="4" w:space="0" w:color="auto"/>
              <w:left w:val="single" w:sz="4" w:space="0" w:color="auto"/>
              <w:bottom w:val="single" w:sz="4" w:space="0" w:color="auto"/>
              <w:right w:val="single" w:sz="4" w:space="0" w:color="auto"/>
            </w:tcBorders>
            <w:vAlign w:val="center"/>
          </w:tcPr>
          <w:p w:rsidR="00A42197" w:rsidRDefault="00A42197">
            <w:pPr>
              <w:spacing w:line="400" w:lineRule="exact"/>
              <w:ind w:right="12" w:firstLine="480"/>
              <w:rPr>
                <w:rFonts w:ascii="方正小标宋_GBK" w:eastAsia="方正小标宋_GBK" w:hAnsi="仿宋" w:cs="仿宋"/>
                <w:color w:val="000000"/>
                <w:sz w:val="21"/>
                <w:szCs w:val="21"/>
              </w:rPr>
            </w:pP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限价：报价标准不高于重庆二级医院物价收费标准</w:t>
            </w:r>
            <w:r w:rsidRPr="00800A55">
              <w:rPr>
                <w:rFonts w:ascii="方正小标宋_GBK" w:eastAsia="方正小标宋_GBK" w:hAnsi="仿宋" w:cs="仿宋" w:hint="eastAsia"/>
                <w:color w:val="000000"/>
                <w:sz w:val="21"/>
                <w:szCs w:val="21"/>
              </w:rPr>
              <w:t>40%。</w:t>
            </w:r>
          </w:p>
        </w:tc>
      </w:tr>
      <w:tr w:rsidR="00A42197">
        <w:trPr>
          <w:trHeight w:val="99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rPr>
                <w:rFonts w:ascii="方正小标宋_GBK" w:eastAsia="方正小标宋_GBK" w:hAnsi="仿宋" w:cs="仿宋"/>
                <w:color w:val="000000"/>
                <w:sz w:val="24"/>
              </w:rPr>
            </w:pPr>
            <w:r>
              <w:rPr>
                <w:rFonts w:ascii="方正小标宋_GBK" w:eastAsia="方正小标宋_GBK" w:hAnsi="仿宋" w:cs="仿宋" w:hint="eastAsia"/>
                <w:color w:val="000000"/>
                <w:sz w:val="24"/>
              </w:rPr>
              <w:t>2</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技术部分30%</w:t>
            </w:r>
          </w:p>
        </w:tc>
        <w:tc>
          <w:tcPr>
            <w:tcW w:w="709"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检验技术</w:t>
            </w:r>
          </w:p>
          <w:p w:rsidR="00A42197" w:rsidRDefault="00CE1B87">
            <w:pPr>
              <w:spacing w:line="400" w:lineRule="exact"/>
              <w:ind w:right="12"/>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15分</w:t>
            </w:r>
          </w:p>
        </w:tc>
        <w:tc>
          <w:tcPr>
            <w:tcW w:w="3903"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1、供应</w:t>
            </w:r>
            <w:proofErr w:type="gramStart"/>
            <w:r>
              <w:rPr>
                <w:rFonts w:ascii="方正小标宋_GBK" w:eastAsia="方正小标宋_GBK" w:hAnsi="仿宋" w:cs="仿宋" w:hint="eastAsia"/>
                <w:color w:val="000000"/>
                <w:sz w:val="21"/>
                <w:szCs w:val="21"/>
              </w:rPr>
              <w:t>商质量</w:t>
            </w:r>
            <w:proofErr w:type="gramEnd"/>
            <w:r>
              <w:rPr>
                <w:rFonts w:ascii="方正小标宋_GBK" w:eastAsia="方正小标宋_GBK" w:hAnsi="仿宋" w:cs="仿宋" w:hint="eastAsia"/>
                <w:color w:val="000000"/>
                <w:sz w:val="21"/>
                <w:szCs w:val="21"/>
              </w:rPr>
              <w:t>保障及质量体系（共10分）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投标单位需具有中国合格评定国家认可委员会颁发的符合ISO15189标准的实验室认可证书（提供证明材料复印件加盖公章），取得的得5分；具有病理CAP认证证书，取得</w:t>
            </w:r>
            <w:proofErr w:type="gramStart"/>
            <w:r>
              <w:rPr>
                <w:rFonts w:ascii="方正小标宋_GBK" w:eastAsia="方正小标宋_GBK" w:hAnsi="仿宋" w:cs="仿宋" w:hint="eastAsia"/>
                <w:color w:val="000000"/>
                <w:sz w:val="21"/>
                <w:szCs w:val="21"/>
              </w:rPr>
              <w:t>得</w:t>
            </w:r>
            <w:proofErr w:type="gramEnd"/>
            <w:r>
              <w:rPr>
                <w:rFonts w:ascii="方正小标宋_GBK" w:eastAsia="方正小标宋_GBK" w:hAnsi="仿宋" w:cs="仿宋" w:hint="eastAsia"/>
                <w:color w:val="000000"/>
                <w:sz w:val="21"/>
                <w:szCs w:val="21"/>
              </w:rPr>
              <w:t>5分。未取得的则不得分。</w:t>
            </w:r>
          </w:p>
          <w:p w:rsidR="00A42197" w:rsidRDefault="00CE1B87">
            <w:pPr>
              <w:numPr>
                <w:ilvl w:val="0"/>
                <w:numId w:val="13"/>
              </w:num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投标单位所获得的专利数量（包括发明专利、实用新型专利），提供专利</w:t>
            </w:r>
            <w:r>
              <w:rPr>
                <w:rFonts w:ascii="方正小标宋_GBK" w:eastAsia="方正小标宋_GBK" w:hAnsi="仿宋" w:cs="仿宋" w:hint="eastAsia"/>
                <w:color w:val="000000"/>
                <w:sz w:val="21"/>
                <w:szCs w:val="21"/>
              </w:rPr>
              <w:lastRenderedPageBreak/>
              <w:t>号及专利名称，并在中国专利网能查询（共5分）；提供一项得0.2分，最高得5分（提供原件备查）。</w:t>
            </w:r>
          </w:p>
        </w:tc>
        <w:tc>
          <w:tcPr>
            <w:tcW w:w="3031" w:type="dxa"/>
            <w:vMerge w:val="restart"/>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lastRenderedPageBreak/>
              <w:t>1、专利提供专利名称及专利号（按要求提供相关证明材料加盖公章）。</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区域检验中心与病理中心提供卫生</w:t>
            </w:r>
            <w:r w:rsidR="00800A55">
              <w:rPr>
                <w:rFonts w:ascii="方正小标宋_GBK" w:eastAsia="方正小标宋_GBK" w:hAnsi="仿宋" w:cs="仿宋" w:hint="eastAsia"/>
                <w:color w:val="000000"/>
                <w:sz w:val="21"/>
                <w:szCs w:val="21"/>
              </w:rPr>
              <w:t>行政</w:t>
            </w:r>
            <w:r>
              <w:rPr>
                <w:rFonts w:ascii="方正小标宋_GBK" w:eastAsia="方正小标宋_GBK" w:hAnsi="仿宋" w:cs="仿宋" w:hint="eastAsia"/>
                <w:color w:val="000000"/>
                <w:sz w:val="21"/>
                <w:szCs w:val="21"/>
              </w:rPr>
              <w:t>部门批复文件。</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2、提供合作协议复印件加盖公章</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（原件备查）。</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注：投标单位特指投标单位本体，不接受联合体投标。</w:t>
            </w:r>
          </w:p>
        </w:tc>
      </w:tr>
      <w:tr w:rsidR="00A42197">
        <w:trPr>
          <w:trHeight w:val="859"/>
        </w:trPr>
        <w:tc>
          <w:tcPr>
            <w:tcW w:w="675" w:type="dxa"/>
            <w:vMerge/>
            <w:tcBorders>
              <w:top w:val="single" w:sz="4" w:space="0" w:color="auto"/>
              <w:left w:val="single" w:sz="4" w:space="0" w:color="auto"/>
              <w:bottom w:val="single" w:sz="4" w:space="0" w:color="auto"/>
              <w:right w:val="single" w:sz="4" w:space="0" w:color="auto"/>
            </w:tcBorders>
            <w:vAlign w:val="center"/>
          </w:tcPr>
          <w:p w:rsidR="00A42197" w:rsidRDefault="00A42197">
            <w:pPr>
              <w:spacing w:line="400" w:lineRule="exact"/>
              <w:rPr>
                <w:rFonts w:ascii="方正仿宋_GBK" w:eastAsia="方正仿宋_GBK"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42197" w:rsidRDefault="00A42197">
            <w:pPr>
              <w:spacing w:line="400" w:lineRule="exact"/>
              <w:rPr>
                <w:rFonts w:ascii="方正仿宋_GBK" w:eastAsia="方正仿宋_GBK"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项目服务</w:t>
            </w:r>
          </w:p>
          <w:p w:rsidR="00A42197" w:rsidRDefault="00CE1B87">
            <w:pPr>
              <w:spacing w:line="400" w:lineRule="exact"/>
              <w:ind w:right="12"/>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15分</w:t>
            </w:r>
          </w:p>
        </w:tc>
        <w:tc>
          <w:tcPr>
            <w:tcW w:w="3903"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1、投标单位与二级甲等及以上医院建立了外</w:t>
            </w:r>
            <w:proofErr w:type="gramStart"/>
            <w:r>
              <w:rPr>
                <w:rFonts w:ascii="方正小标宋_GBK" w:eastAsia="方正小标宋_GBK" w:hAnsi="仿宋" w:cs="仿宋" w:hint="eastAsia"/>
                <w:color w:val="000000"/>
                <w:sz w:val="21"/>
                <w:szCs w:val="21"/>
              </w:rPr>
              <w:t>检委托</w:t>
            </w:r>
            <w:proofErr w:type="gramEnd"/>
            <w:r>
              <w:rPr>
                <w:rFonts w:ascii="方正小标宋_GBK" w:eastAsia="方正小标宋_GBK" w:hAnsi="仿宋" w:cs="仿宋" w:hint="eastAsia"/>
                <w:color w:val="000000"/>
                <w:sz w:val="21"/>
                <w:szCs w:val="21"/>
              </w:rPr>
              <w:t>服务业务的，并提供相关合作协议（6分）。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提供与医院签订的相关协议复印件，提供一家得0.5分，最高得6分（提供原件备查）。</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2、投标单位与重庆市公立医院（二级甲等及以上医院）建立区域检验或病理中心（6分）。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提供当地卫生部门批复文件。提供一家得1分，最高得6分（提供原件备查）。</w:t>
            </w:r>
          </w:p>
          <w:p w:rsidR="00A42197" w:rsidRDefault="00CE1B87" w:rsidP="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3、投标单位在重庆市内设有实验室,有实验室得3分；无实验室不得分。（提供营业执照复印件，否则不得分）</w:t>
            </w:r>
          </w:p>
        </w:tc>
        <w:tc>
          <w:tcPr>
            <w:tcW w:w="3031" w:type="dxa"/>
            <w:vMerge/>
            <w:tcBorders>
              <w:top w:val="single" w:sz="4" w:space="0" w:color="auto"/>
              <w:left w:val="single" w:sz="4" w:space="0" w:color="auto"/>
              <w:bottom w:val="single" w:sz="4" w:space="0" w:color="auto"/>
              <w:right w:val="single" w:sz="4" w:space="0" w:color="auto"/>
            </w:tcBorders>
            <w:vAlign w:val="center"/>
          </w:tcPr>
          <w:p w:rsidR="00A42197" w:rsidRDefault="00A42197">
            <w:pPr>
              <w:spacing w:line="400" w:lineRule="exact"/>
              <w:ind w:right="12" w:firstLine="480"/>
              <w:rPr>
                <w:rFonts w:ascii="方正小标宋_GBK" w:eastAsia="方正小标宋_GBK" w:hAnsi="仿宋" w:cs="仿宋"/>
                <w:color w:val="000000"/>
                <w:sz w:val="21"/>
                <w:szCs w:val="21"/>
              </w:rPr>
            </w:pPr>
          </w:p>
        </w:tc>
      </w:tr>
      <w:tr w:rsidR="00A42197">
        <w:trPr>
          <w:trHeight w:val="263"/>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rPr>
                <w:rFonts w:ascii="方正小标宋_GBK" w:eastAsia="方正小标宋_GBK" w:hAnsi="仿宋" w:cs="仿宋"/>
                <w:color w:val="000000"/>
                <w:sz w:val="24"/>
              </w:rPr>
            </w:pPr>
            <w:r>
              <w:rPr>
                <w:rFonts w:ascii="方正小标宋_GBK" w:eastAsia="方正小标宋_GBK" w:hAnsi="仿宋" w:cs="仿宋" w:hint="eastAsia"/>
                <w:color w:val="000000"/>
                <w:sz w:val="24"/>
              </w:rPr>
              <w:t>3</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商务部分40%</w:t>
            </w:r>
          </w:p>
        </w:tc>
        <w:tc>
          <w:tcPr>
            <w:tcW w:w="709"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质量</w:t>
            </w:r>
          </w:p>
        </w:tc>
        <w:tc>
          <w:tcPr>
            <w:tcW w:w="709"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30分</w:t>
            </w:r>
          </w:p>
        </w:tc>
        <w:tc>
          <w:tcPr>
            <w:tcW w:w="3903"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1、提供2019年国家</w:t>
            </w:r>
            <w:proofErr w:type="gramStart"/>
            <w:r>
              <w:rPr>
                <w:rFonts w:ascii="方正小标宋_GBK" w:eastAsia="方正小标宋_GBK" w:hAnsi="仿宋" w:cs="仿宋" w:hint="eastAsia"/>
                <w:color w:val="000000"/>
                <w:sz w:val="21"/>
                <w:szCs w:val="21"/>
              </w:rPr>
              <w:t>卫健委或</w:t>
            </w:r>
            <w:proofErr w:type="gramEnd"/>
            <w:r>
              <w:rPr>
                <w:rFonts w:ascii="方正小标宋_GBK" w:eastAsia="方正小标宋_GBK" w:hAnsi="仿宋" w:cs="仿宋" w:hint="eastAsia"/>
                <w:color w:val="000000"/>
                <w:sz w:val="21"/>
                <w:szCs w:val="21"/>
              </w:rPr>
              <w:t>省市级临检中心室间质评合格率（8分）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（1）参加国家卫</w:t>
            </w:r>
            <w:proofErr w:type="gramStart"/>
            <w:r>
              <w:rPr>
                <w:rFonts w:ascii="方正小标宋_GBK" w:eastAsia="方正小标宋_GBK" w:hAnsi="仿宋" w:cs="仿宋" w:hint="eastAsia"/>
                <w:color w:val="000000"/>
                <w:sz w:val="21"/>
                <w:szCs w:val="21"/>
              </w:rPr>
              <w:t>健委室间质评项目</w:t>
            </w:r>
            <w:proofErr w:type="gramEnd"/>
            <w:r>
              <w:rPr>
                <w:rFonts w:ascii="方正小标宋_GBK" w:eastAsia="方正小标宋_GBK" w:hAnsi="仿宋" w:cs="仿宋" w:hint="eastAsia"/>
                <w:color w:val="000000"/>
                <w:sz w:val="21"/>
                <w:szCs w:val="21"/>
              </w:rPr>
              <w:t>测试数量&gt;1000项得2分，参加国家卫</w:t>
            </w:r>
            <w:proofErr w:type="gramStart"/>
            <w:r>
              <w:rPr>
                <w:rFonts w:ascii="方正小标宋_GBK" w:eastAsia="方正小标宋_GBK" w:hAnsi="仿宋" w:cs="仿宋" w:hint="eastAsia"/>
                <w:color w:val="000000"/>
                <w:sz w:val="21"/>
                <w:szCs w:val="21"/>
              </w:rPr>
              <w:t>健委室间质评项目测试数数量</w:t>
            </w:r>
            <w:proofErr w:type="gramEnd"/>
            <w:r>
              <w:rPr>
                <w:rFonts w:ascii="方正小标宋_GBK" w:eastAsia="方正小标宋_GBK" w:hAnsi="仿宋" w:cs="仿宋" w:hint="eastAsia"/>
                <w:color w:val="000000"/>
                <w:sz w:val="21"/>
                <w:szCs w:val="21"/>
              </w:rPr>
              <w:t>≤1000项得1分；未参加得0分。最高分2分。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（2）国家卫</w:t>
            </w:r>
            <w:proofErr w:type="gramStart"/>
            <w:r>
              <w:rPr>
                <w:rFonts w:ascii="方正小标宋_GBK" w:eastAsia="方正小标宋_GBK" w:hAnsi="仿宋" w:cs="仿宋" w:hint="eastAsia"/>
                <w:color w:val="000000"/>
                <w:sz w:val="21"/>
                <w:szCs w:val="21"/>
              </w:rPr>
              <w:t>健委室</w:t>
            </w:r>
            <w:proofErr w:type="gramEnd"/>
            <w:r>
              <w:rPr>
                <w:rFonts w:ascii="方正小标宋_GBK" w:eastAsia="方正小标宋_GBK" w:hAnsi="仿宋" w:cs="仿宋" w:hint="eastAsia"/>
                <w:color w:val="000000"/>
                <w:sz w:val="21"/>
                <w:szCs w:val="21"/>
              </w:rPr>
              <w:t>间质评合格率大于99%得2分，97%&lt;国家卫</w:t>
            </w:r>
            <w:proofErr w:type="gramStart"/>
            <w:r>
              <w:rPr>
                <w:rFonts w:ascii="方正小标宋_GBK" w:eastAsia="方正小标宋_GBK" w:hAnsi="仿宋" w:cs="仿宋" w:hint="eastAsia"/>
                <w:color w:val="000000"/>
                <w:sz w:val="21"/>
                <w:szCs w:val="21"/>
              </w:rPr>
              <w:t>健委室</w:t>
            </w:r>
            <w:proofErr w:type="gramEnd"/>
            <w:r>
              <w:rPr>
                <w:rFonts w:ascii="方正小标宋_GBK" w:eastAsia="方正小标宋_GBK" w:hAnsi="仿宋" w:cs="仿宋" w:hint="eastAsia"/>
                <w:color w:val="000000"/>
                <w:sz w:val="21"/>
                <w:szCs w:val="21"/>
              </w:rPr>
              <w:t>间质评合格率≤99%得1分，≤97%或未参加得0分。最高分2分。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（3）参加省市级临检中心室间质</w:t>
            </w:r>
            <w:proofErr w:type="gramStart"/>
            <w:r>
              <w:rPr>
                <w:rFonts w:ascii="方正小标宋_GBK" w:eastAsia="方正小标宋_GBK" w:hAnsi="仿宋" w:cs="仿宋" w:hint="eastAsia"/>
                <w:color w:val="000000"/>
                <w:sz w:val="21"/>
                <w:szCs w:val="21"/>
              </w:rPr>
              <w:t>评项目</w:t>
            </w:r>
            <w:proofErr w:type="gramEnd"/>
            <w:r>
              <w:rPr>
                <w:rFonts w:ascii="方正小标宋_GBK" w:eastAsia="方正小标宋_GBK" w:hAnsi="仿宋" w:cs="仿宋" w:hint="eastAsia"/>
                <w:color w:val="000000"/>
                <w:sz w:val="21"/>
                <w:szCs w:val="21"/>
              </w:rPr>
              <w:t>测试数量&gt;1000项得2分，参加省市级临检中心室间质</w:t>
            </w:r>
            <w:proofErr w:type="gramStart"/>
            <w:r>
              <w:rPr>
                <w:rFonts w:ascii="方正小标宋_GBK" w:eastAsia="方正小标宋_GBK" w:hAnsi="仿宋" w:cs="仿宋" w:hint="eastAsia"/>
                <w:color w:val="000000"/>
                <w:sz w:val="21"/>
                <w:szCs w:val="21"/>
              </w:rPr>
              <w:t>评项目测试数数量</w:t>
            </w:r>
            <w:proofErr w:type="gramEnd"/>
            <w:r>
              <w:rPr>
                <w:rFonts w:ascii="方正小标宋_GBK" w:eastAsia="方正小标宋_GBK" w:hAnsi="仿宋" w:cs="仿宋" w:hint="eastAsia"/>
                <w:color w:val="000000"/>
                <w:sz w:val="21"/>
                <w:szCs w:val="21"/>
              </w:rPr>
              <w:t>≤1000项得1分；未参加得0分。最高分2分。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（4）省市级临检中心室间质评合格率&gt;99%得2分，97%&lt;省市级临检中心室</w:t>
            </w:r>
            <w:r>
              <w:rPr>
                <w:rFonts w:ascii="方正小标宋_GBK" w:eastAsia="方正小标宋_GBK" w:hAnsi="仿宋" w:cs="仿宋" w:hint="eastAsia"/>
                <w:color w:val="000000"/>
                <w:sz w:val="21"/>
                <w:szCs w:val="21"/>
              </w:rPr>
              <w:lastRenderedPageBreak/>
              <w:t>间质评合格率≤99%得1分，≤97%或未参加得0分。最高分2分。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2、检测项目数量，</w:t>
            </w:r>
            <w:proofErr w:type="gramStart"/>
            <w:r>
              <w:rPr>
                <w:rFonts w:ascii="方正小标宋_GBK" w:eastAsia="方正小标宋_GBK" w:hAnsi="仿宋" w:cs="仿宋" w:hint="eastAsia"/>
                <w:color w:val="000000"/>
                <w:sz w:val="21"/>
                <w:szCs w:val="21"/>
              </w:rPr>
              <w:t>以官网提供</w:t>
            </w:r>
            <w:proofErr w:type="gramEnd"/>
            <w:r>
              <w:rPr>
                <w:rFonts w:ascii="方正小标宋_GBK" w:eastAsia="方正小标宋_GBK" w:hAnsi="仿宋" w:cs="仿宋" w:hint="eastAsia"/>
                <w:color w:val="000000"/>
                <w:sz w:val="21"/>
                <w:szCs w:val="21"/>
              </w:rPr>
              <w:t>数据为准（5分）（提供</w:t>
            </w:r>
            <w:proofErr w:type="gramStart"/>
            <w:r>
              <w:rPr>
                <w:rFonts w:ascii="方正小标宋_GBK" w:eastAsia="方正小标宋_GBK" w:hAnsi="仿宋" w:cs="仿宋" w:hint="eastAsia"/>
                <w:color w:val="000000"/>
                <w:sz w:val="21"/>
                <w:szCs w:val="21"/>
              </w:rPr>
              <w:t>官网截</w:t>
            </w:r>
            <w:proofErr w:type="gramEnd"/>
            <w:r>
              <w:rPr>
                <w:rFonts w:ascii="方正小标宋_GBK" w:eastAsia="方正小标宋_GBK" w:hAnsi="仿宋" w:cs="仿宋" w:hint="eastAsia"/>
                <w:color w:val="000000"/>
                <w:sz w:val="21"/>
                <w:szCs w:val="21"/>
              </w:rPr>
              <w:t>图）</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2500以上得5分；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2000-2500得3分；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2000以下得1分。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3、运输（3分）：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sym w:font="Times New Roman" w:char="0000"/>
            </w:r>
            <w:r>
              <w:rPr>
                <w:rFonts w:ascii="方正小标宋_GBK" w:eastAsia="方正小标宋_GBK" w:hAnsi="仿宋" w:cs="仿宋" w:hint="eastAsia"/>
                <w:color w:val="000000"/>
                <w:sz w:val="21"/>
                <w:szCs w:val="21"/>
              </w:rPr>
              <w:t>取得货物专用运输（冷藏保鲜）的《道路运营经营许可证》得3分 ；</w:t>
            </w:r>
            <w:r>
              <w:rPr>
                <w:rFonts w:ascii="方正小标宋_GBK" w:eastAsia="方正小标宋_GBK" w:hAnsi="仿宋" w:cs="仿宋" w:hint="eastAsia"/>
                <w:color w:val="000000"/>
                <w:sz w:val="21"/>
                <w:szCs w:val="21"/>
              </w:rPr>
              <w:sym w:font="Times New Roman" w:char="0000"/>
            </w:r>
            <w:r>
              <w:rPr>
                <w:rFonts w:ascii="方正小标宋_GBK" w:eastAsia="方正小标宋_GBK" w:hAnsi="仿宋" w:cs="仿宋" w:hint="eastAsia"/>
                <w:color w:val="000000"/>
                <w:sz w:val="21"/>
                <w:szCs w:val="21"/>
              </w:rPr>
              <w:t>无货物专用运输（冷藏保鲜）的《道路运营经营许可证》得0分。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4、高致病性病原微生物菌(毒)种或样本运输资格（2分）；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取得高致病性病原微生物菌(毒)种或样本运输准运证得2分；未取得的得0份</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5、近5年内参加过重庆市质控中心组织的检验结果互认新鲜血标本比对并通过验证。（5分）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 xml:space="preserve">参加并通过得5分  </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未参加或者参加未通过得0分。</w:t>
            </w:r>
          </w:p>
          <w:p w:rsidR="00A42197" w:rsidRPr="006A5A91" w:rsidRDefault="00CE1B87">
            <w:pPr>
              <w:spacing w:line="400" w:lineRule="exact"/>
              <w:ind w:right="12" w:firstLine="480"/>
              <w:rPr>
                <w:rFonts w:ascii="方正小标宋_GBK" w:eastAsia="方正小标宋_GBK" w:hAnsi="仿宋" w:cs="仿宋"/>
                <w:sz w:val="21"/>
                <w:szCs w:val="21"/>
              </w:rPr>
            </w:pPr>
            <w:r>
              <w:rPr>
                <w:rFonts w:ascii="方正小标宋_GBK" w:eastAsia="方正小标宋_GBK" w:hAnsi="仿宋" w:cs="仿宋" w:hint="eastAsia"/>
                <w:color w:val="000000"/>
                <w:sz w:val="21"/>
                <w:szCs w:val="21"/>
              </w:rPr>
              <w:t>6.为切实保障患者权益，采购服务需求中部分项目需要进行医保报账，投标单位需免费将</w:t>
            </w:r>
            <w:proofErr w:type="gramStart"/>
            <w:r>
              <w:rPr>
                <w:rFonts w:ascii="方正小标宋_GBK" w:eastAsia="方正小标宋_GBK" w:hAnsi="仿宋" w:cs="仿宋" w:hint="eastAsia"/>
                <w:color w:val="000000"/>
                <w:sz w:val="21"/>
                <w:szCs w:val="21"/>
              </w:rPr>
              <w:t>医</w:t>
            </w:r>
            <w:proofErr w:type="gramEnd"/>
            <w:r>
              <w:rPr>
                <w:rFonts w:ascii="方正小标宋_GBK" w:eastAsia="方正小标宋_GBK" w:hAnsi="仿宋" w:cs="仿宋" w:hint="eastAsia"/>
                <w:color w:val="000000"/>
                <w:sz w:val="21"/>
                <w:szCs w:val="21"/>
              </w:rPr>
              <w:t>保报账标本送至市级临床检验中心出具原始报告，提供与市级临床检验中心协议复印件得</w:t>
            </w:r>
            <w:r w:rsidRPr="006A5A91">
              <w:rPr>
                <w:rFonts w:ascii="方正小标宋_GBK" w:eastAsia="方正小标宋_GBK" w:hAnsi="仿宋" w:cs="仿宋" w:hint="eastAsia"/>
                <w:sz w:val="21"/>
                <w:szCs w:val="21"/>
              </w:rPr>
              <w:t>2分，否则不得分（提供原件备查）。采购项目在检验中发现危急值，按危急</w:t>
            </w:r>
            <w:proofErr w:type="gramStart"/>
            <w:r w:rsidRPr="006A5A91">
              <w:rPr>
                <w:rFonts w:ascii="方正小标宋_GBK" w:eastAsia="方正小标宋_GBK" w:hAnsi="仿宋" w:cs="仿宋" w:hint="eastAsia"/>
                <w:sz w:val="21"/>
                <w:szCs w:val="21"/>
              </w:rPr>
              <w:t>值报告</w:t>
            </w:r>
            <w:proofErr w:type="gramEnd"/>
            <w:r w:rsidRPr="006A5A91">
              <w:rPr>
                <w:rFonts w:ascii="方正小标宋_GBK" w:eastAsia="方正小标宋_GBK" w:hAnsi="仿宋" w:cs="仿宋" w:hint="eastAsia"/>
                <w:sz w:val="21"/>
                <w:szCs w:val="21"/>
              </w:rPr>
              <w:t>制度电话通知我院送检科室（医学检验科或病理科），出具承诺书得2分。</w:t>
            </w:r>
          </w:p>
          <w:p w:rsidR="00A42197" w:rsidRPr="006A5A91" w:rsidRDefault="00CE1B87">
            <w:pPr>
              <w:spacing w:line="400" w:lineRule="exact"/>
              <w:ind w:right="12" w:firstLine="480"/>
              <w:rPr>
                <w:rFonts w:ascii="方正小标宋_GBK" w:eastAsia="方正小标宋_GBK" w:hAnsi="仿宋" w:cs="仿宋"/>
                <w:sz w:val="21"/>
                <w:szCs w:val="21"/>
              </w:rPr>
            </w:pPr>
            <w:r w:rsidRPr="006A5A91">
              <w:rPr>
                <w:rFonts w:ascii="方正小标宋_GBK" w:eastAsia="方正小标宋_GBK" w:hAnsi="仿宋" w:cs="仿宋" w:hint="eastAsia"/>
                <w:sz w:val="21"/>
                <w:szCs w:val="21"/>
              </w:rPr>
              <w:t>7.检测周期（共3分）</w:t>
            </w:r>
          </w:p>
          <w:p w:rsidR="00A42197" w:rsidRDefault="00CE1B87" w:rsidP="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FF0000"/>
                <w:sz w:val="21"/>
                <w:szCs w:val="21"/>
              </w:rPr>
              <w:t>（1）</w:t>
            </w:r>
            <w:r>
              <w:rPr>
                <w:rFonts w:ascii="方正小标宋_GBK" w:eastAsia="方正小标宋_GBK" w:hAnsi="仿宋" w:cs="仿宋" w:hint="eastAsia"/>
                <w:color w:val="000000"/>
                <w:sz w:val="21"/>
                <w:szCs w:val="21"/>
              </w:rPr>
              <w:t>投标单位针对“第三篇 磋商项目技术服务需求”中的项目检测时限要</w:t>
            </w:r>
            <w:r>
              <w:rPr>
                <w:rFonts w:ascii="方正小标宋_GBK" w:eastAsia="方正小标宋_GBK" w:hAnsi="仿宋" w:cs="仿宋" w:hint="eastAsia"/>
                <w:color w:val="000000"/>
                <w:sz w:val="21"/>
                <w:szCs w:val="21"/>
              </w:rPr>
              <w:lastRenderedPageBreak/>
              <w:t>求进行全部响应，正偏离率大于40%的得3分；正偏离率在21%~40%的得2分，正偏离率在20%及以下的得1分。未响应或有负偏离的不得分。</w:t>
            </w:r>
          </w:p>
        </w:tc>
        <w:tc>
          <w:tcPr>
            <w:tcW w:w="3031"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lastRenderedPageBreak/>
              <w:t>提供合同复印件加盖公章。原件携带至现场备查。</w:t>
            </w:r>
          </w:p>
        </w:tc>
      </w:tr>
      <w:tr w:rsidR="00A42197">
        <w:trPr>
          <w:trHeight w:val="2068"/>
        </w:trPr>
        <w:tc>
          <w:tcPr>
            <w:tcW w:w="675" w:type="dxa"/>
            <w:vMerge/>
            <w:tcBorders>
              <w:top w:val="single" w:sz="4" w:space="0" w:color="auto"/>
              <w:left w:val="single" w:sz="4" w:space="0" w:color="auto"/>
              <w:bottom w:val="single" w:sz="4" w:space="0" w:color="auto"/>
              <w:right w:val="single" w:sz="4" w:space="0" w:color="auto"/>
            </w:tcBorders>
            <w:vAlign w:val="center"/>
          </w:tcPr>
          <w:p w:rsidR="00A42197" w:rsidRDefault="00A42197">
            <w:pPr>
              <w:spacing w:line="400" w:lineRule="exact"/>
              <w:rPr>
                <w:rFonts w:ascii="方正仿宋_GBK" w:eastAsia="方正仿宋_GBK"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42197" w:rsidRDefault="00A42197">
            <w:pPr>
              <w:spacing w:line="400" w:lineRule="exact"/>
              <w:rPr>
                <w:rFonts w:ascii="方正仿宋_GBK" w:eastAsia="方正仿宋_GBK"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人员情况</w:t>
            </w:r>
          </w:p>
          <w:p w:rsidR="00A42197" w:rsidRDefault="00CE1B87">
            <w:pPr>
              <w:spacing w:line="400" w:lineRule="exact"/>
              <w:ind w:right="12"/>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10%</w:t>
            </w:r>
          </w:p>
        </w:tc>
        <w:tc>
          <w:tcPr>
            <w:tcW w:w="709" w:type="dxa"/>
            <w:tcBorders>
              <w:top w:val="single" w:sz="4" w:space="0" w:color="auto"/>
              <w:left w:val="single" w:sz="4" w:space="0" w:color="auto"/>
              <w:right w:val="single" w:sz="4" w:space="0" w:color="auto"/>
            </w:tcBorders>
            <w:vAlign w:val="center"/>
          </w:tcPr>
          <w:p w:rsidR="00A42197" w:rsidRDefault="00CE1B87">
            <w:pPr>
              <w:spacing w:line="400" w:lineRule="exact"/>
              <w:ind w:right="12"/>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10分</w:t>
            </w:r>
          </w:p>
        </w:tc>
        <w:tc>
          <w:tcPr>
            <w:tcW w:w="3903"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 xml:space="preserve">1、提供中高级专业技术人才数量及职称证明文件（5分） </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未提供得0分；5名及以下得1分；6-10名得2分；11-20名以上得3分；20名以上得5分；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2、病理医师及检验、病理技术人员数量，以医师及技师证件数量佐证（5分）</w:t>
            </w:r>
          </w:p>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未提供得0分；20名及以下得1分；21-40名得 2分；41-60名得 3分，60名以上得5分。</w:t>
            </w:r>
          </w:p>
        </w:tc>
        <w:tc>
          <w:tcPr>
            <w:tcW w:w="3031" w:type="dxa"/>
            <w:tcBorders>
              <w:top w:val="single" w:sz="4" w:space="0" w:color="auto"/>
              <w:left w:val="single" w:sz="4" w:space="0" w:color="auto"/>
              <w:right w:val="single" w:sz="4" w:space="0" w:color="auto"/>
            </w:tcBorders>
            <w:vAlign w:val="center"/>
          </w:tcPr>
          <w:p w:rsidR="00A42197" w:rsidRDefault="00CE1B87">
            <w:pPr>
              <w:spacing w:line="400" w:lineRule="exact"/>
              <w:ind w:right="12" w:firstLine="480"/>
              <w:rPr>
                <w:rFonts w:ascii="方正小标宋_GBK" w:eastAsia="方正小标宋_GBK" w:hAnsi="仿宋" w:cs="仿宋"/>
                <w:color w:val="000000"/>
                <w:sz w:val="21"/>
                <w:szCs w:val="21"/>
              </w:rPr>
            </w:pPr>
            <w:r>
              <w:rPr>
                <w:rFonts w:ascii="方正小标宋_GBK" w:eastAsia="方正小标宋_GBK" w:hAnsi="仿宋" w:cs="仿宋" w:hint="eastAsia"/>
                <w:color w:val="000000"/>
                <w:sz w:val="21"/>
                <w:szCs w:val="21"/>
              </w:rPr>
              <w:t>中高级技术人才、医师及技师人才数量以国家主管单位颁发的职称证明、医师证明、技师证明为准，并与供应商拥有劳动合同或社保缴纳证明（按要求提供相关证明材料加盖公章）。</w:t>
            </w:r>
          </w:p>
        </w:tc>
      </w:tr>
    </w:tbl>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1.1磋商小组将依照本竞争性磋商文件相关规定对质量和服务均能满足竞争性磋商实质性响应要求的</w:t>
      </w:r>
      <w:r>
        <w:rPr>
          <w:rFonts w:ascii="方正小标宋_GBK" w:eastAsia="方正小标宋_GBK" w:hAnsi="宋体" w:cs="宋体" w:hint="eastAsia"/>
          <w:kern w:val="0"/>
          <w:sz w:val="24"/>
          <w:szCs w:val="24"/>
        </w:rPr>
        <w:t>供应商</w:t>
      </w:r>
      <w:r>
        <w:rPr>
          <w:rFonts w:ascii="方正小标宋_GBK" w:eastAsia="方正小标宋_GBK" w:hAnsi="方正小标宋_GBK" w:cs="方正小标宋_GBK" w:hint="eastAsia"/>
          <w:color w:val="000000"/>
          <w:sz w:val="24"/>
          <w:szCs w:val="24"/>
        </w:rPr>
        <w:t>进行评分，并依据得分情况，按照由高到低的顺序提出3名以上成交候选人，并编写评审报告。</w:t>
      </w:r>
    </w:p>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1.2若供应商的得分相同，按技术服务参数（条款）的优劣顺序排列；以上都相同的，按商务条款的优劣顺序排列。</w:t>
      </w:r>
    </w:p>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1.3成交价格=成交供应商的最后报价</w:t>
      </w:r>
    </w:p>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2、评审细则：</w:t>
      </w:r>
    </w:p>
    <w:p w:rsidR="00A42197" w:rsidRDefault="00CE1B87">
      <w:pPr>
        <w:snapToGrid w:val="0"/>
        <w:spacing w:line="440" w:lineRule="exact"/>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color w:val="000000"/>
          <w:sz w:val="24"/>
          <w:szCs w:val="24"/>
        </w:rPr>
        <w:t xml:space="preserve"> </w:t>
      </w:r>
      <w:r>
        <w:rPr>
          <w:rFonts w:ascii="方正小标宋_GBK" w:eastAsia="方正小标宋_GBK" w:hAnsi="方正小标宋_GBK" w:cs="方正小标宋_GBK" w:hint="eastAsia"/>
          <w:sz w:val="24"/>
          <w:szCs w:val="24"/>
        </w:rPr>
        <w:t xml:space="preserve"> 2.1 资格符合性检查</w:t>
      </w:r>
    </w:p>
    <w:p w:rsidR="00A42197" w:rsidRDefault="00CE1B87">
      <w:pPr>
        <w:snapToGrid w:val="0"/>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依据法律法规和竞争性磋商文件的规定，对</w:t>
      </w:r>
      <w:r>
        <w:rPr>
          <w:rFonts w:ascii="方正小标宋_GBK" w:eastAsia="方正小标宋_GBK" w:hAnsi="宋体" w:cs="宋体" w:hint="eastAsia"/>
          <w:kern w:val="0"/>
          <w:sz w:val="24"/>
          <w:szCs w:val="24"/>
        </w:rPr>
        <w:t>供应商</w:t>
      </w:r>
      <w:r>
        <w:rPr>
          <w:rFonts w:ascii="方正小标宋_GBK" w:eastAsia="方正小标宋_GBK" w:hAnsi="方正小标宋_GBK" w:cs="方正小标宋_GBK" w:hint="eastAsia"/>
          <w:color w:val="000000"/>
          <w:sz w:val="24"/>
          <w:szCs w:val="24"/>
        </w:rPr>
        <w:t>的资格证明、保证金等进行审查，以确定</w:t>
      </w:r>
      <w:r>
        <w:rPr>
          <w:rFonts w:ascii="方正小标宋_GBK" w:eastAsia="方正小标宋_GBK" w:hAnsi="宋体" w:cs="宋体" w:hint="eastAsia"/>
          <w:kern w:val="0"/>
          <w:sz w:val="24"/>
          <w:szCs w:val="24"/>
        </w:rPr>
        <w:t>供应商</w:t>
      </w:r>
      <w:r>
        <w:rPr>
          <w:rFonts w:ascii="方正小标宋_GBK" w:eastAsia="方正小标宋_GBK" w:hAnsi="方正小标宋_GBK" w:cs="方正小标宋_GBK" w:hint="eastAsia"/>
          <w:color w:val="000000"/>
          <w:sz w:val="24"/>
          <w:szCs w:val="24"/>
        </w:rPr>
        <w:t>是否</w:t>
      </w:r>
      <w:proofErr w:type="gramStart"/>
      <w:r>
        <w:rPr>
          <w:rFonts w:ascii="方正小标宋_GBK" w:eastAsia="方正小标宋_GBK" w:hAnsi="方正小标宋_GBK" w:cs="方正小标宋_GBK" w:hint="eastAsia"/>
          <w:color w:val="000000"/>
          <w:sz w:val="24"/>
          <w:szCs w:val="24"/>
        </w:rPr>
        <w:t>具备磋商</w:t>
      </w:r>
      <w:proofErr w:type="gramEnd"/>
      <w:r>
        <w:rPr>
          <w:rFonts w:ascii="方正小标宋_GBK" w:eastAsia="方正小标宋_GBK" w:hAnsi="方正小标宋_GBK" w:cs="方正小标宋_GBK" w:hint="eastAsia"/>
          <w:color w:val="000000"/>
          <w:sz w:val="24"/>
          <w:szCs w:val="24"/>
        </w:rPr>
        <w:t>资格。</w:t>
      </w:r>
    </w:p>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2.2对响应文件的有效性、完整性和响应程度检查</w:t>
      </w:r>
    </w:p>
    <w:p w:rsidR="00A42197" w:rsidRDefault="00CE1B87">
      <w:pPr>
        <w:snapToGrid w:val="0"/>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依据竞争性磋商文件的规定，对</w:t>
      </w:r>
      <w:r>
        <w:rPr>
          <w:rFonts w:ascii="方正小标宋_GBK" w:eastAsia="方正小标宋_GBK" w:hAnsi="宋体" w:cs="宋体" w:hint="eastAsia"/>
          <w:kern w:val="0"/>
          <w:sz w:val="24"/>
          <w:szCs w:val="24"/>
        </w:rPr>
        <w:t>供应商</w:t>
      </w:r>
      <w:r>
        <w:rPr>
          <w:rFonts w:ascii="方正小标宋_GBK" w:eastAsia="方正小标宋_GBK" w:hAnsi="方正小标宋_GBK" w:cs="方正小标宋_GBK" w:hint="eastAsia"/>
          <w:color w:val="000000"/>
          <w:sz w:val="24"/>
          <w:szCs w:val="24"/>
        </w:rPr>
        <w:t>的响应文件从质量、服务等方面进行审查，以确定</w:t>
      </w:r>
      <w:r>
        <w:rPr>
          <w:rFonts w:ascii="方正小标宋_GBK" w:eastAsia="方正小标宋_GBK" w:hAnsi="宋体" w:cs="宋体" w:hint="eastAsia"/>
          <w:kern w:val="0"/>
          <w:sz w:val="24"/>
          <w:szCs w:val="24"/>
        </w:rPr>
        <w:t>供应商</w:t>
      </w:r>
      <w:r>
        <w:rPr>
          <w:rFonts w:ascii="方正小标宋_GBK" w:eastAsia="方正小标宋_GBK" w:hAnsi="方正小标宋_GBK" w:cs="方正小标宋_GBK" w:hint="eastAsia"/>
          <w:color w:val="000000"/>
          <w:sz w:val="24"/>
          <w:szCs w:val="24"/>
        </w:rPr>
        <w:t>是否实质性响应竞争性磋商文件的要求。对技术服务、商务未作实质性响应的</w:t>
      </w:r>
      <w:r>
        <w:rPr>
          <w:rFonts w:ascii="方正小标宋_GBK" w:eastAsia="方正小标宋_GBK" w:hAnsi="宋体" w:cs="宋体" w:hint="eastAsia"/>
          <w:kern w:val="0"/>
          <w:sz w:val="24"/>
          <w:szCs w:val="24"/>
        </w:rPr>
        <w:t>供应商</w:t>
      </w:r>
      <w:r>
        <w:rPr>
          <w:rFonts w:ascii="方正小标宋_GBK" w:eastAsia="方正小标宋_GBK" w:hAnsi="方正小标宋_GBK" w:cs="方正小标宋_GBK" w:hint="eastAsia"/>
          <w:color w:val="000000"/>
          <w:sz w:val="24"/>
          <w:szCs w:val="24"/>
        </w:rPr>
        <w:t>，磋商小组可要求其在最后报价前做出相应的承诺。</w:t>
      </w:r>
    </w:p>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2.3成交供应商的确定：</w:t>
      </w:r>
    </w:p>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2.3.1“第三篇 磋商项目技术服务需求”有一条及以上不能满足竞争性磋商文件要求的</w:t>
      </w:r>
      <w:r>
        <w:rPr>
          <w:rFonts w:ascii="方正小标宋_GBK" w:eastAsia="方正小标宋_GBK" w:hAnsi="宋体" w:cs="宋体" w:hint="eastAsia"/>
          <w:kern w:val="0"/>
          <w:sz w:val="24"/>
          <w:szCs w:val="24"/>
        </w:rPr>
        <w:t>供应商</w:t>
      </w:r>
      <w:r>
        <w:rPr>
          <w:rFonts w:ascii="方正小标宋_GBK" w:eastAsia="方正小标宋_GBK" w:hAnsi="方正小标宋_GBK" w:cs="方正小标宋_GBK" w:hint="eastAsia"/>
          <w:color w:val="000000"/>
          <w:sz w:val="24"/>
          <w:szCs w:val="24"/>
        </w:rPr>
        <w:t>将失去成为成交供应商的资格。</w:t>
      </w:r>
    </w:p>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2.3.2“第四篇 磋商项目商务需求”有一条及以上不能满足竞争性磋商文件要求的</w:t>
      </w:r>
      <w:r>
        <w:rPr>
          <w:rFonts w:ascii="方正小标宋_GBK" w:eastAsia="方正小标宋_GBK" w:hAnsi="宋体" w:cs="宋体" w:hint="eastAsia"/>
          <w:kern w:val="0"/>
          <w:sz w:val="24"/>
          <w:szCs w:val="24"/>
        </w:rPr>
        <w:t>供应商</w:t>
      </w:r>
      <w:r>
        <w:rPr>
          <w:rFonts w:ascii="方正小标宋_GBK" w:eastAsia="方正小标宋_GBK" w:hAnsi="方正小标宋_GBK" w:cs="方正小标宋_GBK" w:hint="eastAsia"/>
          <w:color w:val="000000"/>
          <w:sz w:val="24"/>
          <w:szCs w:val="24"/>
        </w:rPr>
        <w:lastRenderedPageBreak/>
        <w:t>将失去成为成交供应商的资格。</w:t>
      </w:r>
    </w:p>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2.3.3磋商小组认为，排在前面的成交候选人的最后报价或者某些分项报价明显不合理或者低于成本，有可能影响商品质量和不能诚信履约的，将要求其在规定的期限内提供书面文件予以解释说明，并提交相关证明材料；否则，磋商小组可以取消该成交候选人成为成交供应商的资格，按顺序由排在后面的成交候选人递补，以此类推。</w:t>
      </w:r>
    </w:p>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2.3.4磋商小组将依照评审办法提出至少1名以上成交候选人。</w:t>
      </w:r>
    </w:p>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2.4成交供应商的变更</w:t>
      </w:r>
    </w:p>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2.4.1成交供应</w:t>
      </w:r>
      <w:proofErr w:type="gramStart"/>
      <w:r>
        <w:rPr>
          <w:rFonts w:ascii="方正小标宋_GBK" w:eastAsia="方正小标宋_GBK" w:hAnsi="方正小标宋_GBK" w:cs="方正小标宋_GBK" w:hint="eastAsia"/>
          <w:color w:val="000000"/>
          <w:sz w:val="24"/>
          <w:szCs w:val="24"/>
        </w:rPr>
        <w:t>商拒绝</w:t>
      </w:r>
      <w:proofErr w:type="gramEnd"/>
      <w:r>
        <w:rPr>
          <w:rFonts w:ascii="方正小标宋_GBK" w:eastAsia="方正小标宋_GBK" w:hAnsi="方正小标宋_GBK" w:cs="方正小标宋_GBK" w:hint="eastAsia"/>
          <w:color w:val="000000"/>
          <w:sz w:val="24"/>
          <w:szCs w:val="24"/>
        </w:rPr>
        <w:t>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A42197" w:rsidRDefault="00CE1B87">
      <w:pPr>
        <w:snapToGrid w:val="0"/>
        <w:spacing w:line="44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2.4.2成交</w:t>
      </w:r>
      <w:proofErr w:type="gramStart"/>
      <w:r>
        <w:rPr>
          <w:rFonts w:ascii="方正小标宋_GBK" w:eastAsia="方正小标宋_GBK" w:hAnsi="方正小标宋_GBK" w:cs="方正小标宋_GBK" w:hint="eastAsia"/>
          <w:color w:val="000000"/>
          <w:sz w:val="24"/>
          <w:szCs w:val="24"/>
        </w:rPr>
        <w:t>供应商无充分</w:t>
      </w:r>
      <w:proofErr w:type="gramEnd"/>
      <w:r>
        <w:rPr>
          <w:rFonts w:ascii="方正小标宋_GBK" w:eastAsia="方正小标宋_GBK" w:hAnsi="方正小标宋_GBK" w:cs="方正小标宋_GBK" w:hint="eastAsia"/>
          <w:color w:val="000000"/>
          <w:sz w:val="24"/>
          <w:szCs w:val="24"/>
        </w:rPr>
        <w:t xml:space="preserve">理由放弃成交的，采购人将会把相关情况报财政部门，财政部门将根据相关法律法规的规定对违规供应商进行处罚。 </w:t>
      </w:r>
    </w:p>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2.5出现下列情形之一的，采购人应当终止竞争性磋商采购活动，发布项目终止公告并说明原因，重新开展采购活动：</w:t>
      </w:r>
    </w:p>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2.5.1因情况变化，不再符合规定的竞争性磋商采购方式适用情形的；</w:t>
      </w:r>
    </w:p>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2.5.2出现影响采购公正的违法、违规行为的；</w:t>
      </w:r>
    </w:p>
    <w:p w:rsidR="00A42197" w:rsidRDefault="00CE1B87">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2.5.3在采购过程中符合竞争要求的竞标人或者报价未超过采购预算的竞标人不足3家的，但《政府采购非招标采购方式管理办法》第二十七条第二款规定的情形除外。</w:t>
      </w:r>
    </w:p>
    <w:p w:rsidR="00A42197" w:rsidRDefault="00CE1B87">
      <w:pPr>
        <w:pStyle w:val="30"/>
        <w:spacing w:before="0" w:after="0" w:line="380" w:lineRule="exact"/>
        <w:rPr>
          <w:rFonts w:ascii="方正小标宋_GBK" w:eastAsia="方正小标宋_GBK" w:hAnsi="方正小标宋_GBK" w:cs="方正小标宋_GBK"/>
          <w:color w:val="000000"/>
          <w:sz w:val="24"/>
          <w:szCs w:val="24"/>
        </w:rPr>
      </w:pPr>
      <w:bookmarkStart w:id="41" w:name="_Toc102227321"/>
      <w:bookmarkStart w:id="42" w:name="_Toc342913395"/>
      <w:bookmarkStart w:id="43" w:name="_Toc8030661"/>
      <w:r>
        <w:rPr>
          <w:rFonts w:ascii="方正小标宋_GBK" w:eastAsia="方正小标宋_GBK" w:hAnsi="方正小标宋_GBK" w:cs="方正小标宋_GBK" w:hint="eastAsia"/>
          <w:color w:val="000000"/>
          <w:sz w:val="24"/>
          <w:szCs w:val="24"/>
        </w:rPr>
        <w:t>七、成交通知</w:t>
      </w:r>
      <w:bookmarkEnd w:id="41"/>
      <w:bookmarkEnd w:id="42"/>
      <w:bookmarkEnd w:id="43"/>
    </w:p>
    <w:p w:rsidR="00A42197" w:rsidRPr="006A5A91" w:rsidRDefault="00CE1B87">
      <w:pPr>
        <w:spacing w:line="38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成交供应商确定后1个工作日内，采购单位在</w:t>
      </w:r>
      <w:r>
        <w:rPr>
          <w:rFonts w:ascii="方正小标宋_GBK" w:eastAsia="方正小标宋_GBK" w:hAnsi="方正小标宋_GBK" w:cs="方正小标宋_GBK" w:hint="eastAsia"/>
          <w:sz w:val="24"/>
          <w:szCs w:val="24"/>
        </w:rPr>
        <w:t>重庆市</w:t>
      </w:r>
      <w:proofErr w:type="gramStart"/>
      <w:r>
        <w:rPr>
          <w:rFonts w:ascii="方正小标宋_GBK" w:eastAsia="方正小标宋_GBK" w:hAnsi="方正小标宋_GBK" w:cs="方正小标宋_GBK" w:hint="eastAsia"/>
          <w:sz w:val="24"/>
          <w:szCs w:val="24"/>
        </w:rPr>
        <w:t>行采家</w:t>
      </w:r>
      <w:proofErr w:type="gramEnd"/>
      <w:r>
        <w:rPr>
          <w:rFonts w:ascii="方正小标宋_GBK" w:eastAsia="方正小标宋_GBK" w:hAnsi="方正小标宋_GBK" w:cs="方正小标宋_GBK" w:hint="eastAsia"/>
          <w:sz w:val="24"/>
          <w:szCs w:val="24"/>
        </w:rPr>
        <w:t>采购网（https://www.gec123.com）网站发布成交结果公告。</w:t>
      </w:r>
    </w:p>
    <w:p w:rsidR="00A42197" w:rsidRDefault="00CE1B87">
      <w:pPr>
        <w:pStyle w:val="30"/>
        <w:spacing w:before="0" w:after="0" w:line="380" w:lineRule="exact"/>
        <w:rPr>
          <w:rFonts w:ascii="方正小标宋_GBK" w:eastAsia="方正小标宋_GBK" w:hAnsi="方正小标宋_GBK" w:cs="方正小标宋_GBK"/>
          <w:color w:val="000000"/>
          <w:sz w:val="24"/>
          <w:szCs w:val="24"/>
        </w:rPr>
      </w:pPr>
      <w:bookmarkStart w:id="44" w:name="_Toc8030662"/>
      <w:r>
        <w:rPr>
          <w:rFonts w:ascii="方正小标宋_GBK" w:eastAsia="方正小标宋_GBK" w:hAnsi="方正小标宋_GBK" w:cs="方正小标宋_GBK" w:hint="eastAsia"/>
          <w:color w:val="000000"/>
          <w:sz w:val="24"/>
          <w:szCs w:val="24"/>
        </w:rPr>
        <w:t>八、关于质疑和投诉</w:t>
      </w:r>
      <w:bookmarkEnd w:id="44"/>
    </w:p>
    <w:p w:rsidR="00A42197" w:rsidRDefault="00CE1B87">
      <w:pPr>
        <w:spacing w:line="400" w:lineRule="exact"/>
        <w:ind w:firstLineChars="150" w:firstLine="360"/>
        <w:rPr>
          <w:rFonts w:ascii="方正小标宋_GBK" w:eastAsia="方正小标宋_GBK" w:hAnsi="宋体"/>
          <w:color w:val="000000"/>
          <w:sz w:val="24"/>
          <w:szCs w:val="24"/>
        </w:rPr>
      </w:pPr>
      <w:bookmarkStart w:id="45" w:name="_Toc102227322"/>
      <w:bookmarkStart w:id="46" w:name="_Toc342913396"/>
      <w:r>
        <w:rPr>
          <w:rFonts w:ascii="方正小标宋_GBK" w:eastAsia="方正小标宋_GBK" w:hAnsi="宋体" w:hint="eastAsia"/>
          <w:color w:val="000000"/>
          <w:sz w:val="24"/>
          <w:szCs w:val="24"/>
        </w:rPr>
        <w:t>（一）质疑</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认为采购文件、采购过程和成交结果使自己的权益收到伤害的，可向采购人单位以书面形式提出质疑。</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提出质疑的应当是参与所质疑项目采购活动的</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 xml:space="preserve">。 </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1.质疑时限、内容</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1.1</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认为采购文件、采购过程、成交结果使自己的权益受到损害的，可以在知道或者应知其权益受到损害之日起7个工作日内，以书面形式向采购人提出质疑。</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提出质疑应当提交质疑函和必要的证明材料，质疑</w:t>
      </w:r>
      <w:proofErr w:type="gramStart"/>
      <w:r>
        <w:rPr>
          <w:rFonts w:ascii="方正小标宋_GBK" w:eastAsia="方正小标宋_GBK" w:hAnsi="仿宋" w:cs="仿宋" w:hint="eastAsia"/>
          <w:color w:val="000000"/>
          <w:sz w:val="24"/>
        </w:rPr>
        <w:t>函应当</w:t>
      </w:r>
      <w:proofErr w:type="gramEnd"/>
      <w:r>
        <w:rPr>
          <w:rFonts w:ascii="方正小标宋_GBK" w:eastAsia="方正小标宋_GBK" w:hAnsi="仿宋" w:cs="仿宋" w:hint="eastAsia"/>
          <w:color w:val="000000"/>
          <w:sz w:val="24"/>
        </w:rPr>
        <w:t>包括下列内容：</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1.2.1</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的姓名或者名称、地址、邮编、联系人及联系电话；</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1.2.2质疑项目的名称、项目号以及磋商项目编号；</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1.2.3具体、明确的质疑事项和与质疑事项相关的请求；</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1.2.4事实依据；</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lastRenderedPageBreak/>
        <w:t>1.2.5必要的法律依据；</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1.2.6提出质疑的日期；</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1.2.7营业执照（或事业单位法人证书，或个体工商户营业执照或有效的自然人身份证明、组织机构代码证）复印件；</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1.2.8法定代表人授权委托书原件、法定代表人身份证复印件和其授权代表的身份证复印件（</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为自然人的提供自然人身份证复印件）；</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1.3</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为自然人的，质疑</w:t>
      </w:r>
      <w:proofErr w:type="gramStart"/>
      <w:r>
        <w:rPr>
          <w:rFonts w:ascii="方正小标宋_GBK" w:eastAsia="方正小标宋_GBK" w:hAnsi="仿宋" w:cs="仿宋" w:hint="eastAsia"/>
          <w:color w:val="000000"/>
          <w:sz w:val="24"/>
        </w:rPr>
        <w:t>函应当</w:t>
      </w:r>
      <w:proofErr w:type="gramEnd"/>
      <w:r>
        <w:rPr>
          <w:rFonts w:ascii="方正小标宋_GBK" w:eastAsia="方正小标宋_GBK" w:hAnsi="仿宋" w:cs="仿宋" w:hint="eastAsia"/>
          <w:color w:val="000000"/>
          <w:sz w:val="24"/>
        </w:rPr>
        <w:t>由本人签字；</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为法人或者其他组织的，质疑</w:t>
      </w:r>
      <w:proofErr w:type="gramStart"/>
      <w:r>
        <w:rPr>
          <w:rFonts w:ascii="方正小标宋_GBK" w:eastAsia="方正小标宋_GBK" w:hAnsi="仿宋" w:cs="仿宋" w:hint="eastAsia"/>
          <w:color w:val="000000"/>
          <w:sz w:val="24"/>
        </w:rPr>
        <w:t>函应当</w:t>
      </w:r>
      <w:proofErr w:type="gramEnd"/>
      <w:r>
        <w:rPr>
          <w:rFonts w:ascii="方正小标宋_GBK" w:eastAsia="方正小标宋_GBK" w:hAnsi="仿宋" w:cs="仿宋" w:hint="eastAsia"/>
          <w:color w:val="000000"/>
          <w:sz w:val="24"/>
        </w:rPr>
        <w:t>由法定代表人、主要负责人，或者其授权代表签字或者盖章，并加盖公章。</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2.质疑答复</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采购人当在收到</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的书面质疑后七个工作日内</w:t>
      </w:r>
      <w:proofErr w:type="gramStart"/>
      <w:r>
        <w:rPr>
          <w:rFonts w:ascii="方正小标宋_GBK" w:eastAsia="方正小标宋_GBK" w:hAnsi="仿宋" w:cs="仿宋" w:hint="eastAsia"/>
          <w:color w:val="000000"/>
          <w:sz w:val="24"/>
        </w:rPr>
        <w:t>作出</w:t>
      </w:r>
      <w:proofErr w:type="gramEnd"/>
      <w:r>
        <w:rPr>
          <w:rFonts w:ascii="方正小标宋_GBK" w:eastAsia="方正小标宋_GBK" w:hAnsi="仿宋" w:cs="仿宋" w:hint="eastAsia"/>
          <w:color w:val="000000"/>
          <w:sz w:val="24"/>
        </w:rPr>
        <w:t>答复，并以书面形式通知质疑</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和其他有关</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3.其他</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3.1</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应按照《政府采购质疑和投诉办法》（财政部令第94号）及相关法律法规要求，在法定质疑期内一次性提出针对同一采购程序环节的质疑。</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3.2质疑函范本可在财政部门户网站和中国政府采购网下载。</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（二）投诉</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w:t>
      </w:r>
      <w:r>
        <w:rPr>
          <w:rFonts w:ascii="方正小标宋_GBK" w:eastAsia="方正小标宋_GBK" w:hAnsi="仿宋" w:cs="仿宋" w:hint="eastAsia"/>
          <w:sz w:val="24"/>
        </w:rPr>
        <w:t xml:space="preserve"> 供应商</w:t>
      </w:r>
      <w:r>
        <w:rPr>
          <w:rFonts w:ascii="方正小标宋_GBK" w:eastAsia="方正小标宋_GBK" w:hAnsi="仿宋" w:cs="仿宋" w:hint="eastAsia"/>
          <w:color w:val="000000"/>
          <w:sz w:val="24"/>
        </w:rPr>
        <w:t>对采购人、采购人的答复不满意，或者采购人未在规定时间内</w:t>
      </w:r>
      <w:proofErr w:type="gramStart"/>
      <w:r>
        <w:rPr>
          <w:rFonts w:ascii="方正小标宋_GBK" w:eastAsia="方正小标宋_GBK" w:hAnsi="仿宋" w:cs="仿宋" w:hint="eastAsia"/>
          <w:color w:val="000000"/>
          <w:sz w:val="24"/>
        </w:rPr>
        <w:t>作出</w:t>
      </w:r>
      <w:proofErr w:type="gramEnd"/>
      <w:r>
        <w:rPr>
          <w:rFonts w:ascii="方正小标宋_GBK" w:eastAsia="方正小标宋_GBK" w:hAnsi="仿宋" w:cs="仿宋" w:hint="eastAsia"/>
          <w:color w:val="000000"/>
          <w:sz w:val="24"/>
        </w:rPr>
        <w:t>答复的，可以在答复期满后15个工作日内按照相关法律法规向上级部门提起投诉。</w:t>
      </w:r>
    </w:p>
    <w:p w:rsidR="00A42197" w:rsidRDefault="00CE1B87">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2.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A42197" w:rsidRDefault="00CE1B87">
      <w:pPr>
        <w:pStyle w:val="30"/>
        <w:spacing w:before="0" w:after="0" w:line="380" w:lineRule="exact"/>
        <w:rPr>
          <w:rFonts w:ascii="方正小标宋_GBK" w:eastAsia="方正小标宋_GBK" w:hAnsi="方正小标宋_GBK" w:cs="方正小标宋_GBK"/>
          <w:color w:val="000000"/>
          <w:sz w:val="24"/>
          <w:szCs w:val="24"/>
        </w:rPr>
      </w:pPr>
      <w:bookmarkStart w:id="47" w:name="_Toc8030663"/>
      <w:r>
        <w:rPr>
          <w:rFonts w:ascii="方正小标宋_GBK" w:eastAsia="方正小标宋_GBK" w:hAnsi="方正小标宋_GBK" w:cs="方正小标宋_GBK" w:hint="eastAsia"/>
          <w:color w:val="000000"/>
          <w:sz w:val="24"/>
          <w:szCs w:val="24"/>
        </w:rPr>
        <w:t>九、签订</w:t>
      </w:r>
      <w:bookmarkEnd w:id="45"/>
      <w:r>
        <w:rPr>
          <w:rFonts w:ascii="方正小标宋_GBK" w:eastAsia="方正小标宋_GBK" w:hAnsi="方正小标宋_GBK" w:cs="方正小标宋_GBK" w:hint="eastAsia"/>
          <w:color w:val="000000"/>
          <w:sz w:val="24"/>
          <w:szCs w:val="24"/>
        </w:rPr>
        <w:t>合同</w:t>
      </w:r>
      <w:bookmarkEnd w:id="46"/>
      <w:bookmarkEnd w:id="47"/>
    </w:p>
    <w:p w:rsidR="00A42197" w:rsidRDefault="00CE1B87">
      <w:pPr>
        <w:spacing w:line="38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采购人与成交供应商应当在成交通知书发出之日起十五日内，按照竞争性磋商文件和成交供应商响应文件的约定，与成交供应商签订书面合同。所签订的合同不得对竞争性磋商文件和供应商的响应文件作实质性修改。</w:t>
      </w:r>
    </w:p>
    <w:p w:rsidR="00A42197" w:rsidRDefault="00CE1B87">
      <w:pPr>
        <w:spacing w:line="38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2、采购人应当自政府采购合同签订之日起1个工作日内进行结果公告。</w:t>
      </w:r>
    </w:p>
    <w:p w:rsidR="00A42197" w:rsidRDefault="00CE1B87">
      <w:pPr>
        <w:spacing w:line="38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3、竞争性磋商文件、供应商的响应文件及澄清文件等，均为签订政府采购合同的依据。</w:t>
      </w:r>
    </w:p>
    <w:p w:rsidR="00A42197" w:rsidRDefault="00CE1B87">
      <w:pPr>
        <w:spacing w:line="38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4、合同生效条款由供需双方约定，法律、行政法规规定应当办理批准、登记等手续后生效的合同，依照其规定。</w:t>
      </w:r>
    </w:p>
    <w:p w:rsidR="00A42197" w:rsidRDefault="00CE1B87">
      <w:pPr>
        <w:spacing w:line="38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5、合同原则上应按照《重庆市政府采购合同》签订，相关单位要求适用合同通用格式版本的，应按其要求另行签订其他合同。</w:t>
      </w:r>
    </w:p>
    <w:p w:rsidR="00A42197" w:rsidRDefault="00CE1B87">
      <w:pPr>
        <w:spacing w:line="38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6、采购人要求成交供应商提供履约保证金的，应当在竞争性磋商文件中予以约定。成交供应商履约完毕后，采购人应于五日内无息退还其履约保证金。</w:t>
      </w:r>
    </w:p>
    <w:p w:rsidR="00A42197" w:rsidRDefault="00A42197">
      <w:pPr>
        <w:pStyle w:val="23"/>
        <w:spacing w:before="0" w:after="0" w:line="240" w:lineRule="auto"/>
        <w:jc w:val="center"/>
        <w:rPr>
          <w:rFonts w:ascii="方正小标宋_GBK" w:eastAsia="方正小标宋_GBK" w:hAnsi="方正小标宋_GBK" w:cs="方正小标宋_GBK"/>
          <w:b w:val="0"/>
          <w:color w:val="000000"/>
          <w:sz w:val="36"/>
          <w:szCs w:val="30"/>
        </w:rPr>
        <w:sectPr w:rsidR="00A42197">
          <w:footerReference w:type="even" r:id="rId12"/>
          <w:footerReference w:type="default" r:id="rId13"/>
          <w:pgSz w:w="11907" w:h="16840"/>
          <w:pgMar w:top="1134" w:right="1191" w:bottom="1134" w:left="1304" w:header="567" w:footer="567" w:gutter="0"/>
          <w:cols w:space="720"/>
          <w:docGrid w:linePitch="381"/>
        </w:sectPr>
      </w:pPr>
      <w:bookmarkStart w:id="48" w:name="_Toc8030665"/>
    </w:p>
    <w:p w:rsidR="00A42197" w:rsidRDefault="00CE1B87">
      <w:pPr>
        <w:pStyle w:val="23"/>
        <w:spacing w:before="0" w:after="0" w:line="240" w:lineRule="auto"/>
        <w:jc w:val="center"/>
        <w:rPr>
          <w:rFonts w:ascii="方正小标宋_GBK" w:eastAsia="方正小标宋_GBK" w:hAnsi="方正小标宋_GBK" w:cs="方正小标宋_GBK"/>
          <w:b w:val="0"/>
          <w:color w:val="000000"/>
          <w:sz w:val="30"/>
          <w:szCs w:val="30"/>
        </w:rPr>
      </w:pPr>
      <w:r>
        <w:rPr>
          <w:rFonts w:ascii="方正小标宋_GBK" w:eastAsia="方正小标宋_GBK" w:hAnsi="方正小标宋_GBK" w:cs="方正小标宋_GBK" w:hint="eastAsia"/>
          <w:b w:val="0"/>
          <w:color w:val="000000"/>
          <w:sz w:val="36"/>
          <w:szCs w:val="30"/>
        </w:rPr>
        <w:lastRenderedPageBreak/>
        <w:t>第三篇  磋商项目技术服务需求</w:t>
      </w:r>
      <w:bookmarkEnd w:id="48"/>
    </w:p>
    <w:p w:rsidR="00A42197" w:rsidRDefault="00CE1B87">
      <w:pPr>
        <w:pStyle w:val="30"/>
        <w:spacing w:before="0" w:after="0" w:line="400" w:lineRule="exact"/>
        <w:rPr>
          <w:rFonts w:ascii="方正小标宋_GBK" w:eastAsia="方正小标宋_GBK" w:hAnsi="方正小标宋_GBK" w:cs="方正小标宋_GBK"/>
          <w:color w:val="FF0000"/>
          <w:sz w:val="24"/>
          <w:szCs w:val="24"/>
        </w:rPr>
      </w:pPr>
      <w:bookmarkStart w:id="49" w:name="_Toc464202395"/>
      <w:bookmarkStart w:id="50" w:name="_Toc8030666"/>
      <w:bookmarkStart w:id="51" w:name="_Toc460597053"/>
      <w:bookmarkStart w:id="52" w:name="_Toc12789058"/>
      <w:r>
        <w:rPr>
          <w:rFonts w:ascii="方正小标宋_GBK" w:eastAsia="方正小标宋_GBK" w:hAnsi="方正小标宋_GBK" w:cs="方正小标宋_GBK" w:hint="eastAsia"/>
          <w:color w:val="FF0000"/>
          <w:sz w:val="24"/>
          <w:szCs w:val="24"/>
        </w:rPr>
        <w:t>一、</w:t>
      </w:r>
      <w:bookmarkEnd w:id="49"/>
      <w:r>
        <w:rPr>
          <w:rFonts w:ascii="方正小标宋_GBK" w:eastAsia="方正小标宋_GBK" w:hAnsi="方正小标宋_GBK" w:cs="方正小标宋_GBK" w:hint="eastAsia"/>
          <w:color w:val="FF0000"/>
          <w:sz w:val="24"/>
          <w:szCs w:val="24"/>
        </w:rPr>
        <w:t>采购内容一览表</w:t>
      </w:r>
      <w:bookmarkEnd w:id="50"/>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2"/>
        <w:gridCol w:w="3573"/>
        <w:gridCol w:w="1471"/>
        <w:gridCol w:w="8198"/>
      </w:tblGrid>
      <w:tr w:rsidR="00A42197">
        <w:trPr>
          <w:trHeight w:val="369"/>
        </w:trPr>
        <w:tc>
          <w:tcPr>
            <w:tcW w:w="1212" w:type="dxa"/>
            <w:tcBorders>
              <w:top w:val="single" w:sz="4" w:space="0" w:color="auto"/>
              <w:left w:val="single" w:sz="4" w:space="0" w:color="auto"/>
              <w:right w:val="single" w:sz="4" w:space="0" w:color="auto"/>
            </w:tcBorders>
            <w:vAlign w:val="center"/>
          </w:tcPr>
          <w:p w:rsidR="00A42197" w:rsidRDefault="00CE1B87">
            <w:pPr>
              <w:widowControl/>
              <w:jc w:val="center"/>
              <w:rPr>
                <w:rFonts w:ascii="方正小标宋_GBK" w:eastAsia="方正小标宋_GBK" w:hAnsi="方正小标宋_GBK" w:cs="方正小标宋_GBK"/>
                <w:b/>
                <w:bCs/>
                <w:color w:val="FF0000"/>
                <w:kern w:val="0"/>
                <w:sz w:val="24"/>
                <w:szCs w:val="24"/>
              </w:rPr>
            </w:pPr>
            <w:r>
              <w:rPr>
                <w:rFonts w:ascii="方正小标宋_GBK" w:eastAsia="方正小标宋_GBK" w:hAnsi="方正小标宋_GBK" w:cs="方正小标宋_GBK" w:hint="eastAsia"/>
                <w:b/>
                <w:bCs/>
                <w:color w:val="FF0000"/>
                <w:kern w:val="0"/>
                <w:sz w:val="24"/>
                <w:szCs w:val="24"/>
              </w:rPr>
              <w:t>序号</w:t>
            </w:r>
          </w:p>
        </w:tc>
        <w:tc>
          <w:tcPr>
            <w:tcW w:w="3573" w:type="dxa"/>
            <w:tcBorders>
              <w:top w:val="single" w:sz="4" w:space="0" w:color="auto"/>
              <w:left w:val="single" w:sz="4" w:space="0" w:color="auto"/>
              <w:right w:val="single" w:sz="4" w:space="0" w:color="auto"/>
            </w:tcBorders>
            <w:vAlign w:val="center"/>
          </w:tcPr>
          <w:p w:rsidR="00A42197" w:rsidRDefault="00CE1B87">
            <w:pPr>
              <w:widowControl/>
              <w:jc w:val="center"/>
              <w:rPr>
                <w:rFonts w:ascii="方正小标宋_GBK" w:eastAsia="方正小标宋_GBK" w:hAnsi="方正小标宋_GBK" w:cs="方正小标宋_GBK"/>
                <w:b/>
                <w:bCs/>
                <w:color w:val="FF0000"/>
                <w:kern w:val="0"/>
                <w:sz w:val="24"/>
                <w:szCs w:val="24"/>
              </w:rPr>
            </w:pPr>
            <w:r>
              <w:rPr>
                <w:rFonts w:ascii="方正小标宋_GBK" w:eastAsia="方正小标宋_GBK" w:hAnsi="方正小标宋_GBK" w:cs="方正小标宋_GBK" w:hint="eastAsia"/>
                <w:b/>
                <w:bCs/>
                <w:color w:val="FF0000"/>
                <w:kern w:val="0"/>
                <w:sz w:val="24"/>
                <w:szCs w:val="24"/>
              </w:rPr>
              <w:t>项目名称</w:t>
            </w:r>
          </w:p>
        </w:tc>
        <w:tc>
          <w:tcPr>
            <w:tcW w:w="1471" w:type="dxa"/>
            <w:tcBorders>
              <w:top w:val="single" w:sz="4" w:space="0" w:color="auto"/>
              <w:left w:val="single" w:sz="4" w:space="0" w:color="auto"/>
              <w:right w:val="single" w:sz="4" w:space="0" w:color="auto"/>
            </w:tcBorders>
            <w:vAlign w:val="center"/>
          </w:tcPr>
          <w:p w:rsidR="00A42197" w:rsidRDefault="00CE1B87">
            <w:pPr>
              <w:widowControl/>
              <w:jc w:val="center"/>
              <w:rPr>
                <w:rFonts w:ascii="方正小标宋_GBK" w:eastAsia="方正小标宋_GBK" w:hAnsi="方正小标宋_GBK" w:cs="方正小标宋_GBK"/>
                <w:b/>
                <w:bCs/>
                <w:color w:val="FF0000"/>
                <w:kern w:val="0"/>
                <w:sz w:val="24"/>
                <w:szCs w:val="24"/>
              </w:rPr>
            </w:pPr>
            <w:r>
              <w:rPr>
                <w:rFonts w:ascii="方正小标宋_GBK" w:eastAsia="方正小标宋_GBK" w:hAnsi="方正小标宋_GBK" w:cs="方正小标宋_GBK" w:hint="eastAsia"/>
                <w:b/>
                <w:bCs/>
                <w:color w:val="FF0000"/>
                <w:kern w:val="0"/>
                <w:sz w:val="24"/>
                <w:szCs w:val="24"/>
              </w:rPr>
              <w:t>数量</w:t>
            </w:r>
          </w:p>
        </w:tc>
        <w:tc>
          <w:tcPr>
            <w:tcW w:w="8198" w:type="dxa"/>
            <w:tcBorders>
              <w:top w:val="single" w:sz="4" w:space="0" w:color="auto"/>
              <w:left w:val="single" w:sz="4" w:space="0" w:color="auto"/>
              <w:right w:val="single" w:sz="4" w:space="0" w:color="auto"/>
            </w:tcBorders>
            <w:vAlign w:val="center"/>
          </w:tcPr>
          <w:p w:rsidR="00A42197" w:rsidRDefault="00CE1B87">
            <w:pPr>
              <w:widowControl/>
              <w:jc w:val="center"/>
              <w:rPr>
                <w:rFonts w:ascii="方正小标宋_GBK" w:eastAsia="方正小标宋_GBK" w:hAnsi="方正小标宋_GBK" w:cs="方正小标宋_GBK"/>
                <w:b/>
                <w:bCs/>
                <w:color w:val="FF0000"/>
                <w:kern w:val="0"/>
                <w:sz w:val="24"/>
                <w:szCs w:val="24"/>
              </w:rPr>
            </w:pPr>
            <w:r>
              <w:rPr>
                <w:rFonts w:ascii="方正小标宋_GBK" w:eastAsia="方正小标宋_GBK" w:hAnsi="方正小标宋_GBK" w:cs="方正小标宋_GBK" w:hint="eastAsia"/>
                <w:b/>
                <w:bCs/>
                <w:color w:val="FF0000"/>
                <w:kern w:val="0"/>
                <w:sz w:val="24"/>
                <w:szCs w:val="24"/>
              </w:rPr>
              <w:t>备注</w:t>
            </w:r>
          </w:p>
        </w:tc>
      </w:tr>
      <w:tr w:rsidR="00A42197">
        <w:trPr>
          <w:trHeight w:val="375"/>
        </w:trPr>
        <w:tc>
          <w:tcPr>
            <w:tcW w:w="1212" w:type="dxa"/>
            <w:tcBorders>
              <w:top w:val="single" w:sz="4" w:space="0" w:color="auto"/>
              <w:left w:val="single" w:sz="4" w:space="0" w:color="auto"/>
              <w:bottom w:val="single" w:sz="4" w:space="0" w:color="auto"/>
              <w:right w:val="single" w:sz="4" w:space="0" w:color="auto"/>
            </w:tcBorders>
            <w:vAlign w:val="center"/>
          </w:tcPr>
          <w:p w:rsidR="00A42197" w:rsidRDefault="00CE1B87">
            <w:pPr>
              <w:widowControl/>
              <w:jc w:val="center"/>
              <w:rPr>
                <w:rFonts w:ascii="方正小标宋_GBK" w:eastAsia="方正小标宋_GBK" w:hAnsi="方正小标宋_GBK" w:cs="方正小标宋_GBK"/>
                <w:color w:val="FF0000"/>
                <w:kern w:val="0"/>
                <w:sz w:val="24"/>
                <w:szCs w:val="24"/>
              </w:rPr>
            </w:pPr>
            <w:r>
              <w:rPr>
                <w:rFonts w:ascii="方正小标宋_GBK" w:eastAsia="方正小标宋_GBK" w:hAnsi="方正小标宋_GBK" w:cs="方正小标宋_GBK" w:hint="eastAsia"/>
                <w:color w:val="FF0000"/>
                <w:kern w:val="0"/>
                <w:sz w:val="24"/>
                <w:szCs w:val="24"/>
              </w:rPr>
              <w:t>1</w:t>
            </w:r>
          </w:p>
        </w:tc>
        <w:tc>
          <w:tcPr>
            <w:tcW w:w="3573" w:type="dxa"/>
            <w:tcBorders>
              <w:top w:val="single" w:sz="4" w:space="0" w:color="auto"/>
              <w:left w:val="single" w:sz="4" w:space="0" w:color="auto"/>
              <w:bottom w:val="single" w:sz="4" w:space="0" w:color="auto"/>
              <w:right w:val="single" w:sz="4" w:space="0" w:color="auto"/>
            </w:tcBorders>
            <w:vAlign w:val="center"/>
          </w:tcPr>
          <w:p w:rsidR="00A42197" w:rsidRDefault="00CE1B87">
            <w:pPr>
              <w:widowControl/>
              <w:spacing w:line="360" w:lineRule="exact"/>
              <w:jc w:val="center"/>
              <w:rPr>
                <w:rFonts w:ascii="方正小标宋_GBK" w:eastAsia="方正小标宋_GBK" w:hAnsi="方正小标宋_GBK" w:cs="方正小标宋_GBK"/>
                <w:color w:val="FF0000"/>
                <w:kern w:val="0"/>
                <w:sz w:val="24"/>
                <w:szCs w:val="24"/>
              </w:rPr>
            </w:pPr>
            <w:r>
              <w:rPr>
                <w:rFonts w:ascii="方正小标宋_GBK" w:eastAsia="方正小标宋_GBK" w:hAnsi="方正小标宋_GBK" w:cs="方正小标宋_GBK" w:hint="eastAsia"/>
                <w:color w:val="FF0000"/>
                <w:kern w:val="0"/>
                <w:sz w:val="24"/>
                <w:szCs w:val="24"/>
              </w:rPr>
              <w:t>检验外包项目</w:t>
            </w:r>
          </w:p>
        </w:tc>
        <w:tc>
          <w:tcPr>
            <w:tcW w:w="1471" w:type="dxa"/>
            <w:tcBorders>
              <w:top w:val="single" w:sz="4" w:space="0" w:color="auto"/>
              <w:left w:val="single" w:sz="4" w:space="0" w:color="auto"/>
              <w:bottom w:val="single" w:sz="4" w:space="0" w:color="auto"/>
              <w:right w:val="single" w:sz="4" w:space="0" w:color="auto"/>
            </w:tcBorders>
            <w:vAlign w:val="center"/>
          </w:tcPr>
          <w:p w:rsidR="00A42197" w:rsidRDefault="00CE1B87">
            <w:pPr>
              <w:widowControl/>
              <w:spacing w:line="360" w:lineRule="exact"/>
              <w:jc w:val="center"/>
              <w:rPr>
                <w:rFonts w:ascii="方正小标宋_GBK" w:eastAsia="方正小标宋_GBK" w:hAnsi="方正小标宋_GBK" w:cs="方正小标宋_GBK"/>
                <w:color w:val="FF0000"/>
                <w:kern w:val="0"/>
                <w:sz w:val="24"/>
                <w:szCs w:val="24"/>
              </w:rPr>
            </w:pPr>
            <w:r>
              <w:rPr>
                <w:rFonts w:ascii="方正小标宋_GBK" w:eastAsia="方正小标宋_GBK" w:hAnsi="方正小标宋_GBK" w:cs="方正小标宋_GBK" w:hint="eastAsia"/>
                <w:color w:val="FF0000"/>
                <w:kern w:val="0"/>
                <w:sz w:val="24"/>
                <w:szCs w:val="24"/>
              </w:rPr>
              <w:t>1 批</w:t>
            </w:r>
          </w:p>
        </w:tc>
        <w:tc>
          <w:tcPr>
            <w:tcW w:w="8198" w:type="dxa"/>
            <w:tcBorders>
              <w:left w:val="single" w:sz="4" w:space="0" w:color="auto"/>
              <w:right w:val="single" w:sz="4" w:space="0" w:color="auto"/>
            </w:tcBorders>
            <w:vAlign w:val="center"/>
          </w:tcPr>
          <w:p w:rsidR="00A42197" w:rsidRDefault="00CE1B87">
            <w:pPr>
              <w:widowControl/>
              <w:spacing w:line="360" w:lineRule="exact"/>
              <w:jc w:val="left"/>
              <w:rPr>
                <w:rFonts w:ascii="方正小标宋_GBK" w:eastAsia="方正小标宋_GBK" w:hAnsi="方正小标宋_GBK" w:cs="方正小标宋_GBK"/>
                <w:color w:val="FF0000"/>
                <w:kern w:val="0"/>
                <w:sz w:val="24"/>
                <w:szCs w:val="24"/>
              </w:rPr>
            </w:pPr>
            <w:r>
              <w:rPr>
                <w:rFonts w:ascii="方正小标宋_GBK" w:eastAsia="方正小标宋_GBK" w:hAnsi="方正小标宋_GBK" w:cs="方正小标宋_GBK" w:hint="eastAsia"/>
                <w:color w:val="FF0000"/>
                <w:kern w:val="0"/>
                <w:sz w:val="24"/>
                <w:szCs w:val="24"/>
              </w:rPr>
              <w:t>参与本项目磋商的供应商必须为中国大陆境内注册</w:t>
            </w:r>
          </w:p>
        </w:tc>
      </w:tr>
    </w:tbl>
    <w:p w:rsidR="00A42197" w:rsidRDefault="00CE1B87">
      <w:pPr>
        <w:pStyle w:val="30"/>
        <w:spacing w:before="0" w:after="0" w:line="400" w:lineRule="exact"/>
        <w:rPr>
          <w:rFonts w:ascii="方正小标宋_GBK" w:eastAsia="方正小标宋_GBK" w:hAnsi="方正小标宋_GBK" w:cs="方正小标宋_GBK"/>
          <w:color w:val="FF0000"/>
          <w:sz w:val="24"/>
          <w:szCs w:val="24"/>
        </w:rPr>
      </w:pPr>
      <w:bookmarkStart w:id="53" w:name="_Toc464202396"/>
      <w:bookmarkStart w:id="54" w:name="_Toc313536013"/>
      <w:bookmarkStart w:id="55" w:name="_Toc8030667"/>
      <w:bookmarkStart w:id="56" w:name="_Toc453147343"/>
      <w:bookmarkStart w:id="57" w:name="_Toc453147342"/>
      <w:bookmarkStart w:id="58" w:name="_Toc344475116"/>
      <w:r>
        <w:rPr>
          <w:rFonts w:ascii="方正小标宋_GBK" w:eastAsia="方正小标宋_GBK" w:hAnsi="方正小标宋_GBK" w:cs="方正小标宋_GBK" w:hint="eastAsia"/>
          <w:color w:val="FF0000"/>
          <w:sz w:val="24"/>
          <w:szCs w:val="24"/>
        </w:rPr>
        <w:t>二、项目技术及服务要求</w:t>
      </w:r>
      <w:bookmarkEnd w:id="53"/>
      <w:bookmarkEnd w:id="54"/>
      <w:bookmarkEnd w:id="55"/>
      <w:bookmarkEnd w:id="56"/>
      <w:bookmarkEnd w:id="57"/>
      <w:bookmarkEnd w:id="58"/>
    </w:p>
    <w:p w:rsidR="00A42197" w:rsidRDefault="00CE1B87">
      <w:pPr>
        <w:rPr>
          <w:rFonts w:ascii="方正小标宋_GBK" w:eastAsia="方正小标宋_GBK" w:hAnsi="方正小标宋_GBK" w:cs="方正小标宋_GBK"/>
          <w:color w:val="FF0000"/>
          <w:kern w:val="0"/>
          <w:sz w:val="24"/>
          <w:szCs w:val="24"/>
        </w:rPr>
      </w:pPr>
      <w:r>
        <w:rPr>
          <w:rFonts w:ascii="方正小标宋_GBK" w:eastAsia="方正小标宋_GBK" w:hint="eastAsia"/>
          <w:color w:val="FF0000"/>
          <w:sz w:val="24"/>
          <w:szCs w:val="24"/>
        </w:rPr>
        <w:t>（一）检验项目</w:t>
      </w:r>
    </w:p>
    <w:tbl>
      <w:tblPr>
        <w:tblW w:w="14640" w:type="dxa"/>
        <w:tblInd w:w="93" w:type="dxa"/>
        <w:tblLayout w:type="fixed"/>
        <w:tblLook w:val="04A0"/>
      </w:tblPr>
      <w:tblGrid>
        <w:gridCol w:w="781"/>
        <w:gridCol w:w="1763"/>
        <w:gridCol w:w="2730"/>
        <w:gridCol w:w="1665"/>
        <w:gridCol w:w="948"/>
        <w:gridCol w:w="1909"/>
        <w:gridCol w:w="1276"/>
        <w:gridCol w:w="1701"/>
        <w:gridCol w:w="1867"/>
      </w:tblGrid>
      <w:tr w:rsidR="00A42197">
        <w:trPr>
          <w:trHeight w:val="720"/>
        </w:trPr>
        <w:tc>
          <w:tcPr>
            <w:tcW w:w="781" w:type="dxa"/>
            <w:tcBorders>
              <w:top w:val="single" w:sz="4" w:space="0" w:color="auto"/>
              <w:left w:val="single" w:sz="4" w:space="0" w:color="auto"/>
              <w:bottom w:val="nil"/>
              <w:right w:val="single" w:sz="4" w:space="0" w:color="auto"/>
            </w:tcBorders>
            <w:shd w:val="clear" w:color="auto" w:fill="auto"/>
            <w:vAlign w:val="center"/>
          </w:tcPr>
          <w:p w:rsidR="00A42197" w:rsidRDefault="00CE1B8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63"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b/>
                <w:bCs/>
                <w:kern w:val="0"/>
                <w:sz w:val="22"/>
                <w:szCs w:val="22"/>
              </w:rPr>
            </w:pPr>
            <w:r>
              <w:rPr>
                <w:rFonts w:ascii="微软雅黑" w:eastAsia="微软雅黑" w:hAnsi="微软雅黑" w:cs="宋体" w:hint="eastAsia"/>
                <w:b/>
                <w:bCs/>
                <w:kern w:val="0"/>
                <w:sz w:val="22"/>
                <w:szCs w:val="22"/>
              </w:rPr>
              <w:t>物价编码</w:t>
            </w:r>
          </w:p>
        </w:tc>
        <w:tc>
          <w:tcPr>
            <w:tcW w:w="2730"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b/>
                <w:bCs/>
                <w:kern w:val="0"/>
                <w:sz w:val="22"/>
                <w:szCs w:val="22"/>
              </w:rPr>
            </w:pPr>
            <w:r>
              <w:rPr>
                <w:rFonts w:ascii="微软雅黑" w:eastAsia="微软雅黑" w:hAnsi="微软雅黑" w:cs="宋体" w:hint="eastAsia"/>
                <w:b/>
                <w:bCs/>
                <w:kern w:val="0"/>
                <w:sz w:val="22"/>
                <w:szCs w:val="22"/>
              </w:rPr>
              <w:t>项目名称</w:t>
            </w:r>
          </w:p>
        </w:tc>
        <w:tc>
          <w:tcPr>
            <w:tcW w:w="1665"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b/>
                <w:bCs/>
                <w:kern w:val="0"/>
                <w:sz w:val="22"/>
                <w:szCs w:val="22"/>
              </w:rPr>
            </w:pPr>
            <w:r>
              <w:rPr>
                <w:rFonts w:ascii="微软雅黑" w:eastAsia="微软雅黑" w:hAnsi="微软雅黑" w:cs="宋体" w:hint="eastAsia"/>
                <w:b/>
                <w:bCs/>
                <w:kern w:val="0"/>
                <w:sz w:val="22"/>
                <w:szCs w:val="22"/>
              </w:rPr>
              <w:t>检测方法</w:t>
            </w:r>
          </w:p>
        </w:tc>
        <w:tc>
          <w:tcPr>
            <w:tcW w:w="948"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b/>
                <w:bCs/>
                <w:kern w:val="0"/>
                <w:sz w:val="22"/>
                <w:szCs w:val="22"/>
              </w:rPr>
            </w:pPr>
            <w:r>
              <w:rPr>
                <w:rFonts w:ascii="微软雅黑" w:eastAsia="微软雅黑" w:hAnsi="微软雅黑" w:cs="宋体" w:hint="eastAsia"/>
                <w:b/>
                <w:bCs/>
                <w:kern w:val="0"/>
                <w:sz w:val="22"/>
                <w:szCs w:val="22"/>
              </w:rPr>
              <w:t>样本保存</w:t>
            </w:r>
          </w:p>
        </w:tc>
        <w:tc>
          <w:tcPr>
            <w:tcW w:w="1909"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b/>
                <w:bCs/>
                <w:kern w:val="0"/>
                <w:sz w:val="22"/>
                <w:szCs w:val="22"/>
              </w:rPr>
            </w:pPr>
            <w:r>
              <w:rPr>
                <w:rFonts w:ascii="微软雅黑" w:eastAsia="微软雅黑" w:hAnsi="微软雅黑" w:cs="宋体" w:hint="eastAsia"/>
                <w:b/>
                <w:bCs/>
                <w:kern w:val="0"/>
                <w:sz w:val="22"/>
                <w:szCs w:val="22"/>
              </w:rPr>
              <w:t>临床应用</w:t>
            </w:r>
          </w:p>
        </w:tc>
        <w:tc>
          <w:tcPr>
            <w:tcW w:w="1276"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b/>
                <w:bCs/>
                <w:kern w:val="0"/>
                <w:sz w:val="22"/>
                <w:szCs w:val="22"/>
              </w:rPr>
            </w:pPr>
            <w:r>
              <w:rPr>
                <w:rFonts w:ascii="微软雅黑" w:eastAsia="微软雅黑" w:hAnsi="微软雅黑" w:cs="宋体" w:hint="eastAsia"/>
                <w:b/>
                <w:bCs/>
                <w:kern w:val="0"/>
                <w:sz w:val="22"/>
                <w:szCs w:val="22"/>
              </w:rPr>
              <w:t>物价收费</w:t>
            </w:r>
          </w:p>
        </w:tc>
        <w:tc>
          <w:tcPr>
            <w:tcW w:w="1701"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b/>
                <w:bCs/>
                <w:kern w:val="0"/>
                <w:sz w:val="22"/>
                <w:szCs w:val="22"/>
              </w:rPr>
            </w:pPr>
            <w:r>
              <w:rPr>
                <w:rFonts w:ascii="微软雅黑" w:eastAsia="微软雅黑" w:hAnsi="微软雅黑" w:cs="宋体" w:hint="eastAsia"/>
                <w:b/>
                <w:bCs/>
                <w:kern w:val="0"/>
                <w:sz w:val="22"/>
                <w:szCs w:val="22"/>
              </w:rPr>
              <w:t>出报告时间</w:t>
            </w:r>
          </w:p>
        </w:tc>
        <w:tc>
          <w:tcPr>
            <w:tcW w:w="1867"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b/>
                <w:bCs/>
                <w:kern w:val="0"/>
                <w:sz w:val="22"/>
                <w:szCs w:val="22"/>
              </w:rPr>
            </w:pPr>
            <w:r>
              <w:rPr>
                <w:rFonts w:ascii="微软雅黑" w:eastAsia="微软雅黑" w:hAnsi="微软雅黑" w:cs="宋体" w:hint="eastAsia"/>
                <w:b/>
                <w:bCs/>
                <w:kern w:val="0"/>
                <w:sz w:val="22"/>
                <w:szCs w:val="22"/>
              </w:rPr>
              <w:t>年预估数量</w:t>
            </w: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甲状腺疾病系列</w:t>
            </w:r>
          </w:p>
        </w:tc>
      </w:tr>
      <w:tr w:rsidR="00A42197">
        <w:trPr>
          <w:trHeight w:val="165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1</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250310016-1</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甲状腺结合球蛋白（TBG）</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化学发光法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见于桥本氏病，甲状腺癌术后转移，甲亢、甲低、突眼甲状腺肿，亚急性甲状腺炎。</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52</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13</w:t>
            </w:r>
          </w:p>
        </w:tc>
      </w:tr>
      <w:tr w:rsidR="00A42197">
        <w:trPr>
          <w:trHeight w:val="75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2</w:t>
            </w:r>
          </w:p>
        </w:tc>
        <w:tc>
          <w:tcPr>
            <w:tcW w:w="1763"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250310009-1</w:t>
            </w:r>
          </w:p>
        </w:tc>
        <w:tc>
          <w:tcPr>
            <w:tcW w:w="2730"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甲状旁腺素（PTH）</w:t>
            </w:r>
          </w:p>
        </w:tc>
        <w:tc>
          <w:tcPr>
            <w:tcW w:w="1665"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化学发光法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冷冻</w:t>
            </w:r>
          </w:p>
        </w:tc>
        <w:tc>
          <w:tcPr>
            <w:tcW w:w="1909"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甲状旁腺机能，钙磷代谢研究。</w:t>
            </w:r>
          </w:p>
        </w:tc>
        <w:tc>
          <w:tcPr>
            <w:tcW w:w="1276"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52</w:t>
            </w:r>
          </w:p>
        </w:tc>
        <w:tc>
          <w:tcPr>
            <w:tcW w:w="1701"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1个工作日</w:t>
            </w:r>
          </w:p>
        </w:tc>
        <w:tc>
          <w:tcPr>
            <w:tcW w:w="1867"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120</w:t>
            </w:r>
          </w:p>
        </w:tc>
      </w:tr>
      <w:tr w:rsidR="00A42197">
        <w:trPr>
          <w:trHeight w:val="66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3</w:t>
            </w:r>
          </w:p>
        </w:tc>
        <w:tc>
          <w:tcPr>
            <w:tcW w:w="1763"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25031017</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促甲状腺素受体抗体（TRAb）</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化学发光法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甲亢治疗监测指标</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52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3个工作日</w:t>
            </w:r>
          </w:p>
        </w:tc>
        <w:tc>
          <w:tcPr>
            <w:tcW w:w="1867"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320</w:t>
            </w:r>
          </w:p>
        </w:tc>
      </w:tr>
      <w:tr w:rsidR="00A42197">
        <w:trPr>
          <w:trHeight w:val="33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4</w:t>
            </w:r>
          </w:p>
        </w:tc>
        <w:tc>
          <w:tcPr>
            <w:tcW w:w="1763"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25031008-2</w:t>
            </w:r>
          </w:p>
        </w:tc>
        <w:tc>
          <w:tcPr>
            <w:tcW w:w="2730"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降钙素（CT）</w:t>
            </w:r>
          </w:p>
        </w:tc>
        <w:tc>
          <w:tcPr>
            <w:tcW w:w="1665"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化学发光法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甲状腺髓样瘤,骨代谢指标。</w:t>
            </w:r>
          </w:p>
        </w:tc>
        <w:tc>
          <w:tcPr>
            <w:tcW w:w="1276"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52</w:t>
            </w:r>
          </w:p>
        </w:tc>
        <w:tc>
          <w:tcPr>
            <w:tcW w:w="1701"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3个工作日</w:t>
            </w:r>
          </w:p>
        </w:tc>
        <w:tc>
          <w:tcPr>
            <w:tcW w:w="1867"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150</w:t>
            </w: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性激素系列 Sex Hormones</w:t>
            </w:r>
          </w:p>
        </w:tc>
      </w:tr>
      <w:tr w:rsidR="00A42197">
        <w:trPr>
          <w:trHeight w:val="51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5</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250310033</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17α羟基孕酮（17-OHP）</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放免法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22</w:t>
            </w:r>
          </w:p>
        </w:tc>
        <w:tc>
          <w:tcPr>
            <w:tcW w:w="1701"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3-5个工作日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20</w:t>
            </w:r>
          </w:p>
        </w:tc>
      </w:tr>
      <w:tr w:rsidR="00A42197">
        <w:trPr>
          <w:trHeight w:val="330"/>
        </w:trPr>
        <w:tc>
          <w:tcPr>
            <w:tcW w:w="14640" w:type="dxa"/>
            <w:gridSpan w:val="9"/>
            <w:tcBorders>
              <w:top w:val="single" w:sz="4" w:space="0" w:color="auto"/>
              <w:left w:val="nil"/>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肾上腺系列 Adrenal Gland</w:t>
            </w:r>
          </w:p>
        </w:tc>
      </w:tr>
      <w:tr w:rsidR="00A42197">
        <w:trPr>
          <w:trHeight w:val="70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6</w:t>
            </w:r>
          </w:p>
        </w:tc>
        <w:tc>
          <w:tcPr>
            <w:tcW w:w="1763"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250310006</w:t>
            </w:r>
          </w:p>
        </w:tc>
        <w:tc>
          <w:tcPr>
            <w:tcW w:w="2730"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促肾上腺皮质激素（ACTH）</w:t>
            </w:r>
          </w:p>
        </w:tc>
        <w:tc>
          <w:tcPr>
            <w:tcW w:w="1665"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化学发光法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垂体-肾上腺功能判断。</w:t>
            </w:r>
          </w:p>
        </w:tc>
        <w:tc>
          <w:tcPr>
            <w:tcW w:w="1276"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52</w:t>
            </w:r>
          </w:p>
        </w:tc>
        <w:tc>
          <w:tcPr>
            <w:tcW w:w="1701"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根据临床需求拟开展项目</w:t>
            </w:r>
          </w:p>
        </w:tc>
      </w:tr>
      <w:tr w:rsidR="00A42197">
        <w:trPr>
          <w:trHeight w:val="94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lastRenderedPageBreak/>
              <w:t>7</w:t>
            </w:r>
          </w:p>
        </w:tc>
        <w:tc>
          <w:tcPr>
            <w:tcW w:w="1763"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250310023</w:t>
            </w:r>
          </w:p>
        </w:tc>
        <w:tc>
          <w:tcPr>
            <w:tcW w:w="2730"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醛固酮（ALD）</w:t>
            </w:r>
          </w:p>
        </w:tc>
        <w:tc>
          <w:tcPr>
            <w:tcW w:w="1665"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放免法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原发性高血压辅助诊断，了解水钠代谢。</w:t>
            </w:r>
          </w:p>
        </w:tc>
        <w:tc>
          <w:tcPr>
            <w:tcW w:w="1276"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不单独检测，需组合成高血压四项一起检测</w:t>
            </w:r>
          </w:p>
        </w:tc>
        <w:tc>
          <w:tcPr>
            <w:tcW w:w="1701"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66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8</w:t>
            </w:r>
          </w:p>
        </w:tc>
        <w:tc>
          <w:tcPr>
            <w:tcW w:w="1763"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250310018-1    </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皮质醇（COR） </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化学发光法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判断肾上腺皮质功能。</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64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9</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250310019-1</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24小时尿游离皮质醇测定</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串联质谱</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判断肾上腺皮质功能。</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220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66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10</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250310020</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*17-羟皮质类固醇（17-OHCS）</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色谱法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辅助诊断库欣综合症，Addison疾病，垂体功能减退症等。</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72.5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5个工作日</w:t>
            </w:r>
          </w:p>
        </w:tc>
        <w:tc>
          <w:tcPr>
            <w:tcW w:w="1867"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66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11</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250310021</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*17-酮皮质类固醇（17-KS）</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色谱法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62.5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5个工作日</w:t>
            </w:r>
          </w:p>
        </w:tc>
        <w:tc>
          <w:tcPr>
            <w:tcW w:w="1867"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66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12</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250310025</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*尿香草扁桃酸（VMA）</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色谱法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诊断嗜铬细胞瘤，Addison病等。</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72.5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5个工作日</w:t>
            </w:r>
          </w:p>
        </w:tc>
        <w:tc>
          <w:tcPr>
            <w:tcW w:w="1867"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骨代谢系列 Bone Metabolism</w:t>
            </w:r>
          </w:p>
        </w:tc>
      </w:tr>
      <w:tr w:rsidR="00A42197">
        <w:trPr>
          <w:trHeight w:val="66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13</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250308008</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骨钙素（OST） </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电化学发光法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冷冻</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骨代谢（骨形成）指标。</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37</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165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14</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250305013</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w:t>
            </w:r>
            <w:proofErr w:type="gramStart"/>
            <w:r>
              <w:rPr>
                <w:rFonts w:ascii="微软雅黑" w:eastAsia="微软雅黑" w:hAnsi="微软雅黑" w:cs="宋体" w:hint="eastAsia"/>
                <w:kern w:val="0"/>
                <w:sz w:val="20"/>
              </w:rPr>
              <w:t>骨型碱性磷酸酶</w:t>
            </w:r>
            <w:proofErr w:type="gramEnd"/>
            <w:r>
              <w:rPr>
                <w:rFonts w:ascii="微软雅黑" w:eastAsia="微软雅黑" w:hAnsi="微软雅黑" w:cs="宋体" w:hint="eastAsia"/>
                <w:kern w:val="0"/>
                <w:sz w:val="20"/>
              </w:rPr>
              <w:t>（BAP）</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免疫层析法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冷冻</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小儿佝偻病，孕妇，绝经期妇女，老年人血钙水平检测，指导科学补钙。</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41.5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132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lastRenderedPageBreak/>
              <w:t>15</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250310003-1  </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生长激素（GH）</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化学发光法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垂体腺瘤，巨人症，侏儒症，肢端肥大症诊断及糖尿病研究。</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52</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3个工作日</w:t>
            </w:r>
          </w:p>
        </w:tc>
        <w:tc>
          <w:tcPr>
            <w:tcW w:w="1867"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600</w:t>
            </w:r>
          </w:p>
        </w:tc>
      </w:tr>
      <w:tr w:rsidR="00A42197">
        <w:trPr>
          <w:trHeight w:val="231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16</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无</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胰岛素生长样因子-1（IGF-1） </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化学发光法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IGF类因子浓度变化与心血管、内分泌，肿瘤、神经肾脏、骨质疏松等疾病有关；对生长紊乱评估起辅助作用。   </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120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67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17</w:t>
            </w:r>
          </w:p>
        </w:tc>
        <w:tc>
          <w:tcPr>
            <w:tcW w:w="1763"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无</w:t>
            </w:r>
          </w:p>
        </w:tc>
        <w:tc>
          <w:tcPr>
            <w:tcW w:w="2730"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胰岛素生长样因子结合蛋白3（IGFBP-3）</w:t>
            </w:r>
          </w:p>
        </w:tc>
        <w:tc>
          <w:tcPr>
            <w:tcW w:w="1665"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化学发光法</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IGFBP-3对生长紊乱评估起辅助作用。它有生长激素（GH）依赖性，因此对于评估生长激素分泌很有用。</w:t>
            </w:r>
          </w:p>
        </w:tc>
        <w:tc>
          <w:tcPr>
            <w:tcW w:w="1276"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120</w:t>
            </w:r>
          </w:p>
        </w:tc>
        <w:tc>
          <w:tcPr>
            <w:tcW w:w="1701"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67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18</w:t>
            </w:r>
          </w:p>
        </w:tc>
        <w:tc>
          <w:tcPr>
            <w:tcW w:w="1763"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250311005</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I型胶原前肽N端（PINP）</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化学发光法</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为I型胶原质沉积的特异性标志物，反映骨形成，可以有效地评估骨质疏松的早期治疗、预防及并发。对肝纤维化也有诊断意义。</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104.5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67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19</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250311007</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β</w:t>
            </w:r>
            <w:proofErr w:type="gramStart"/>
            <w:r>
              <w:rPr>
                <w:rFonts w:ascii="微软雅黑" w:eastAsia="微软雅黑" w:hAnsi="微软雅黑" w:cs="宋体" w:hint="eastAsia"/>
                <w:kern w:val="0"/>
                <w:sz w:val="20"/>
              </w:rPr>
              <w:t>胶联降解</w:t>
            </w:r>
            <w:proofErr w:type="gramEnd"/>
            <w:r>
              <w:rPr>
                <w:rFonts w:ascii="微软雅黑" w:eastAsia="微软雅黑" w:hAnsi="微软雅黑" w:cs="宋体" w:hint="eastAsia"/>
                <w:kern w:val="0"/>
                <w:sz w:val="20"/>
              </w:rPr>
              <w:t>产物（β-CTx）</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化学发光法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监测骨质疏松症或</w:t>
            </w:r>
            <w:proofErr w:type="gramStart"/>
            <w:r>
              <w:rPr>
                <w:rFonts w:ascii="微软雅黑" w:eastAsia="微软雅黑" w:hAnsi="微软雅黑" w:cs="宋体" w:hint="eastAsia"/>
                <w:kern w:val="0"/>
                <w:sz w:val="20"/>
              </w:rPr>
              <w:t>其它骨</w:t>
            </w:r>
            <w:proofErr w:type="gramEnd"/>
            <w:r>
              <w:rPr>
                <w:rFonts w:ascii="微软雅黑" w:eastAsia="微软雅黑" w:hAnsi="微软雅黑" w:cs="宋体" w:hint="eastAsia"/>
                <w:kern w:val="0"/>
                <w:sz w:val="20"/>
              </w:rPr>
              <w:t>疾病的抗吸</w:t>
            </w:r>
            <w:r>
              <w:rPr>
                <w:rFonts w:ascii="微软雅黑" w:eastAsia="微软雅黑" w:hAnsi="微软雅黑" w:cs="宋体" w:hint="eastAsia"/>
                <w:kern w:val="0"/>
                <w:sz w:val="20"/>
              </w:rPr>
              <w:lastRenderedPageBreak/>
              <w:t>收治疗，增高见于甲状旁腺功能亢进，变形性骨炎，绝经后等，减低见于甲状旁腺功能低下症。</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lastRenderedPageBreak/>
              <w:t>85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67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lastRenderedPageBreak/>
              <w:t>20</w:t>
            </w:r>
          </w:p>
        </w:tc>
        <w:tc>
          <w:tcPr>
            <w:tcW w:w="1763"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250309001×3</w:t>
            </w:r>
          </w:p>
        </w:tc>
        <w:tc>
          <w:tcPr>
            <w:tcW w:w="2730"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25羟基维他命D（25-OH-VD）</w:t>
            </w:r>
          </w:p>
        </w:tc>
        <w:tc>
          <w:tcPr>
            <w:tcW w:w="1665"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高效液相色谱法</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25-羟基维他命D是维他命D的特异性指标。可以检测骨骼代谢紊乱如：骨软化、维他命D的过量和缺乏。可对钙的吸收</w:t>
            </w:r>
            <w:proofErr w:type="gramStart"/>
            <w:r>
              <w:rPr>
                <w:rFonts w:ascii="微软雅黑" w:eastAsia="微软雅黑" w:hAnsi="微软雅黑" w:cs="宋体" w:hint="eastAsia"/>
                <w:kern w:val="0"/>
                <w:sz w:val="20"/>
              </w:rPr>
              <w:t>作出</w:t>
            </w:r>
            <w:proofErr w:type="gramEnd"/>
            <w:r>
              <w:rPr>
                <w:rFonts w:ascii="微软雅黑" w:eastAsia="微软雅黑" w:hAnsi="微软雅黑" w:cs="宋体" w:hint="eastAsia"/>
                <w:kern w:val="0"/>
                <w:sz w:val="20"/>
              </w:rPr>
              <w:t>评估。</w:t>
            </w:r>
          </w:p>
        </w:tc>
        <w:tc>
          <w:tcPr>
            <w:tcW w:w="1276"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205.5</w:t>
            </w:r>
          </w:p>
        </w:tc>
        <w:tc>
          <w:tcPr>
            <w:tcW w:w="1701"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405"/>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糖尿病系列 Diabetes</w:t>
            </w:r>
          </w:p>
        </w:tc>
      </w:tr>
      <w:tr w:rsidR="00A42197">
        <w:trPr>
          <w:trHeight w:val="330"/>
        </w:trPr>
        <w:tc>
          <w:tcPr>
            <w:tcW w:w="78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21</w:t>
            </w:r>
          </w:p>
        </w:tc>
        <w:tc>
          <w:tcPr>
            <w:tcW w:w="1763" w:type="dxa"/>
            <w:vMerge w:val="restart"/>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250302002</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果糖胺（FRUC）</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比色法</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冷藏 </w:t>
            </w:r>
          </w:p>
        </w:tc>
        <w:tc>
          <w:tcPr>
            <w:tcW w:w="1909"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反映患者过去2周左右的平均血糖水平，不受临时血糖波动的影响。</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2个工作日</w:t>
            </w:r>
          </w:p>
        </w:tc>
        <w:tc>
          <w:tcPr>
            <w:tcW w:w="1867"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（糖化血清蛋白）</w:t>
            </w: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60"/>
        </w:trPr>
        <w:tc>
          <w:tcPr>
            <w:tcW w:w="781"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22</w:t>
            </w:r>
          </w:p>
        </w:tc>
        <w:tc>
          <w:tcPr>
            <w:tcW w:w="1763"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糖尿病自身抗体五项</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948"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1、诊1断和鉴别诊断I型糖尿病尿病；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312</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9个工作日</w:t>
            </w:r>
          </w:p>
        </w:tc>
        <w:tc>
          <w:tcPr>
            <w:tcW w:w="1867"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99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63"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2、LADA诊断排除II型糖尿病中的LADA患者；</w:t>
            </w: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无</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proofErr w:type="gramStart"/>
            <w:r>
              <w:rPr>
                <w:rFonts w:ascii="微软雅黑" w:eastAsia="微软雅黑" w:hAnsi="微软雅黑" w:cs="宋体" w:hint="eastAsia"/>
                <w:kern w:val="0"/>
                <w:sz w:val="20"/>
              </w:rPr>
              <w:t>锌</w:t>
            </w:r>
            <w:proofErr w:type="gramEnd"/>
            <w:r>
              <w:rPr>
                <w:rFonts w:ascii="微软雅黑" w:eastAsia="微软雅黑" w:hAnsi="微软雅黑" w:cs="宋体" w:hint="eastAsia"/>
                <w:kern w:val="0"/>
                <w:sz w:val="20"/>
              </w:rPr>
              <w:t>转运蛋白8（ZnT8）</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免疫印迹法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140</w:t>
            </w: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无</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人蛋白酪氨酸磷酸酶抗体</w:t>
            </w:r>
            <w:r>
              <w:rPr>
                <w:rFonts w:ascii="微软雅黑" w:eastAsia="微软雅黑" w:hAnsi="微软雅黑" w:cs="宋体" w:hint="eastAsia"/>
                <w:kern w:val="0"/>
                <w:sz w:val="20"/>
              </w:rPr>
              <w:lastRenderedPageBreak/>
              <w:t>（IA-2A）</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lastRenderedPageBreak/>
              <w:t>放免法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95</w:t>
            </w: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57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250402026</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抗胰岛素自身抗体（IAA）</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33</w:t>
            </w: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250402014</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胰岛细胞抗体（ICA）</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免疫印迹法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22</w:t>
            </w: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250310043</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谷氨酸脱羧酶抗体（GAD-Ab）</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放免法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22</w:t>
            </w: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405"/>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地中海贫血检查 Thalassemia Inspection</w:t>
            </w:r>
          </w:p>
        </w:tc>
      </w:tr>
      <w:tr w:rsidR="00A42197">
        <w:trPr>
          <w:trHeight w:val="1722"/>
        </w:trPr>
        <w:tc>
          <w:tcPr>
            <w:tcW w:w="78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23</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250101015</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血红蛋白成份分析  </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电泳法</w:t>
            </w:r>
          </w:p>
        </w:tc>
        <w:tc>
          <w:tcPr>
            <w:tcW w:w="948"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以电泳方法为主，辅以地贫初筛，血常规部分参数，RBC形态学检测，</w:t>
            </w:r>
            <w:proofErr w:type="gramStart"/>
            <w:r>
              <w:rPr>
                <w:rFonts w:ascii="微软雅黑" w:eastAsia="微软雅黑" w:hAnsi="微软雅黑" w:cs="宋体" w:hint="eastAsia"/>
                <w:color w:val="0070C0"/>
                <w:kern w:val="0"/>
                <w:sz w:val="20"/>
              </w:rPr>
              <w:t>享氏小</w:t>
            </w:r>
            <w:proofErr w:type="gramEnd"/>
            <w:r>
              <w:rPr>
                <w:rFonts w:ascii="微软雅黑" w:eastAsia="微软雅黑" w:hAnsi="微软雅黑" w:cs="宋体" w:hint="eastAsia"/>
                <w:color w:val="0070C0"/>
                <w:kern w:val="0"/>
                <w:sz w:val="20"/>
              </w:rPr>
              <w:t>体试验，综合辅助诊断地中海贫血和异常血红蛋白病，最终报告给出实验室意见和/或临床建议。</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92.8</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2-3个工作日</w:t>
            </w:r>
          </w:p>
        </w:tc>
        <w:tc>
          <w:tcPr>
            <w:tcW w:w="1867"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10</w:t>
            </w: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250202008</w:t>
            </w: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948"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379"/>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250202026</w:t>
            </w: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948"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1699"/>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250202030</w:t>
            </w: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948"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81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24</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250202018</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葡萄糖6-磷酸脱氢酶（G-6-Pd）缺陷筛查</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比色法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辅助诊断G6PD缺乏症，为初步筛查实验。</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13.2</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30</w:t>
            </w:r>
          </w:p>
        </w:tc>
      </w:tr>
      <w:tr w:rsidR="00A42197">
        <w:trPr>
          <w:trHeight w:val="720"/>
        </w:trPr>
        <w:tc>
          <w:tcPr>
            <w:tcW w:w="78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25</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2730"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地贫基因分型全套（不包括α-地贫点突变）</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PCR</w:t>
            </w:r>
          </w:p>
        </w:tc>
        <w:tc>
          <w:tcPr>
            <w:tcW w:w="948"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地中海贫血诊断</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418</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2-5个工作日</w:t>
            </w:r>
          </w:p>
        </w:tc>
        <w:tc>
          <w:tcPr>
            <w:tcW w:w="1867" w:type="dxa"/>
            <w:vMerge w:val="restart"/>
            <w:tcBorders>
              <w:top w:val="nil"/>
              <w:left w:val="single" w:sz="4" w:space="0" w:color="auto"/>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1100</w:t>
            </w: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A250700018</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*α-地贫基因分型（缺失型） </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PCR</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α-地贫的诊断</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154</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867"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108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A250700018</w:t>
            </w:r>
          </w:p>
        </w:tc>
        <w:tc>
          <w:tcPr>
            <w:tcW w:w="2730"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*β-地贫基因分型（十七种突变）</w:t>
            </w:r>
          </w:p>
        </w:tc>
        <w:tc>
          <w:tcPr>
            <w:tcW w:w="1665"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反向斑点杂交</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β-地贫的诊断</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264</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867"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70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26</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A250700018</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*α-地中海贫血点突变（CS、QS、WM）</w:t>
            </w:r>
          </w:p>
        </w:tc>
        <w:tc>
          <w:tcPr>
            <w:tcW w:w="1665"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反向斑点杂交</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非缺失型α-地贫的诊断。</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400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2-5个工作日</w:t>
            </w:r>
          </w:p>
        </w:tc>
        <w:tc>
          <w:tcPr>
            <w:tcW w:w="1867" w:type="dxa"/>
            <w:tcBorders>
              <w:top w:val="single" w:sz="4" w:space="0" w:color="auto"/>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405"/>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唐氏综合征产前检查 Down Syndrome Test</w:t>
            </w:r>
          </w:p>
        </w:tc>
      </w:tr>
      <w:tr w:rsidR="00A42197">
        <w:trPr>
          <w:trHeight w:val="429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27</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A27070001*3                250700012</w:t>
            </w:r>
          </w:p>
        </w:tc>
        <w:tc>
          <w:tcPr>
            <w:tcW w:w="2730"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胎儿染色体非整倍体无创产前基因检测（NIPT）</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高通量基因测序</w:t>
            </w:r>
          </w:p>
        </w:tc>
        <w:tc>
          <w:tcPr>
            <w:tcW w:w="948"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室温24小时内送检</w:t>
            </w: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基于高通量测序和生物信息分析技术 ，仅需5-10ml 孕妇静脉外周血，准确判断胎儿是否患有21-三体综合征（唐氏综合征）、18-三体综合征（爱德华氏综合征）、13-三体综合征（帕陶氏综合症），安全无创，快速准确</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2250</w:t>
            </w:r>
          </w:p>
        </w:tc>
        <w:tc>
          <w:tcPr>
            <w:tcW w:w="1701"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5-10个工作日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30</w:t>
            </w:r>
          </w:p>
        </w:tc>
      </w:tr>
      <w:tr w:rsidR="00A42197">
        <w:trPr>
          <w:trHeight w:val="405"/>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产前检查产前血型血清学检查 Prenatal Serology</w:t>
            </w:r>
          </w:p>
        </w:tc>
      </w:tr>
      <w:tr w:rsidR="00A42197">
        <w:trPr>
          <w:trHeight w:val="660"/>
        </w:trPr>
        <w:tc>
          <w:tcPr>
            <w:tcW w:w="78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28</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260000002</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ABO-RH新生儿溶血病检测</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proofErr w:type="gramStart"/>
            <w:r>
              <w:rPr>
                <w:rFonts w:ascii="微软雅黑" w:eastAsia="微软雅黑" w:hAnsi="微软雅黑" w:cs="宋体" w:hint="eastAsia"/>
                <w:color w:val="0070C0"/>
                <w:kern w:val="0"/>
                <w:sz w:val="20"/>
              </w:rPr>
              <w:t>微柱凝集</w:t>
            </w:r>
            <w:proofErr w:type="gramEnd"/>
            <w:r>
              <w:rPr>
                <w:rFonts w:ascii="微软雅黑" w:eastAsia="微软雅黑" w:hAnsi="微软雅黑" w:cs="宋体" w:hint="eastAsia"/>
                <w:color w:val="0070C0"/>
                <w:kern w:val="0"/>
                <w:sz w:val="20"/>
              </w:rPr>
              <w:t>法</w:t>
            </w:r>
          </w:p>
        </w:tc>
        <w:tc>
          <w:tcPr>
            <w:tcW w:w="948"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主要针对“O”型母亲，“A”或“B”型的新生儿黄疸病因的检测，ABO新生儿溶血病是由于</w:t>
            </w:r>
            <w:r>
              <w:rPr>
                <w:rFonts w:ascii="微软雅黑" w:eastAsia="微软雅黑" w:hAnsi="微软雅黑" w:cs="宋体" w:hint="eastAsia"/>
                <w:color w:val="0070C0"/>
                <w:kern w:val="0"/>
                <w:sz w:val="20"/>
              </w:rPr>
              <w:lastRenderedPageBreak/>
              <w:t>母体的IgG抗A或抗B经胎盘侵入胎儿血液循环，包被并破坏红细胞引起，最佳检测时间在出生后3-7天。</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lastRenderedPageBreak/>
              <w:t>242.3</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1-2个工作日</w:t>
            </w:r>
          </w:p>
        </w:tc>
        <w:tc>
          <w:tcPr>
            <w:tcW w:w="1867"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100</w:t>
            </w: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260000004</w:t>
            </w: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948"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250202034</w:t>
            </w: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948"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250202035</w:t>
            </w: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948"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1182"/>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260000009</w:t>
            </w: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948"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1380"/>
        </w:trPr>
        <w:tc>
          <w:tcPr>
            <w:tcW w:w="78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lastRenderedPageBreak/>
              <w:t>29</w:t>
            </w:r>
          </w:p>
        </w:tc>
        <w:tc>
          <w:tcPr>
            <w:tcW w:w="1763" w:type="dxa"/>
            <w:vMerge w:val="restart"/>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250202034</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直接抗人球蛋白试验</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免疫法</w:t>
            </w:r>
          </w:p>
        </w:tc>
        <w:tc>
          <w:tcPr>
            <w:tcW w:w="948"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直接试验是检查被检红细胞上有无不完全抗体，间接试验是检查血清中游离的不完全抗体。应用在以下几方面: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27.5</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1个工作日</w:t>
            </w:r>
          </w:p>
        </w:tc>
        <w:tc>
          <w:tcPr>
            <w:tcW w:w="1867"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60</w:t>
            </w: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1.自身免疫性贫血。</w:t>
            </w: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2.药物诱发的免疫性溶血性贫血。</w:t>
            </w: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3.冷凝集素综合征。</w:t>
            </w: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4.新生儿同种免疫溶血病。</w:t>
            </w: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5.红细胞血型不合引起的输血反应。</w:t>
            </w: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6.其它：在传染性单核细胞增多症、SLE、恶性淋巴瘤、慢性淋巴细胞白血病、肿瘤、铅中毒、结节性动脉周围炎、EVan氏综合征等，病人直接反应亦可阳性，阵发性寒冷性血红蛋白尿症患者中，急性发作后用抗补体血清做试验直接反应常为阳性。</w:t>
            </w: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产前检查产前血型血清学检查 Prenatal Serology</w:t>
            </w:r>
          </w:p>
        </w:tc>
      </w:tr>
      <w:tr w:rsidR="00A42197">
        <w:trPr>
          <w:trHeight w:val="660"/>
        </w:trPr>
        <w:tc>
          <w:tcPr>
            <w:tcW w:w="78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Courier New" w:hAnsi="Courier New" w:cs="Courier New"/>
                <w:kern w:val="0"/>
                <w:sz w:val="20"/>
              </w:rPr>
            </w:pPr>
            <w:r>
              <w:rPr>
                <w:rFonts w:ascii="Courier New" w:hAnsi="Courier New" w:cs="Courier New"/>
                <w:kern w:val="0"/>
                <w:sz w:val="20"/>
              </w:rPr>
              <w:t>30</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Courier New" w:hAnsi="Courier New" w:cs="Courier New"/>
                <w:kern w:val="0"/>
                <w:sz w:val="20"/>
              </w:rPr>
            </w:pPr>
            <w:r>
              <w:rPr>
                <w:rFonts w:ascii="Courier New" w:hAnsi="Courier New" w:cs="Courier New"/>
                <w:kern w:val="0"/>
                <w:sz w:val="20"/>
              </w:rPr>
              <w:t xml:space="preserve">　</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b/>
                <w:bCs/>
                <w:kern w:val="0"/>
                <w:sz w:val="20"/>
              </w:rPr>
            </w:pPr>
            <w:r>
              <w:rPr>
                <w:rFonts w:ascii="微软雅黑" w:eastAsia="微软雅黑" w:hAnsi="微软雅黑" w:cs="宋体" w:hint="eastAsia"/>
                <w:b/>
                <w:bCs/>
                <w:kern w:val="0"/>
                <w:sz w:val="20"/>
              </w:rPr>
              <w:t>产前血型血清学检查组合3（孕妇+丈夫）</w:t>
            </w:r>
          </w:p>
        </w:tc>
        <w:tc>
          <w:tcPr>
            <w:tcW w:w="1665"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血型血清学</w:t>
            </w:r>
          </w:p>
        </w:tc>
        <w:tc>
          <w:tcPr>
            <w:tcW w:w="948"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1、主要针对“O”型孕妇，而丈夫为“AB”型者，要在孕期检测母亲血清中有无LgG性质的抗体并测定其效价，可预测ABO-HDN发生的可能性</w:t>
            </w:r>
            <w:r>
              <w:rPr>
                <w:rFonts w:ascii="微软雅黑" w:eastAsia="微软雅黑" w:hAnsi="微软雅黑" w:cs="宋体" w:hint="eastAsia"/>
                <w:kern w:val="0"/>
                <w:sz w:val="20"/>
              </w:rPr>
              <w:br/>
              <w:t>2、丈夫血标本很难同时送检时（需注明丈夫的血型）</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223.3</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1个工作日</w:t>
            </w:r>
          </w:p>
        </w:tc>
        <w:tc>
          <w:tcPr>
            <w:tcW w:w="1867"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30</w:t>
            </w: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Courier New" w:hAnsi="Courier New" w:cs="Courier New"/>
                <w:kern w:val="0"/>
                <w:sz w:val="20"/>
              </w:rPr>
            </w:pP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Courier New" w:hAnsi="Courier New" w:cs="Courier New"/>
                <w:color w:val="000000"/>
                <w:kern w:val="0"/>
                <w:sz w:val="20"/>
              </w:rPr>
            </w:pPr>
            <w:r>
              <w:rPr>
                <w:rFonts w:ascii="Courier New" w:hAnsi="Courier New" w:cs="Courier New"/>
                <w:color w:val="000000"/>
                <w:kern w:val="0"/>
                <w:sz w:val="20"/>
              </w:rPr>
              <w:t>260000002</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ABO血型鉴定（正反定型）（孕妇+丈夫）</w:t>
            </w:r>
          </w:p>
        </w:tc>
        <w:tc>
          <w:tcPr>
            <w:tcW w:w="1665"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8.8</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Courier New" w:hAnsi="Courier New" w:cs="Courier New"/>
                <w:kern w:val="0"/>
                <w:sz w:val="20"/>
              </w:rPr>
            </w:pP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Courier New" w:hAnsi="Courier New" w:cs="Courier New"/>
                <w:color w:val="000000"/>
                <w:kern w:val="0"/>
                <w:sz w:val="20"/>
              </w:rPr>
            </w:pPr>
            <w:r>
              <w:rPr>
                <w:rFonts w:ascii="Courier New" w:hAnsi="Courier New" w:cs="Courier New"/>
                <w:color w:val="000000"/>
                <w:kern w:val="0"/>
                <w:sz w:val="20"/>
              </w:rPr>
              <w:t>260000004</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Rh（D）定型</w:t>
            </w:r>
          </w:p>
        </w:tc>
        <w:tc>
          <w:tcPr>
            <w:tcW w:w="1665"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16.5</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Courier New" w:hAnsi="Courier New" w:cs="Courier New"/>
                <w:kern w:val="0"/>
                <w:sz w:val="20"/>
              </w:rPr>
            </w:pP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Courier New" w:hAnsi="Courier New" w:cs="Courier New"/>
                <w:color w:val="000000"/>
                <w:kern w:val="0"/>
                <w:sz w:val="20"/>
              </w:rPr>
            </w:pPr>
            <w:r>
              <w:rPr>
                <w:rFonts w:ascii="Courier New" w:hAnsi="Courier New" w:cs="Courier New"/>
                <w:color w:val="000000"/>
                <w:kern w:val="0"/>
                <w:sz w:val="20"/>
              </w:rPr>
              <w:t>260000010</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IgG抗A效价测定</w:t>
            </w:r>
          </w:p>
        </w:tc>
        <w:tc>
          <w:tcPr>
            <w:tcW w:w="1665"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27.5</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Courier New" w:hAnsi="Courier New" w:cs="Courier New"/>
                <w:kern w:val="0"/>
                <w:sz w:val="20"/>
              </w:rPr>
            </w:pP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Courier New" w:hAnsi="Courier New" w:cs="Courier New"/>
                <w:color w:val="000000"/>
                <w:kern w:val="0"/>
                <w:sz w:val="20"/>
              </w:rPr>
            </w:pPr>
            <w:r>
              <w:rPr>
                <w:rFonts w:ascii="Courier New" w:hAnsi="Courier New" w:cs="Courier New"/>
                <w:color w:val="000000"/>
                <w:kern w:val="0"/>
                <w:sz w:val="20"/>
              </w:rPr>
              <w:t>260000010</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IgG抗B效价测定</w:t>
            </w:r>
          </w:p>
        </w:tc>
        <w:tc>
          <w:tcPr>
            <w:tcW w:w="1665"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27.5</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1039"/>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Courier New" w:hAnsi="Courier New" w:cs="Courier New"/>
                <w:kern w:val="0"/>
                <w:sz w:val="20"/>
              </w:rPr>
            </w:pP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Courier New" w:hAnsi="Courier New" w:cs="Courier New"/>
                <w:color w:val="000000"/>
                <w:kern w:val="0"/>
                <w:sz w:val="20"/>
              </w:rPr>
            </w:pPr>
            <w:r>
              <w:rPr>
                <w:rFonts w:ascii="Courier New" w:hAnsi="Courier New" w:cs="Courier New"/>
                <w:color w:val="000000"/>
                <w:kern w:val="0"/>
                <w:sz w:val="20"/>
              </w:rPr>
              <w:t>260000008</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不规则抗体筛查</w:t>
            </w:r>
          </w:p>
        </w:tc>
        <w:tc>
          <w:tcPr>
            <w:tcW w:w="1665"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143</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9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lastRenderedPageBreak/>
              <w:t>优生系列 Eugenic Test</w:t>
            </w:r>
          </w:p>
        </w:tc>
      </w:tr>
      <w:tr w:rsidR="00A42197">
        <w:trPr>
          <w:trHeight w:val="330"/>
        </w:trPr>
        <w:tc>
          <w:tcPr>
            <w:tcW w:w="78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31</w:t>
            </w:r>
          </w:p>
        </w:tc>
        <w:tc>
          <w:tcPr>
            <w:tcW w:w="1763" w:type="dxa"/>
            <w:vMerge w:val="restart"/>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优生十项（TORCH-IgM/IgG）</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印迹法</w:t>
            </w:r>
          </w:p>
        </w:tc>
        <w:tc>
          <w:tcPr>
            <w:tcW w:w="948"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265</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2-3个工作日</w:t>
            </w:r>
          </w:p>
        </w:tc>
        <w:tc>
          <w:tcPr>
            <w:tcW w:w="1867"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E170仪器老化备送项目</w:t>
            </w: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val="restart"/>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250403020-21</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弓形虫IgM抗体（TOX-IgM）</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印迹法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辅助诊断弓形虫感染</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26.5</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val="restart"/>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250403020-10</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弓形虫IgG抗体（TOX-IgG）</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印迹法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辅助诊断弓形虫感染</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26.5</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val="restart"/>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250403021-21</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风疹病毒IgM抗体（RV-IgM）</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印迹法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辅助诊断风疹病毒感染</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26.5</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val="restart"/>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250403021-11</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风疹病毒IgG抗体（RV-IgG）</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印迹法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辅助诊断风疹病毒感染</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26.5</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val="restart"/>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250403022</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巨细胞病毒IgM抗体（CMV-IgM）</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印迹法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辅助诊断巨细胞病毒感染</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26.5</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val="restart"/>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250403022</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巨细胞病毒IgG抗体（CMV-IgG）</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印迹法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辅助诊断巨细胞病毒感染</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26.5</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val="restart"/>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250403023</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单纯疱疹病毒I型IgM抗体（HSV-Ⅰ-IgM）</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印迹法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辅助诊断单纯疱疹病毒I型感染</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26.5</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val="restart"/>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250403023</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单纯疱疹病毒I型IgG抗体（HSV-Ⅰ-IgG）</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印迹法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辅助诊断单纯疱疹病毒I型感染</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26.5</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val="restart"/>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250403023</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单纯疱疹病毒II型IgM抗体（HSV-Ⅱ-IgM）</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印迹法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辅助诊断单纯疱疹病毒Ii型感染</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26.5</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val="restart"/>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250403023</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单纯疱疹病毒II型IgG抗体（HSV-Ⅱ-IgG）</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印迹法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辅助诊断单纯疱疹病毒Ⅱ型感染</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26.5</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75"/>
        </w:trPr>
        <w:tc>
          <w:tcPr>
            <w:tcW w:w="781" w:type="dxa"/>
            <w:vMerge w:val="restart"/>
            <w:tcBorders>
              <w:top w:val="nil"/>
              <w:left w:val="nil"/>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32</w:t>
            </w:r>
          </w:p>
        </w:tc>
        <w:tc>
          <w:tcPr>
            <w:tcW w:w="1763" w:type="dxa"/>
            <w:tcBorders>
              <w:top w:val="nil"/>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 xml:space="preserve">　</w:t>
            </w:r>
          </w:p>
        </w:tc>
        <w:tc>
          <w:tcPr>
            <w:tcW w:w="2730" w:type="dxa"/>
            <w:tcBorders>
              <w:top w:val="nil"/>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血清维生素三项（VA/VD/VE）</w:t>
            </w:r>
          </w:p>
        </w:tc>
        <w:tc>
          <w:tcPr>
            <w:tcW w:w="1665" w:type="dxa"/>
            <w:tcBorders>
              <w:top w:val="nil"/>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高效液相色谱法</w:t>
            </w:r>
          </w:p>
        </w:tc>
        <w:tc>
          <w:tcPr>
            <w:tcW w:w="948"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冷藏避光</w:t>
            </w:r>
          </w:p>
        </w:tc>
        <w:tc>
          <w:tcPr>
            <w:tcW w:w="1909" w:type="dxa"/>
            <w:tcBorders>
              <w:top w:val="nil"/>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评估维生素A、维生素D、维生素E的营养状况；各项具</w:t>
            </w:r>
            <w:r>
              <w:rPr>
                <w:rFonts w:ascii="微软雅黑" w:eastAsia="微软雅黑" w:hAnsi="微软雅黑" w:cs="宋体" w:hint="eastAsia"/>
                <w:color w:val="000000"/>
                <w:kern w:val="0"/>
                <w:sz w:val="20"/>
              </w:rPr>
              <w:lastRenderedPageBreak/>
              <w:t>体意义如下：</w:t>
            </w:r>
          </w:p>
        </w:tc>
        <w:tc>
          <w:tcPr>
            <w:tcW w:w="1276" w:type="dxa"/>
            <w:tcBorders>
              <w:top w:val="nil"/>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lastRenderedPageBreak/>
              <w:t>309.5</w:t>
            </w:r>
          </w:p>
        </w:tc>
        <w:tc>
          <w:tcPr>
            <w:tcW w:w="1701" w:type="dxa"/>
            <w:tcBorders>
              <w:top w:val="nil"/>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4个工作日</w:t>
            </w:r>
          </w:p>
        </w:tc>
        <w:tc>
          <w:tcPr>
            <w:tcW w:w="1867"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120</w:t>
            </w:r>
          </w:p>
        </w:tc>
      </w:tr>
      <w:tr w:rsidR="00A42197">
        <w:trPr>
          <w:trHeight w:val="675"/>
        </w:trPr>
        <w:tc>
          <w:tcPr>
            <w:tcW w:w="781" w:type="dxa"/>
            <w:vMerge/>
            <w:tcBorders>
              <w:top w:val="nil"/>
              <w:left w:val="nil"/>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250309004</w:t>
            </w:r>
          </w:p>
        </w:tc>
        <w:tc>
          <w:tcPr>
            <w:tcW w:w="2730"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血清维生素（VA）</w:t>
            </w:r>
          </w:p>
        </w:tc>
        <w:tc>
          <w:tcPr>
            <w:tcW w:w="1665"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高效液相色谱法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0000"/>
                <w:kern w:val="0"/>
                <w:sz w:val="20"/>
              </w:rPr>
            </w:pPr>
          </w:p>
        </w:tc>
        <w:tc>
          <w:tcPr>
            <w:tcW w:w="1909"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本项目检测血中视黄醇水平，视黄醇是动物维生素A的主要形式。维生素A是维持视力正常、皮肤的生长和完整、骨骼的形成、免疫功能及胚胎发育所必需的基本营养物质。</w:t>
            </w:r>
          </w:p>
        </w:tc>
        <w:tc>
          <w:tcPr>
            <w:tcW w:w="1276"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52</w:t>
            </w:r>
          </w:p>
        </w:tc>
        <w:tc>
          <w:tcPr>
            <w:tcW w:w="1701"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4个工作日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0000"/>
                <w:kern w:val="0"/>
                <w:sz w:val="20"/>
              </w:rPr>
            </w:pPr>
          </w:p>
        </w:tc>
      </w:tr>
      <w:tr w:rsidR="00A42197">
        <w:trPr>
          <w:trHeight w:val="660"/>
        </w:trPr>
        <w:tc>
          <w:tcPr>
            <w:tcW w:w="781" w:type="dxa"/>
            <w:vMerge/>
            <w:tcBorders>
              <w:top w:val="nil"/>
              <w:left w:val="nil"/>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250309001.01*3</w:t>
            </w:r>
          </w:p>
        </w:tc>
        <w:tc>
          <w:tcPr>
            <w:tcW w:w="2730"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25羟基维他命D（25-OH-VD）</w:t>
            </w:r>
          </w:p>
        </w:tc>
        <w:tc>
          <w:tcPr>
            <w:tcW w:w="1665"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高效液相色谱法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0000"/>
                <w:kern w:val="0"/>
                <w:sz w:val="20"/>
              </w:rPr>
            </w:pPr>
          </w:p>
        </w:tc>
        <w:tc>
          <w:tcPr>
            <w:tcW w:w="1909"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25-羟基维他命D是维他命D的特异性指标。可以检测骨骼代谢紊乱如：骨软化、维他命D的过来和缺乏。可对钙的吸收</w:t>
            </w:r>
            <w:proofErr w:type="gramStart"/>
            <w:r>
              <w:rPr>
                <w:rFonts w:ascii="微软雅黑" w:eastAsia="微软雅黑" w:hAnsi="微软雅黑" w:cs="宋体" w:hint="eastAsia"/>
                <w:color w:val="000000"/>
                <w:kern w:val="0"/>
                <w:sz w:val="20"/>
              </w:rPr>
              <w:t>作出</w:t>
            </w:r>
            <w:proofErr w:type="gramEnd"/>
            <w:r>
              <w:rPr>
                <w:rFonts w:ascii="微软雅黑" w:eastAsia="微软雅黑" w:hAnsi="微软雅黑" w:cs="宋体" w:hint="eastAsia"/>
                <w:color w:val="000000"/>
                <w:kern w:val="0"/>
                <w:sz w:val="20"/>
              </w:rPr>
              <w:t>评估。</w:t>
            </w:r>
          </w:p>
        </w:tc>
        <w:tc>
          <w:tcPr>
            <w:tcW w:w="1276"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205.5</w:t>
            </w:r>
          </w:p>
        </w:tc>
        <w:tc>
          <w:tcPr>
            <w:tcW w:w="1701"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4个工作日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0000"/>
                <w:kern w:val="0"/>
                <w:sz w:val="20"/>
              </w:rPr>
            </w:pPr>
          </w:p>
        </w:tc>
      </w:tr>
      <w:tr w:rsidR="00A42197">
        <w:trPr>
          <w:trHeight w:val="660"/>
        </w:trPr>
        <w:tc>
          <w:tcPr>
            <w:tcW w:w="781" w:type="dxa"/>
            <w:vMerge/>
            <w:tcBorders>
              <w:top w:val="nil"/>
              <w:left w:val="nil"/>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250309004</w:t>
            </w:r>
          </w:p>
        </w:tc>
        <w:tc>
          <w:tcPr>
            <w:tcW w:w="2730" w:type="dxa"/>
            <w:tcBorders>
              <w:top w:val="single" w:sz="4" w:space="0" w:color="auto"/>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血清维生素（VE）</w:t>
            </w:r>
          </w:p>
        </w:tc>
        <w:tc>
          <w:tcPr>
            <w:tcW w:w="1665" w:type="dxa"/>
            <w:tcBorders>
              <w:top w:val="single" w:sz="4" w:space="0" w:color="auto"/>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高效液相色谱法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0000"/>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检测维生素E营养状况</w:t>
            </w:r>
          </w:p>
        </w:tc>
        <w:tc>
          <w:tcPr>
            <w:tcW w:w="1276" w:type="dxa"/>
            <w:tcBorders>
              <w:top w:val="single" w:sz="4" w:space="0" w:color="auto"/>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52</w:t>
            </w:r>
          </w:p>
        </w:tc>
        <w:tc>
          <w:tcPr>
            <w:tcW w:w="1701" w:type="dxa"/>
            <w:tcBorders>
              <w:top w:val="single" w:sz="4" w:space="0" w:color="auto"/>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4个工作日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0000"/>
                <w:kern w:val="0"/>
                <w:sz w:val="20"/>
              </w:rPr>
            </w:pP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不孕不育检测 Sterility Test</w:t>
            </w:r>
          </w:p>
        </w:tc>
      </w:tr>
      <w:tr w:rsidR="00A42197">
        <w:trPr>
          <w:trHeight w:val="210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lastRenderedPageBreak/>
              <w:t>33</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无</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w:t>
            </w:r>
            <w:proofErr w:type="gramStart"/>
            <w:r>
              <w:rPr>
                <w:rFonts w:ascii="微软雅黑" w:eastAsia="微软雅黑" w:hAnsi="微软雅黑" w:cs="宋体" w:hint="eastAsia"/>
                <w:kern w:val="0"/>
                <w:sz w:val="20"/>
              </w:rPr>
              <w:t>缪勒氏管激素</w:t>
            </w:r>
            <w:proofErr w:type="gramEnd"/>
            <w:r>
              <w:rPr>
                <w:rFonts w:ascii="微软雅黑" w:eastAsia="微软雅黑" w:hAnsi="微软雅黑" w:cs="宋体" w:hint="eastAsia"/>
                <w:kern w:val="0"/>
                <w:sz w:val="20"/>
              </w:rPr>
              <w:t>（AMH）</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评估卵巢储备功能，卵巢功能早衰、多囊卵巢综合症、卵巢颗粒细胞瘤及性发育、辅助生殖技术的评估观察指标。</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300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周三、五检测，次日出报告</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67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34</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260000016</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*封闭抗体（BA）</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对原因不明的习惯性流产（RSA）的免疫学病因诊断有重要意义。</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660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周2周4检测</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66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35</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250700014</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外周血细胞染色体核型分析</w:t>
            </w:r>
            <w:r>
              <w:rPr>
                <w:rFonts w:ascii="微软雅黑" w:eastAsia="微软雅黑" w:hAnsi="微软雅黑" w:cs="宋体" w:hint="eastAsia"/>
                <w:color w:val="0070C0"/>
                <w:kern w:val="0"/>
                <w:sz w:val="20"/>
              </w:rPr>
              <w:br/>
              <w:t xml:space="preserve">（培养细胞的染色体分析） </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G</w:t>
            </w:r>
            <w:proofErr w:type="gramStart"/>
            <w:r>
              <w:rPr>
                <w:rFonts w:ascii="微软雅黑" w:eastAsia="微软雅黑" w:hAnsi="微软雅黑" w:cs="宋体" w:hint="eastAsia"/>
                <w:color w:val="0070C0"/>
                <w:kern w:val="0"/>
                <w:sz w:val="20"/>
              </w:rPr>
              <w:t>显带</w:t>
            </w:r>
            <w:proofErr w:type="gramEnd"/>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室温</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遗传病（畸形、智低、不良孕产史等）的诊断。</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220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14-21个</w:t>
            </w:r>
            <w:r>
              <w:rPr>
                <w:rFonts w:ascii="微软雅黑" w:eastAsia="微软雅黑" w:hAnsi="微软雅黑" w:cs="宋体" w:hint="eastAsia"/>
                <w:color w:val="0070C0"/>
                <w:kern w:val="0"/>
                <w:sz w:val="20"/>
              </w:rPr>
              <w:br/>
              <w:t>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r>
      <w:tr w:rsidR="00A42197">
        <w:trPr>
          <w:trHeight w:val="67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36</w:t>
            </w:r>
          </w:p>
        </w:tc>
        <w:tc>
          <w:tcPr>
            <w:tcW w:w="1763"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250700021</w:t>
            </w:r>
          </w:p>
        </w:tc>
        <w:tc>
          <w:tcPr>
            <w:tcW w:w="2730"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*Y染色体微缺失（AZF）</w:t>
            </w:r>
          </w:p>
        </w:tc>
        <w:tc>
          <w:tcPr>
            <w:tcW w:w="1665"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基因诊断</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无精子症原因检查。</w:t>
            </w:r>
          </w:p>
        </w:tc>
        <w:tc>
          <w:tcPr>
            <w:tcW w:w="1276"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w:t>
            </w:r>
          </w:p>
        </w:tc>
        <w:tc>
          <w:tcPr>
            <w:tcW w:w="1701"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4-6个</w:t>
            </w:r>
            <w:r>
              <w:rPr>
                <w:rFonts w:ascii="微软雅黑" w:eastAsia="微软雅黑" w:hAnsi="微软雅黑" w:cs="宋体" w:hint="eastAsia"/>
                <w:kern w:val="0"/>
                <w:sz w:val="20"/>
              </w:rPr>
              <w:br/>
              <w:t>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不孕不育检测 Sterility Test</w:t>
            </w:r>
          </w:p>
        </w:tc>
      </w:tr>
      <w:tr w:rsidR="00A42197">
        <w:trPr>
          <w:trHeight w:val="1275"/>
        </w:trPr>
        <w:tc>
          <w:tcPr>
            <w:tcW w:w="78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37</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不孕不育抗体七项（EmAb、ACA、AsAb、AoAb、AhcgAb、抗卵细胞透明带抗体、抗滋养层细胞膜抗体）</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辅助诊断免疫性不孕。</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334.5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w:t>
            </w:r>
            <w:r>
              <w:rPr>
                <w:rFonts w:ascii="微软雅黑" w:eastAsia="微软雅黑" w:hAnsi="微软雅黑" w:cs="宋体" w:hint="eastAsia"/>
                <w:kern w:val="0"/>
                <w:sz w:val="20"/>
              </w:rPr>
              <w:br/>
              <w:t>工作日</w:t>
            </w:r>
          </w:p>
        </w:tc>
        <w:tc>
          <w:tcPr>
            <w:tcW w:w="1867"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57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250402023</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抗子宫内膜抗体（EmAb）</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辅助诊断免疫性不孕</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33</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250402024</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抗精子抗体定量（AsAb）</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辅助诊断免疫性不孕</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33</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9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250402022</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抗卵巢抗体（AoAb）</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辅助诊断免疫性不孕</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33</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250402054</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抗HCG抗体（AhcgAb）</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辅助诊断免疫性不孕</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70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无</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抗卵细胞透明带抗体</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原因不明的不孕检测</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69</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99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无</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抗滋养层细胞膜抗体</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对原因不明的流产的免疫学病因诊断有重要意义</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69</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肿瘤标志物系列 Tumor Markers Series</w:t>
            </w:r>
          </w:p>
        </w:tc>
      </w:tr>
      <w:tr w:rsidR="00A42197">
        <w:trPr>
          <w:trHeight w:val="990"/>
        </w:trPr>
        <w:tc>
          <w:tcPr>
            <w:tcW w:w="78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38</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肺癌抗原相关二项     （NSE、CY21-1）</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w:t>
            </w:r>
          </w:p>
        </w:tc>
        <w:tc>
          <w:tcPr>
            <w:tcW w:w="948" w:type="dxa"/>
            <w:vMerge w:val="restart"/>
            <w:tcBorders>
              <w:top w:val="nil"/>
              <w:left w:val="single" w:sz="4" w:space="0" w:color="auto"/>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小细胞/非小细胞肺癌的诊断和鉴别诊断</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170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1个工作日</w:t>
            </w:r>
          </w:p>
        </w:tc>
        <w:tc>
          <w:tcPr>
            <w:tcW w:w="1867"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E170仪器老化备送项目</w:t>
            </w: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250404009</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神经元特异性烯醇化酶（NSE）</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电化学</w:t>
            </w: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小细胞肺癌，神经母细胞瘤等诊断</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85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rsidTr="005A72C2">
        <w:trPr>
          <w:trHeight w:val="660"/>
        </w:trPr>
        <w:tc>
          <w:tcPr>
            <w:tcW w:w="78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250404010-1</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角蛋白抗原21-1（CY21-1）</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电化学</w:t>
            </w: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非小细胞肺癌等肿瘤的诊断</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85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rsidTr="005A72C2">
        <w:trPr>
          <w:trHeight w:val="1065"/>
        </w:trPr>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39</w:t>
            </w:r>
          </w:p>
        </w:tc>
        <w:tc>
          <w:tcPr>
            <w:tcW w:w="1763" w:type="dxa"/>
            <w:tcBorders>
              <w:top w:val="single" w:sz="4" w:space="0" w:color="auto"/>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卵巢肿瘤标志物二项（HE4、CA125）</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w:t>
            </w:r>
          </w:p>
        </w:tc>
        <w:tc>
          <w:tcPr>
            <w:tcW w:w="948" w:type="dxa"/>
            <w:vMerge w:val="restart"/>
            <w:tcBorders>
              <w:top w:val="nil"/>
              <w:left w:val="single" w:sz="4" w:space="0" w:color="auto"/>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最新的卵巢癌筛查指标，联合检测能将94%的上皮性卵巢癌检测出来（上皮性卵巢癌占卵巢癌的90%以上）</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186.5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1个工作日</w:t>
            </w:r>
          </w:p>
        </w:tc>
        <w:tc>
          <w:tcPr>
            <w:tcW w:w="1867"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E170仪器老化备送项目</w:t>
            </w:r>
          </w:p>
        </w:tc>
      </w:tr>
      <w:tr w:rsidR="00A42197" w:rsidTr="005A72C2">
        <w:trPr>
          <w:trHeight w:val="945"/>
        </w:trPr>
        <w:tc>
          <w:tcPr>
            <w:tcW w:w="781" w:type="dxa"/>
            <w:vMerge/>
            <w:tcBorders>
              <w:top w:val="single" w:sz="4" w:space="0" w:color="auto"/>
              <w:left w:val="single" w:sz="4" w:space="0" w:color="auto"/>
              <w:bottom w:val="single" w:sz="4" w:space="0" w:color="auto"/>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A250404031</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附睾蛋白4（HE4）</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化学发光法</w:t>
            </w: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最新的卵巢癌筛查指标，可与CA125联合检测提高卵巢癌筛查的敏感性和特异性。并可应用于盆腔肿瘤女性恶</w:t>
            </w:r>
            <w:r>
              <w:rPr>
                <w:rFonts w:ascii="微软雅黑" w:eastAsia="微软雅黑" w:hAnsi="微软雅黑" w:cs="宋体" w:hint="eastAsia"/>
                <w:kern w:val="0"/>
                <w:sz w:val="20"/>
              </w:rPr>
              <w:lastRenderedPageBreak/>
              <w:t>性卵巢癌的风险评估。</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lastRenderedPageBreak/>
              <w:t>129</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rsidTr="005A72C2">
        <w:trPr>
          <w:trHeight w:val="990"/>
        </w:trPr>
        <w:tc>
          <w:tcPr>
            <w:tcW w:w="781" w:type="dxa"/>
            <w:vMerge/>
            <w:tcBorders>
              <w:top w:val="single" w:sz="4" w:space="0" w:color="auto"/>
              <w:left w:val="nil"/>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250404011-40</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糖类抗原CA125</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化学发光法</w:t>
            </w: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卵巢、子宫内膜、肝、肺、结直肠、胃癌的诊断和治疗监测。</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57.5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6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40</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250404017</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恶性肿瘤特异生长因子（TSGF） </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免疫</w:t>
            </w:r>
          </w:p>
        </w:tc>
        <w:tc>
          <w:tcPr>
            <w:tcW w:w="948"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肿瘤普查</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66</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99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41</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250404006</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游离前列腺特异抗原（F-PSA）</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w:t>
            </w:r>
          </w:p>
        </w:tc>
        <w:tc>
          <w:tcPr>
            <w:tcW w:w="948" w:type="dxa"/>
            <w:tcBorders>
              <w:top w:val="single" w:sz="4" w:space="0" w:color="auto"/>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FPSA/TPSA比值有助于区分BPH和前列腺癌。</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74</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165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42</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250404012</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proofErr w:type="gramStart"/>
            <w:r>
              <w:rPr>
                <w:rFonts w:ascii="微软雅黑" w:eastAsia="微软雅黑" w:hAnsi="微软雅黑" w:cs="宋体" w:hint="eastAsia"/>
                <w:kern w:val="0"/>
                <w:sz w:val="20"/>
              </w:rPr>
              <w:t>鳞</w:t>
            </w:r>
            <w:proofErr w:type="gramEnd"/>
            <w:r>
              <w:rPr>
                <w:rFonts w:ascii="微软雅黑" w:eastAsia="微软雅黑" w:hAnsi="微软雅黑" w:cs="宋体" w:hint="eastAsia"/>
                <w:kern w:val="0"/>
                <w:sz w:val="20"/>
              </w:rPr>
              <w:t>癌细胞抗原SCC</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w:t>
            </w:r>
          </w:p>
        </w:tc>
        <w:tc>
          <w:tcPr>
            <w:tcW w:w="948"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肺鳞癌，子宫颈癌，食道癌，肛门、皮肤、口腔癌等鳞状上皮细胞癌的诊断鉴别。</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85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E170仪器老化备送项目</w:t>
            </w:r>
          </w:p>
        </w:tc>
      </w:tr>
      <w:tr w:rsidR="00A42197">
        <w:trPr>
          <w:trHeight w:val="660"/>
        </w:trPr>
        <w:tc>
          <w:tcPr>
            <w:tcW w:w="78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43</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EB病毒两项（EB病毒IgM、EB病毒IgG）</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辅助诊断EB病毒感染</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113</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2个工作日</w:t>
            </w:r>
          </w:p>
        </w:tc>
        <w:tc>
          <w:tcPr>
            <w:tcW w:w="1867"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210</w:t>
            </w: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250403025</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EB病毒壳抗原IgA抗体（EB-VCA-IgA）</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鼻咽癌的辅助诊断</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56.5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250403025</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EB病毒早期抗原IgA抗体（EA-IgA）</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鼻咽癌的辅助诊断</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56.5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6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44</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250403065</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*EB病毒DNA（EB-DNA）定性</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荧光PCR</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鼻咽癌的辅助诊断</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110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5-7个工作日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39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45</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250404011-30</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糖类抗原CA50</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proofErr w:type="gramStart"/>
            <w:r>
              <w:rPr>
                <w:rFonts w:ascii="微软雅黑" w:eastAsia="微软雅黑" w:hAnsi="微软雅黑" w:cs="宋体" w:hint="eastAsia"/>
                <w:kern w:val="0"/>
                <w:sz w:val="20"/>
              </w:rPr>
              <w:t>免放法</w:t>
            </w:r>
            <w:proofErr w:type="gramEnd"/>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广谱，对胰、肝、卵巢、肠、胃、肺</w:t>
            </w:r>
            <w:r>
              <w:rPr>
                <w:rFonts w:ascii="微软雅黑" w:eastAsia="微软雅黑" w:hAnsi="微软雅黑" w:cs="宋体" w:hint="eastAsia"/>
                <w:kern w:val="0"/>
                <w:sz w:val="20"/>
              </w:rPr>
              <w:lastRenderedPageBreak/>
              <w:t>等肿瘤诊断和治疗监测。</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lastRenderedPageBreak/>
              <w:t>27.5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99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lastRenderedPageBreak/>
              <w:t>46</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250404011-90</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糖类抗原CA72-4</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电化学发光法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胃癌、直肠癌肿瘤的诊断治疗，随访监测。</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57.5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E170仪器老化备送项目</w:t>
            </w:r>
          </w:p>
        </w:tc>
      </w:tr>
      <w:tr w:rsidR="00A42197">
        <w:trPr>
          <w:trHeight w:val="198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47</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250404011-80</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*糖类抗原Ca242</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冷冻</w:t>
            </w: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结-直肠癌和胰腺癌的</w:t>
            </w:r>
            <w:proofErr w:type="gramStart"/>
            <w:r>
              <w:rPr>
                <w:rFonts w:ascii="微软雅黑" w:eastAsia="微软雅黑" w:hAnsi="微软雅黑" w:cs="宋体" w:hint="eastAsia"/>
                <w:kern w:val="0"/>
                <w:sz w:val="20"/>
              </w:rPr>
              <w:t>最新第</w:t>
            </w:r>
            <w:proofErr w:type="gramEnd"/>
            <w:r>
              <w:rPr>
                <w:rFonts w:ascii="微软雅黑" w:eastAsia="微软雅黑" w:hAnsi="微软雅黑" w:cs="宋体" w:hint="eastAsia"/>
                <w:kern w:val="0"/>
                <w:sz w:val="20"/>
              </w:rPr>
              <w:t>三代肿瘤标志物,比CA199，CA50对恶性肿瘤具有更高的特异性。</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27.5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330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48</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250310024-1   ×3</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*儿茶酚胺   （包括肾上腺素,去甲肾上腺素,多巴胺）</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RIA</w:t>
            </w:r>
          </w:p>
        </w:tc>
        <w:tc>
          <w:tcPr>
            <w:tcW w:w="948"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冷冻</w:t>
            </w: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增高：嗜铬细胞瘤，神经母细胞瘤，神经节神经母细胞瘤，神经节神经瘤，副神经节瘤，心肌梗塞，应激状态，糖尿病酮症酸中毒等。降低：植物神经病变，帕金森病等。</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187.5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6个工作日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20</w:t>
            </w: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血液病检测系列 Blood Disease Test</w:t>
            </w:r>
          </w:p>
        </w:tc>
      </w:tr>
      <w:tr w:rsidR="00A42197">
        <w:trPr>
          <w:trHeight w:val="660"/>
        </w:trPr>
        <w:tc>
          <w:tcPr>
            <w:tcW w:w="78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49</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贫血三项（铁蛋白、叶酸、维生素B12）</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化学发光法</w:t>
            </w:r>
          </w:p>
        </w:tc>
        <w:tc>
          <w:tcPr>
            <w:tcW w:w="948"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贫血诊断、肿瘤辅助诊断</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156</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1个工作日</w:t>
            </w:r>
          </w:p>
        </w:tc>
        <w:tc>
          <w:tcPr>
            <w:tcW w:w="1867"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仪器故障备送项目</w:t>
            </w:r>
          </w:p>
        </w:tc>
      </w:tr>
      <w:tr w:rsidR="00A42197">
        <w:trPr>
          <w:trHeight w:val="435"/>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250404015</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铁蛋白（FER）</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化学发光法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缺铁性贫血诊断、肿瘤辅助诊断</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52</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250309004</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维生素B12</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化学发光法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贫血诊断、白血病分型和病情监测</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52</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250309003</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叶酸（FOL）</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化学发光法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贫血诊断、白血病分型和病情监测</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52</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血液肿瘤相关免疫学检测 Blood Tumor Related Immunology</w:t>
            </w:r>
          </w:p>
        </w:tc>
      </w:tr>
      <w:tr w:rsidR="00A42197">
        <w:trPr>
          <w:trHeight w:val="132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50</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250301004</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血清蛋白电泳（SPE）</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琼脂糖凝胶电泳</w:t>
            </w:r>
          </w:p>
        </w:tc>
        <w:tc>
          <w:tcPr>
            <w:tcW w:w="948" w:type="dxa"/>
            <w:vMerge w:val="restart"/>
            <w:tcBorders>
              <w:top w:val="nil"/>
              <w:left w:val="single" w:sz="4" w:space="0" w:color="auto"/>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诊断M蛋白血症、蛋白缺乏、肾病、炎症、肝硬化等疾病</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26.5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198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51</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250301005</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血清免疫固定电泳  （IgA、IgG、IgM）</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琼脂糖凝胶电泳</w:t>
            </w: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对多发性骨髓瘤、Waldenstrom巨球蛋白血症、分泌型骨髓瘤、轻链病、重链病等疾病有诊断意义。</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220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66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52</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250301005</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血清免疫固定电泳 （IgD、IgE）</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琼脂糖凝胶电泳</w:t>
            </w: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220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198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53</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250307010</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尿蛋白电泳（UPE）</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琼脂糖凝胶电泳</w:t>
            </w: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用于对尿蛋白进行初步判断和分型，可在无</w:t>
            </w:r>
            <w:proofErr w:type="gramStart"/>
            <w:r>
              <w:rPr>
                <w:rFonts w:ascii="微软雅黑" w:eastAsia="微软雅黑" w:hAnsi="微软雅黑" w:cs="宋体" w:hint="eastAsia"/>
                <w:color w:val="0070C0"/>
                <w:kern w:val="0"/>
                <w:sz w:val="20"/>
              </w:rPr>
              <w:t>创情况</w:t>
            </w:r>
            <w:proofErr w:type="gramEnd"/>
            <w:r>
              <w:rPr>
                <w:rFonts w:ascii="微软雅黑" w:eastAsia="微软雅黑" w:hAnsi="微软雅黑" w:cs="宋体" w:hint="eastAsia"/>
                <w:color w:val="0070C0"/>
                <w:kern w:val="0"/>
                <w:sz w:val="20"/>
              </w:rPr>
              <w:t>下对肾脏疾病作早期诊断及分型，治疗效果的观察。</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66</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3-5个工作日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10</w:t>
            </w:r>
          </w:p>
        </w:tc>
      </w:tr>
      <w:tr w:rsidR="00A42197">
        <w:trPr>
          <w:trHeight w:val="264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lastRenderedPageBreak/>
              <w:t>54</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250301005</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尿本周氏蛋白电泳</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琼脂糖凝胶电泳</w:t>
            </w: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用于定性识别尿液中本周氏蛋白以及单克隆游离轻链κ和λ；辅助诊断单克隆丙种球蛋白血症，为初步诊断多发性骨髓瘤提供依据。</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220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3-5个工作日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10</w:t>
            </w: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肝炎系列 Hepatitis</w:t>
            </w:r>
          </w:p>
        </w:tc>
      </w:tr>
      <w:tr w:rsidR="00A42197">
        <w:trPr>
          <w:trHeight w:val="66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55</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250501041</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*HBV拉米</w:t>
            </w:r>
            <w:proofErr w:type="gramStart"/>
            <w:r>
              <w:rPr>
                <w:rFonts w:ascii="微软雅黑" w:eastAsia="微软雅黑" w:hAnsi="微软雅黑" w:cs="宋体" w:hint="eastAsia"/>
                <w:kern w:val="0"/>
                <w:sz w:val="20"/>
              </w:rPr>
              <w:t>呋啶</w:t>
            </w:r>
            <w:proofErr w:type="gramEnd"/>
            <w:r>
              <w:rPr>
                <w:rFonts w:ascii="微软雅黑" w:eastAsia="微软雅黑" w:hAnsi="微软雅黑" w:cs="宋体" w:hint="eastAsia"/>
                <w:kern w:val="0"/>
                <w:sz w:val="20"/>
              </w:rPr>
              <w:t>耐药基因检测</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基因芯片</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检测HBV拉米</w:t>
            </w:r>
            <w:proofErr w:type="gramStart"/>
            <w:r>
              <w:rPr>
                <w:rFonts w:ascii="微软雅黑" w:eastAsia="微软雅黑" w:hAnsi="微软雅黑" w:cs="宋体" w:hint="eastAsia"/>
                <w:kern w:val="0"/>
                <w:sz w:val="20"/>
              </w:rPr>
              <w:t>呋啶</w:t>
            </w:r>
            <w:proofErr w:type="gramEnd"/>
            <w:r>
              <w:rPr>
                <w:rFonts w:ascii="微软雅黑" w:eastAsia="微软雅黑" w:hAnsi="微软雅黑" w:cs="宋体" w:hint="eastAsia"/>
                <w:kern w:val="0"/>
                <w:sz w:val="20"/>
              </w:rPr>
              <w:t>耐药株</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165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7个工作日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99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56</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A250403087</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*乙型肝炎病毒前C区/BCP区基因突变检测</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基因芯片</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乙型肝炎病毒前C区/BCP区基因突变检测</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238</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7个工作日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30</w:t>
            </w:r>
          </w:p>
        </w:tc>
      </w:tr>
      <w:tr w:rsidR="00A42197">
        <w:trPr>
          <w:trHeight w:val="297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57</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A250403087*2</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HBV核苷类似物耐药突变及基因分型检测</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基因测序法</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核苷类似物耐药突变检测：</w:t>
            </w:r>
            <w:proofErr w:type="gramStart"/>
            <w:r>
              <w:rPr>
                <w:rFonts w:ascii="微软雅黑" w:eastAsia="微软雅黑" w:hAnsi="微软雅黑" w:cs="宋体" w:hint="eastAsia"/>
                <w:kern w:val="0"/>
                <w:sz w:val="20"/>
              </w:rPr>
              <w:t>替诺福</w:t>
            </w:r>
            <w:proofErr w:type="gramEnd"/>
            <w:r>
              <w:rPr>
                <w:rFonts w:ascii="微软雅黑" w:eastAsia="微软雅黑" w:hAnsi="微软雅黑" w:cs="宋体" w:hint="eastAsia"/>
                <w:kern w:val="0"/>
                <w:sz w:val="20"/>
              </w:rPr>
              <w:t>韦（TDF）、</w:t>
            </w:r>
            <w:proofErr w:type="gramStart"/>
            <w:r>
              <w:rPr>
                <w:rFonts w:ascii="微软雅黑" w:eastAsia="微软雅黑" w:hAnsi="微软雅黑" w:cs="宋体" w:hint="eastAsia"/>
                <w:kern w:val="0"/>
                <w:sz w:val="20"/>
              </w:rPr>
              <w:t>恩曲他</w:t>
            </w:r>
            <w:proofErr w:type="gramEnd"/>
            <w:r>
              <w:rPr>
                <w:rFonts w:ascii="微软雅黑" w:eastAsia="微软雅黑" w:hAnsi="微软雅黑" w:cs="宋体" w:hint="eastAsia"/>
                <w:kern w:val="0"/>
                <w:sz w:val="20"/>
              </w:rPr>
              <w:t>滨（FTC）、替</w:t>
            </w:r>
            <w:proofErr w:type="gramStart"/>
            <w:r>
              <w:rPr>
                <w:rFonts w:ascii="微软雅黑" w:eastAsia="微软雅黑" w:hAnsi="微软雅黑" w:cs="宋体" w:hint="eastAsia"/>
                <w:kern w:val="0"/>
                <w:sz w:val="20"/>
              </w:rPr>
              <w:t>比夫定</w:t>
            </w:r>
            <w:proofErr w:type="gramEnd"/>
            <w:r>
              <w:rPr>
                <w:rFonts w:ascii="微软雅黑" w:eastAsia="微软雅黑" w:hAnsi="微软雅黑" w:cs="宋体" w:hint="eastAsia"/>
                <w:kern w:val="0"/>
                <w:sz w:val="20"/>
              </w:rPr>
              <w:t>（LdT）、阿德福韦（ADV）、恩</w:t>
            </w:r>
            <w:proofErr w:type="gramStart"/>
            <w:r>
              <w:rPr>
                <w:rFonts w:ascii="微软雅黑" w:eastAsia="微软雅黑" w:hAnsi="微软雅黑" w:cs="宋体" w:hint="eastAsia"/>
                <w:kern w:val="0"/>
                <w:sz w:val="20"/>
              </w:rPr>
              <w:t>替卡韦</w:t>
            </w:r>
            <w:proofErr w:type="gramEnd"/>
            <w:r>
              <w:rPr>
                <w:rFonts w:ascii="微软雅黑" w:eastAsia="微软雅黑" w:hAnsi="微软雅黑" w:cs="宋体" w:hint="eastAsia"/>
                <w:kern w:val="0"/>
                <w:sz w:val="20"/>
              </w:rPr>
              <w:t>（ETV）、拉米夫定（LAM）</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363</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rsidTr="005A72C2">
        <w:trPr>
          <w:trHeight w:val="54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58</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250403013</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丙型肝炎病毒</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荧光定量PCR</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对丙肝药品治疗的监测与评价</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126</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4个工作日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130</w:t>
            </w:r>
          </w:p>
        </w:tc>
      </w:tr>
      <w:tr w:rsidR="00A42197" w:rsidTr="005A72C2">
        <w:trPr>
          <w:trHeight w:val="54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59</w:t>
            </w:r>
          </w:p>
        </w:tc>
        <w:tc>
          <w:tcPr>
            <w:tcW w:w="1763"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250403071*5</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丙肝基因分型</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实时荧光PCR</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909"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675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每周二、周四、周六检测,第二天</w:t>
            </w:r>
            <w:r>
              <w:rPr>
                <w:rFonts w:ascii="微软雅黑" w:eastAsia="微软雅黑" w:hAnsi="微软雅黑" w:cs="宋体" w:hint="eastAsia"/>
                <w:color w:val="0070C0"/>
                <w:kern w:val="0"/>
                <w:sz w:val="20"/>
              </w:rPr>
              <w:lastRenderedPageBreak/>
              <w:t>报告</w:t>
            </w:r>
          </w:p>
        </w:tc>
        <w:tc>
          <w:tcPr>
            <w:tcW w:w="1867"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lastRenderedPageBreak/>
              <w:t>70</w:t>
            </w:r>
          </w:p>
        </w:tc>
      </w:tr>
      <w:tr w:rsidR="00A42197" w:rsidTr="005A72C2">
        <w:trPr>
          <w:trHeight w:val="660"/>
        </w:trPr>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lastRenderedPageBreak/>
              <w:t>60</w:t>
            </w:r>
          </w:p>
        </w:tc>
        <w:tc>
          <w:tcPr>
            <w:tcW w:w="1763"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肝</w:t>
            </w:r>
            <w:proofErr w:type="gramStart"/>
            <w:r>
              <w:rPr>
                <w:rFonts w:ascii="微软雅黑" w:eastAsia="微软雅黑" w:hAnsi="微软雅黑" w:cs="宋体" w:hint="eastAsia"/>
                <w:color w:val="0070C0"/>
                <w:kern w:val="0"/>
                <w:sz w:val="20"/>
              </w:rPr>
              <w:t>纤</w:t>
            </w:r>
            <w:proofErr w:type="gramEnd"/>
            <w:r>
              <w:rPr>
                <w:rFonts w:ascii="微软雅黑" w:eastAsia="微软雅黑" w:hAnsi="微软雅黑" w:cs="宋体" w:hint="eastAsia"/>
                <w:color w:val="0070C0"/>
                <w:kern w:val="0"/>
                <w:sz w:val="20"/>
              </w:rPr>
              <w:t>四项（HA，LN，IV-C，PC-Ⅲ）</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909"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判断肝脏纤维化程度</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86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4个工作日</w:t>
            </w:r>
          </w:p>
        </w:tc>
        <w:tc>
          <w:tcPr>
            <w:tcW w:w="18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20</w:t>
            </w:r>
          </w:p>
        </w:tc>
      </w:tr>
      <w:tr w:rsidR="00A42197" w:rsidTr="005A72C2">
        <w:trPr>
          <w:trHeight w:val="660"/>
        </w:trPr>
        <w:tc>
          <w:tcPr>
            <w:tcW w:w="781"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2730"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肝</w:t>
            </w:r>
            <w:proofErr w:type="gramStart"/>
            <w:r>
              <w:rPr>
                <w:rFonts w:ascii="微软雅黑" w:eastAsia="微软雅黑" w:hAnsi="微软雅黑" w:cs="宋体" w:hint="eastAsia"/>
                <w:color w:val="0070C0"/>
                <w:kern w:val="0"/>
                <w:sz w:val="20"/>
              </w:rPr>
              <w:t>纤</w:t>
            </w:r>
            <w:proofErr w:type="gramEnd"/>
            <w:r>
              <w:rPr>
                <w:rFonts w:ascii="微软雅黑" w:eastAsia="微软雅黑" w:hAnsi="微软雅黑" w:cs="宋体" w:hint="eastAsia"/>
                <w:color w:val="0070C0"/>
                <w:kern w:val="0"/>
                <w:sz w:val="20"/>
              </w:rPr>
              <w:t>五项 （HA，LN，IV-C，PC-Ⅲ，CG）</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948"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909"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判断肝脏纤维化程度</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105.8</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4个工作日</w:t>
            </w:r>
          </w:p>
        </w:tc>
        <w:tc>
          <w:tcPr>
            <w:tcW w:w="1867"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250305022</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透明质酸（HA）</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化学</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血清HA在急性、</w:t>
            </w:r>
            <w:proofErr w:type="gramStart"/>
            <w:r>
              <w:rPr>
                <w:rFonts w:ascii="微软雅黑" w:eastAsia="微软雅黑" w:hAnsi="微软雅黑" w:cs="宋体" w:hint="eastAsia"/>
                <w:color w:val="0070C0"/>
                <w:kern w:val="0"/>
                <w:sz w:val="20"/>
              </w:rPr>
              <w:t>慢迁肝</w:t>
            </w:r>
            <w:proofErr w:type="gramEnd"/>
            <w:r>
              <w:rPr>
                <w:rFonts w:ascii="微软雅黑" w:eastAsia="微软雅黑" w:hAnsi="微软雅黑" w:cs="宋体" w:hint="eastAsia"/>
                <w:color w:val="0070C0"/>
                <w:kern w:val="0"/>
                <w:sz w:val="20"/>
              </w:rPr>
              <w:t>时轻度升高；</w:t>
            </w:r>
            <w:proofErr w:type="gramStart"/>
            <w:r>
              <w:rPr>
                <w:rFonts w:ascii="微软雅黑" w:eastAsia="微软雅黑" w:hAnsi="微软雅黑" w:cs="宋体" w:hint="eastAsia"/>
                <w:color w:val="0070C0"/>
                <w:kern w:val="0"/>
                <w:sz w:val="20"/>
              </w:rPr>
              <w:t>慢活肝时</w:t>
            </w:r>
            <w:proofErr w:type="gramEnd"/>
            <w:r>
              <w:rPr>
                <w:rFonts w:ascii="微软雅黑" w:eastAsia="微软雅黑" w:hAnsi="微软雅黑" w:cs="宋体" w:hint="eastAsia"/>
                <w:color w:val="0070C0"/>
                <w:kern w:val="0"/>
                <w:sz w:val="20"/>
              </w:rPr>
              <w:t>显著升高；肝硬化时极度升高。</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36.5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4个工作日</w:t>
            </w:r>
          </w:p>
        </w:tc>
        <w:tc>
          <w:tcPr>
            <w:tcW w:w="1867"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250305020</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层粘连蛋白（LN）</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化学发光法</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反映肝纤维化，LN与纤维化程度和门脉高压正相关，纤维化后期升高尤为显著。肿瘤患者血清LN水平升高，与糖尿病，肾小球硬化等疾病有关。</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16.5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4个工作日</w:t>
            </w:r>
          </w:p>
        </w:tc>
        <w:tc>
          <w:tcPr>
            <w:tcW w:w="1867"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198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250305018</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IV型胶原（IV-C）</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放免法</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能反映肝纤维化的程度，随着</w:t>
            </w:r>
            <w:proofErr w:type="gramStart"/>
            <w:r>
              <w:rPr>
                <w:rFonts w:ascii="微软雅黑" w:eastAsia="微软雅黑" w:hAnsi="微软雅黑" w:cs="宋体" w:hint="eastAsia"/>
                <w:color w:val="0070C0"/>
                <w:kern w:val="0"/>
                <w:sz w:val="20"/>
              </w:rPr>
              <w:t>慢迁肝</w:t>
            </w:r>
            <w:proofErr w:type="gramEnd"/>
            <w:r>
              <w:rPr>
                <w:rFonts w:ascii="微软雅黑" w:eastAsia="微软雅黑" w:hAnsi="微软雅黑" w:cs="宋体" w:hint="eastAsia"/>
                <w:color w:val="0070C0"/>
                <w:kern w:val="0"/>
                <w:sz w:val="20"/>
              </w:rPr>
              <w:t>-</w:t>
            </w:r>
            <w:proofErr w:type="gramStart"/>
            <w:r>
              <w:rPr>
                <w:rFonts w:ascii="微软雅黑" w:eastAsia="微软雅黑" w:hAnsi="微软雅黑" w:cs="宋体" w:hint="eastAsia"/>
                <w:color w:val="0070C0"/>
                <w:kern w:val="0"/>
                <w:sz w:val="20"/>
              </w:rPr>
              <w:t>慢活肝</w:t>
            </w:r>
            <w:proofErr w:type="gramEnd"/>
            <w:r>
              <w:rPr>
                <w:rFonts w:ascii="微软雅黑" w:eastAsia="微软雅黑" w:hAnsi="微软雅黑" w:cs="宋体" w:hint="eastAsia"/>
                <w:color w:val="0070C0"/>
                <w:kern w:val="0"/>
                <w:sz w:val="20"/>
              </w:rPr>
              <w:t>-肝硬化-肝癌病程演变，IV-C胶原在血清含量逐步升高。</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16.5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4个工作日</w:t>
            </w:r>
          </w:p>
        </w:tc>
        <w:tc>
          <w:tcPr>
            <w:tcW w:w="1867"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99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250305019</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Ⅲ型前胶原（PC-Ⅲ）</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放免法</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PC-</w:t>
            </w:r>
            <w:proofErr w:type="gramStart"/>
            <w:r>
              <w:rPr>
                <w:rFonts w:ascii="微软雅黑" w:eastAsia="微软雅黑" w:hAnsi="微软雅黑" w:cs="宋体" w:hint="eastAsia"/>
                <w:color w:val="0070C0"/>
                <w:kern w:val="0"/>
                <w:sz w:val="20"/>
              </w:rPr>
              <w:t>Ⅲ水平</w:t>
            </w:r>
            <w:proofErr w:type="gramEnd"/>
            <w:r>
              <w:rPr>
                <w:rFonts w:ascii="微软雅黑" w:eastAsia="微软雅黑" w:hAnsi="微软雅黑" w:cs="宋体" w:hint="eastAsia"/>
                <w:color w:val="0070C0"/>
                <w:kern w:val="0"/>
                <w:sz w:val="20"/>
              </w:rPr>
              <w:t>与肝纤维化病变程度呈密切相关</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16.5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4个工作日</w:t>
            </w:r>
          </w:p>
        </w:tc>
        <w:tc>
          <w:tcPr>
            <w:tcW w:w="1867"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250311005</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I型胶原前肽N端（PINP）</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化学发光法</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为I型胶原质沉积的特异性标志物，反映骨形成，可以有效地评估骨质疏松的早期治疗、预防及并发。对肝纤维化也有诊断意义。</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104.5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3-5个工作日</w:t>
            </w:r>
          </w:p>
        </w:tc>
        <w:tc>
          <w:tcPr>
            <w:tcW w:w="1867"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99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61</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无</w:t>
            </w:r>
          </w:p>
        </w:tc>
        <w:tc>
          <w:tcPr>
            <w:tcW w:w="2730"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高灵敏HBV DNA检测（COBAS AmpliPrep/COBAS TaqMan）</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实时荧光PCR</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1、检出下限为20IU/mL，高灵敏度、高特异性；</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500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周一、周四检测</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20</w:t>
            </w:r>
          </w:p>
        </w:tc>
      </w:tr>
      <w:tr w:rsidR="00A42197">
        <w:trPr>
          <w:trHeight w:val="99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62</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无</w:t>
            </w:r>
          </w:p>
        </w:tc>
        <w:tc>
          <w:tcPr>
            <w:tcW w:w="2730"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高灵敏HCV RNA检测（COBAS AmpliPrep/COBAS TaqMan）</w:t>
            </w:r>
          </w:p>
        </w:tc>
        <w:tc>
          <w:tcPr>
            <w:tcW w:w="1665"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实时荧光PCR</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1、检出下限为15IU/mL，高灵敏度，符合国际指南推荐；</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500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周一、周五</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75</w:t>
            </w: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color w:val="0070C0"/>
                <w:kern w:val="0"/>
                <w:sz w:val="20"/>
              </w:rPr>
            </w:pPr>
            <w:r>
              <w:rPr>
                <w:rFonts w:ascii="微软雅黑" w:eastAsia="微软雅黑" w:hAnsi="微软雅黑" w:cs="宋体" w:hint="eastAsia"/>
                <w:b/>
                <w:bCs/>
                <w:color w:val="0070C0"/>
                <w:kern w:val="0"/>
                <w:sz w:val="20"/>
              </w:rPr>
              <w:t>感染性疾病系列 Infectious Diseases</w:t>
            </w:r>
          </w:p>
        </w:tc>
      </w:tr>
      <w:tr w:rsidR="00A42197">
        <w:trPr>
          <w:trHeight w:val="132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63</w:t>
            </w:r>
          </w:p>
        </w:tc>
        <w:tc>
          <w:tcPr>
            <w:tcW w:w="1763" w:type="dxa"/>
            <w:tcBorders>
              <w:top w:val="nil"/>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280000001f（2次）</w:t>
            </w:r>
          </w:p>
        </w:tc>
        <w:tc>
          <w:tcPr>
            <w:tcW w:w="2730" w:type="dxa"/>
            <w:tcBorders>
              <w:top w:val="nil"/>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结核感染T细胞试验（TB-IGRA）</w:t>
            </w:r>
          </w:p>
        </w:tc>
        <w:tc>
          <w:tcPr>
            <w:tcW w:w="1665" w:type="dxa"/>
            <w:tcBorders>
              <w:top w:val="nil"/>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体外γ-干扰素（IFN-γ）释放试验（体外释放酶联免疫法）</w:t>
            </w:r>
          </w:p>
        </w:tc>
        <w:tc>
          <w:tcPr>
            <w:tcW w:w="948" w:type="dxa"/>
            <w:tcBorders>
              <w:top w:val="nil"/>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nil"/>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特异性和敏感性高，有助于临床早期发现疾病。定量检测人全血标本经结核分枝杆菌特异性抗原体外刺激后产生γ-干扰素</w:t>
            </w:r>
            <w:r>
              <w:rPr>
                <w:rFonts w:ascii="微软雅黑" w:eastAsia="微软雅黑" w:hAnsi="微软雅黑" w:cs="宋体" w:hint="eastAsia"/>
                <w:color w:val="0070C0"/>
                <w:kern w:val="0"/>
                <w:sz w:val="20"/>
              </w:rPr>
              <w:lastRenderedPageBreak/>
              <w:t>（IFN-γ）的浓度，从而判断其是否具有针对结核分枝杆菌特异性的T细胞免疫反应即结核感染T细胞。辅助诊断结核感染（潜伏感染或活动感染）</w:t>
            </w:r>
          </w:p>
        </w:tc>
        <w:tc>
          <w:tcPr>
            <w:tcW w:w="1276" w:type="dxa"/>
            <w:tcBorders>
              <w:top w:val="nil"/>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lastRenderedPageBreak/>
              <w:t>605</w:t>
            </w:r>
          </w:p>
        </w:tc>
        <w:tc>
          <w:tcPr>
            <w:tcW w:w="1701" w:type="dxa"/>
            <w:tcBorders>
              <w:top w:val="nil"/>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3-4个工作日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720</w:t>
            </w:r>
          </w:p>
        </w:tc>
      </w:tr>
      <w:tr w:rsidR="00A42197">
        <w:trPr>
          <w:trHeight w:val="231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lastRenderedPageBreak/>
              <w:t>64</w:t>
            </w:r>
          </w:p>
        </w:tc>
        <w:tc>
          <w:tcPr>
            <w:tcW w:w="1763"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250501040</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真菌1，3-β-D葡聚糖检测（G试验）</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动态比浊法</w:t>
            </w:r>
          </w:p>
        </w:tc>
        <w:tc>
          <w:tcPr>
            <w:tcW w:w="948"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真菌可产生（1-3）-β-D-葡聚糖，通过检测患者血浆中（1-3）-β-D-葡聚糖的浓度用于辅助诊断侵袭性真菌感染。</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99</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w:t>
            </w:r>
          </w:p>
        </w:tc>
      </w:tr>
      <w:tr w:rsidR="00A42197">
        <w:trPr>
          <w:trHeight w:val="660"/>
        </w:trPr>
        <w:tc>
          <w:tcPr>
            <w:tcW w:w="78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65</w:t>
            </w:r>
          </w:p>
        </w:tc>
        <w:tc>
          <w:tcPr>
            <w:tcW w:w="1763"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2730"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真菌抗原检测三项（包含GM试验）</w:t>
            </w:r>
          </w:p>
        </w:tc>
        <w:tc>
          <w:tcPr>
            <w:tcW w:w="1665"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948" w:type="dxa"/>
            <w:tcBorders>
              <w:top w:val="single" w:sz="4" w:space="0" w:color="auto"/>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909"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276"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701"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867"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220</w:t>
            </w: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nil"/>
              <w:right w:val="nil"/>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无</w:t>
            </w:r>
          </w:p>
        </w:tc>
        <w:tc>
          <w:tcPr>
            <w:tcW w:w="2730" w:type="dxa"/>
            <w:tcBorders>
              <w:top w:val="single" w:sz="4" w:space="0" w:color="auto"/>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曲霉</w:t>
            </w:r>
            <w:proofErr w:type="gramStart"/>
            <w:r>
              <w:rPr>
                <w:rFonts w:ascii="微软雅黑" w:eastAsia="微软雅黑" w:hAnsi="微软雅黑" w:cs="宋体" w:hint="eastAsia"/>
                <w:color w:val="0070C0"/>
                <w:kern w:val="0"/>
                <w:sz w:val="20"/>
              </w:rPr>
              <w:t>菌</w:t>
            </w:r>
            <w:proofErr w:type="gramEnd"/>
            <w:r>
              <w:rPr>
                <w:rFonts w:ascii="微软雅黑" w:eastAsia="微软雅黑" w:hAnsi="微软雅黑" w:cs="宋体" w:hint="eastAsia"/>
                <w:color w:val="0070C0"/>
                <w:kern w:val="0"/>
                <w:sz w:val="20"/>
              </w:rPr>
              <w:t>抗原检测（GM试验）</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ELISA</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2-8℃</w:t>
            </w:r>
          </w:p>
        </w:tc>
        <w:tc>
          <w:tcPr>
            <w:tcW w:w="1909"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用于辅助临床诊断曲霉</w:t>
            </w:r>
            <w:proofErr w:type="gramStart"/>
            <w:r>
              <w:rPr>
                <w:rFonts w:ascii="微软雅黑" w:eastAsia="微软雅黑" w:hAnsi="微软雅黑" w:cs="宋体" w:hint="eastAsia"/>
                <w:color w:val="0070C0"/>
                <w:kern w:val="0"/>
                <w:sz w:val="20"/>
              </w:rPr>
              <w:t>菌</w:t>
            </w:r>
            <w:proofErr w:type="gramEnd"/>
            <w:r>
              <w:rPr>
                <w:rFonts w:ascii="微软雅黑" w:eastAsia="微软雅黑" w:hAnsi="微软雅黑" w:cs="宋体" w:hint="eastAsia"/>
                <w:color w:val="0070C0"/>
                <w:kern w:val="0"/>
                <w:sz w:val="20"/>
              </w:rPr>
              <w:t>感染</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140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每周二、周五检测,</w:t>
            </w:r>
            <w:proofErr w:type="gramStart"/>
            <w:r>
              <w:rPr>
                <w:rFonts w:ascii="微软雅黑" w:eastAsia="微软雅黑" w:hAnsi="微软雅黑" w:cs="宋体" w:hint="eastAsia"/>
                <w:color w:val="0070C0"/>
                <w:kern w:val="0"/>
                <w:sz w:val="20"/>
              </w:rPr>
              <w:t>当天报告</w:t>
            </w:r>
            <w:proofErr w:type="gramEnd"/>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nil"/>
              <w:right w:val="nil"/>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无</w:t>
            </w:r>
          </w:p>
        </w:tc>
        <w:tc>
          <w:tcPr>
            <w:tcW w:w="2730" w:type="dxa"/>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念珠</w:t>
            </w:r>
            <w:proofErr w:type="gramStart"/>
            <w:r>
              <w:rPr>
                <w:rFonts w:ascii="微软雅黑" w:eastAsia="微软雅黑" w:hAnsi="微软雅黑" w:cs="宋体" w:hint="eastAsia"/>
                <w:color w:val="0070C0"/>
                <w:kern w:val="0"/>
                <w:sz w:val="20"/>
              </w:rPr>
              <w:t>菌</w:t>
            </w:r>
            <w:proofErr w:type="gramEnd"/>
            <w:r>
              <w:rPr>
                <w:rFonts w:ascii="微软雅黑" w:eastAsia="微软雅黑" w:hAnsi="微软雅黑" w:cs="宋体" w:hint="eastAsia"/>
                <w:color w:val="0070C0"/>
                <w:kern w:val="0"/>
                <w:sz w:val="20"/>
              </w:rPr>
              <w:t>抗原检测</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ELISA</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2-8℃</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用于辅助临床诊断念珠</w:t>
            </w:r>
            <w:proofErr w:type="gramStart"/>
            <w:r>
              <w:rPr>
                <w:rFonts w:ascii="微软雅黑" w:eastAsia="微软雅黑" w:hAnsi="微软雅黑" w:cs="宋体" w:hint="eastAsia"/>
                <w:color w:val="0070C0"/>
                <w:kern w:val="0"/>
                <w:sz w:val="20"/>
              </w:rPr>
              <w:t>菌</w:t>
            </w:r>
            <w:proofErr w:type="gramEnd"/>
            <w:r>
              <w:rPr>
                <w:rFonts w:ascii="微软雅黑" w:eastAsia="微软雅黑" w:hAnsi="微软雅黑" w:cs="宋体" w:hint="eastAsia"/>
                <w:color w:val="0070C0"/>
                <w:kern w:val="0"/>
                <w:sz w:val="20"/>
              </w:rPr>
              <w:t>感染</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140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66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nil"/>
              <w:right w:val="nil"/>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无</w:t>
            </w:r>
          </w:p>
        </w:tc>
        <w:tc>
          <w:tcPr>
            <w:tcW w:w="2730" w:type="dxa"/>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proofErr w:type="gramStart"/>
            <w:r>
              <w:rPr>
                <w:rFonts w:ascii="微软雅黑" w:eastAsia="微软雅黑" w:hAnsi="微软雅黑" w:cs="宋体" w:hint="eastAsia"/>
                <w:color w:val="0070C0"/>
                <w:kern w:val="0"/>
                <w:sz w:val="20"/>
              </w:rPr>
              <w:t>隐</w:t>
            </w:r>
            <w:proofErr w:type="gramEnd"/>
            <w:r>
              <w:rPr>
                <w:rFonts w:ascii="微软雅黑" w:eastAsia="微软雅黑" w:hAnsi="微软雅黑" w:cs="宋体" w:hint="eastAsia"/>
                <w:color w:val="0070C0"/>
                <w:kern w:val="0"/>
                <w:sz w:val="20"/>
              </w:rPr>
              <w:t>球菌抗原检测</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ELISA</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2-8℃</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用于辅助临床诊断</w:t>
            </w:r>
            <w:proofErr w:type="gramStart"/>
            <w:r>
              <w:rPr>
                <w:rFonts w:ascii="微软雅黑" w:eastAsia="微软雅黑" w:hAnsi="微软雅黑" w:cs="宋体" w:hint="eastAsia"/>
                <w:color w:val="0070C0"/>
                <w:kern w:val="0"/>
                <w:sz w:val="20"/>
              </w:rPr>
              <w:t>隐</w:t>
            </w:r>
            <w:proofErr w:type="gramEnd"/>
            <w:r>
              <w:rPr>
                <w:rFonts w:ascii="微软雅黑" w:eastAsia="微软雅黑" w:hAnsi="微软雅黑" w:cs="宋体" w:hint="eastAsia"/>
                <w:color w:val="0070C0"/>
                <w:kern w:val="0"/>
                <w:sz w:val="20"/>
              </w:rPr>
              <w:t>球菌感染</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140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76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66</w:t>
            </w:r>
          </w:p>
        </w:tc>
        <w:tc>
          <w:tcPr>
            <w:tcW w:w="1763" w:type="dxa"/>
            <w:tcBorders>
              <w:top w:val="single" w:sz="4" w:space="0" w:color="auto"/>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A250403085</w:t>
            </w:r>
          </w:p>
        </w:tc>
        <w:tc>
          <w:tcPr>
            <w:tcW w:w="2730" w:type="dxa"/>
            <w:tcBorders>
              <w:top w:val="nil"/>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肠道病毒71型核酸检测（EV71-RNA定性）</w:t>
            </w:r>
          </w:p>
        </w:tc>
        <w:tc>
          <w:tcPr>
            <w:tcW w:w="1665" w:type="dxa"/>
            <w:tcBorders>
              <w:top w:val="nil"/>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实时荧光</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冷藏12h内送检</w:t>
            </w:r>
          </w:p>
        </w:tc>
        <w:tc>
          <w:tcPr>
            <w:tcW w:w="1909" w:type="dxa"/>
            <w:tcBorders>
              <w:top w:val="nil"/>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手足口病及疱疹性咽峡炎</w:t>
            </w:r>
          </w:p>
        </w:tc>
        <w:tc>
          <w:tcPr>
            <w:tcW w:w="1276" w:type="dxa"/>
            <w:tcBorders>
              <w:top w:val="nil"/>
              <w:left w:val="nil"/>
              <w:bottom w:val="nil"/>
              <w:right w:val="single" w:sz="4" w:space="0" w:color="auto"/>
            </w:tcBorders>
            <w:shd w:val="clear" w:color="000000" w:fill="FFFFFF"/>
            <w:vAlign w:val="center"/>
          </w:tcPr>
          <w:p w:rsidR="00A42197" w:rsidRDefault="00CE1B87">
            <w:pPr>
              <w:widowControl/>
              <w:jc w:val="right"/>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138</w:t>
            </w:r>
          </w:p>
        </w:tc>
        <w:tc>
          <w:tcPr>
            <w:tcW w:w="1701" w:type="dxa"/>
            <w:tcBorders>
              <w:top w:val="nil"/>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3个工作日</w:t>
            </w:r>
          </w:p>
        </w:tc>
        <w:tc>
          <w:tcPr>
            <w:tcW w:w="1867"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20</w:t>
            </w:r>
          </w:p>
        </w:tc>
      </w:tr>
      <w:tr w:rsidR="00A42197">
        <w:trPr>
          <w:trHeight w:val="64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lastRenderedPageBreak/>
              <w:t>67</w:t>
            </w:r>
          </w:p>
        </w:tc>
        <w:tc>
          <w:tcPr>
            <w:tcW w:w="1763" w:type="dxa"/>
            <w:tcBorders>
              <w:top w:val="single" w:sz="4" w:space="0" w:color="auto"/>
              <w:left w:val="nil"/>
              <w:bottom w:val="nil"/>
              <w:right w:val="single" w:sz="4" w:space="0" w:color="auto"/>
            </w:tcBorders>
            <w:shd w:val="clear" w:color="000000" w:fill="FFFFFF"/>
            <w:vAlign w:val="center"/>
          </w:tcPr>
          <w:p w:rsidR="00A42197" w:rsidRDefault="00CE1B87">
            <w:pPr>
              <w:widowControl/>
              <w:jc w:val="right"/>
              <w:rPr>
                <w:rFonts w:ascii="微软雅黑" w:eastAsia="微软雅黑" w:hAnsi="微软雅黑" w:cs="宋体"/>
                <w:kern w:val="0"/>
                <w:sz w:val="20"/>
              </w:rPr>
            </w:pPr>
            <w:r>
              <w:rPr>
                <w:rFonts w:ascii="微软雅黑" w:eastAsia="微软雅黑" w:hAnsi="微软雅黑" w:cs="宋体" w:hint="eastAsia"/>
                <w:kern w:val="0"/>
                <w:sz w:val="20"/>
              </w:rPr>
              <w:t>250310054</w:t>
            </w:r>
          </w:p>
        </w:tc>
        <w:tc>
          <w:tcPr>
            <w:tcW w:w="2730" w:type="dxa"/>
            <w:tcBorders>
              <w:top w:val="single" w:sz="4" w:space="0" w:color="auto"/>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kern w:val="0"/>
                <w:sz w:val="20"/>
              </w:rPr>
            </w:pPr>
            <w:r>
              <w:rPr>
                <w:rFonts w:ascii="微软雅黑" w:eastAsia="微软雅黑" w:hAnsi="微软雅黑" w:cs="宋体" w:hint="eastAsia"/>
                <w:kern w:val="0"/>
                <w:sz w:val="20"/>
              </w:rPr>
              <w:t>降钙素原定量</w:t>
            </w:r>
          </w:p>
        </w:tc>
        <w:tc>
          <w:tcPr>
            <w:tcW w:w="1665" w:type="dxa"/>
            <w:tcBorders>
              <w:top w:val="single" w:sz="4" w:space="0" w:color="auto"/>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kern w:val="0"/>
                <w:sz w:val="20"/>
              </w:rPr>
            </w:pPr>
            <w:r>
              <w:rPr>
                <w:rFonts w:ascii="微软雅黑" w:eastAsia="微软雅黑" w:hAnsi="微软雅黑" w:cs="宋体" w:hint="eastAsia"/>
                <w:kern w:val="0"/>
                <w:sz w:val="20"/>
              </w:rPr>
              <w:t>化学发光法</w:t>
            </w:r>
          </w:p>
        </w:tc>
        <w:tc>
          <w:tcPr>
            <w:tcW w:w="948"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single" w:sz="4" w:space="0" w:color="auto"/>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kern w:val="0"/>
                <w:sz w:val="20"/>
              </w:rPr>
            </w:pPr>
            <w:r>
              <w:rPr>
                <w:rFonts w:ascii="微软雅黑" w:eastAsia="微软雅黑" w:hAnsi="微软雅黑" w:cs="宋体" w:hint="eastAsia"/>
                <w:kern w:val="0"/>
                <w:sz w:val="20"/>
              </w:rPr>
              <w:t>作为</w:t>
            </w:r>
            <w:proofErr w:type="gramStart"/>
            <w:r>
              <w:rPr>
                <w:rFonts w:ascii="微软雅黑" w:eastAsia="微软雅黑" w:hAnsi="微软雅黑" w:cs="宋体" w:hint="eastAsia"/>
                <w:kern w:val="0"/>
                <w:sz w:val="20"/>
              </w:rPr>
              <w:t>脓</w:t>
            </w:r>
            <w:proofErr w:type="gramEnd"/>
            <w:r>
              <w:rPr>
                <w:rFonts w:ascii="微软雅黑" w:eastAsia="微软雅黑" w:hAnsi="微软雅黑" w:cs="宋体" w:hint="eastAsia"/>
                <w:kern w:val="0"/>
                <w:sz w:val="20"/>
              </w:rPr>
              <w:t>毒血症早期诊断的特异性指标，也可用于浆膜</w:t>
            </w:r>
            <w:proofErr w:type="gramStart"/>
            <w:r>
              <w:rPr>
                <w:rFonts w:ascii="微软雅黑" w:eastAsia="微软雅黑" w:hAnsi="微软雅黑" w:cs="宋体" w:hint="eastAsia"/>
                <w:kern w:val="0"/>
                <w:sz w:val="20"/>
              </w:rPr>
              <w:t>腔</w:t>
            </w:r>
            <w:proofErr w:type="gramEnd"/>
            <w:r>
              <w:rPr>
                <w:rFonts w:ascii="微软雅黑" w:eastAsia="微软雅黑" w:hAnsi="微软雅黑" w:cs="宋体" w:hint="eastAsia"/>
                <w:kern w:val="0"/>
                <w:sz w:val="20"/>
              </w:rPr>
              <w:t>积液的鉴别诊断；也可用于脓毒血症和机械通气性肺炎的疗效监测指标和预后指标；以及</w:t>
            </w:r>
            <w:proofErr w:type="gramStart"/>
            <w:r>
              <w:rPr>
                <w:rFonts w:ascii="微软雅黑" w:eastAsia="微软雅黑" w:hAnsi="微软雅黑" w:cs="宋体" w:hint="eastAsia"/>
                <w:kern w:val="0"/>
                <w:sz w:val="20"/>
              </w:rPr>
              <w:t>脓</w:t>
            </w:r>
            <w:proofErr w:type="gramEnd"/>
            <w:r>
              <w:rPr>
                <w:rFonts w:ascii="微软雅黑" w:eastAsia="微软雅黑" w:hAnsi="微软雅黑" w:cs="宋体" w:hint="eastAsia"/>
                <w:kern w:val="0"/>
                <w:sz w:val="20"/>
              </w:rPr>
              <w:t>毒血症、全身感染、社区获得性肺炎、慢性阻塞性肺炎和下呼吸道感染患者抗生素选择及疗效判断的指标。</w:t>
            </w:r>
          </w:p>
        </w:tc>
        <w:tc>
          <w:tcPr>
            <w:tcW w:w="1276" w:type="dxa"/>
            <w:tcBorders>
              <w:top w:val="single" w:sz="4" w:space="0" w:color="auto"/>
              <w:left w:val="nil"/>
              <w:bottom w:val="nil"/>
              <w:right w:val="single" w:sz="4" w:space="0" w:color="auto"/>
            </w:tcBorders>
            <w:shd w:val="clear" w:color="000000" w:fill="FFFFFF"/>
            <w:vAlign w:val="center"/>
          </w:tcPr>
          <w:p w:rsidR="00A42197" w:rsidRDefault="00CE1B87">
            <w:pPr>
              <w:widowControl/>
              <w:jc w:val="right"/>
              <w:rPr>
                <w:rFonts w:ascii="微软雅黑" w:eastAsia="微软雅黑" w:hAnsi="微软雅黑" w:cs="宋体"/>
                <w:kern w:val="0"/>
                <w:sz w:val="20"/>
              </w:rPr>
            </w:pPr>
            <w:r>
              <w:rPr>
                <w:rFonts w:ascii="微软雅黑" w:eastAsia="微软雅黑" w:hAnsi="微软雅黑" w:cs="宋体" w:hint="eastAsia"/>
                <w:kern w:val="0"/>
                <w:sz w:val="20"/>
              </w:rPr>
              <w:t>245</w:t>
            </w:r>
          </w:p>
        </w:tc>
        <w:tc>
          <w:tcPr>
            <w:tcW w:w="1701" w:type="dxa"/>
            <w:tcBorders>
              <w:top w:val="single" w:sz="4" w:space="0" w:color="auto"/>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kern w:val="0"/>
                <w:sz w:val="20"/>
              </w:rPr>
            </w:pPr>
            <w:r>
              <w:rPr>
                <w:rFonts w:ascii="微软雅黑" w:eastAsia="微软雅黑" w:hAnsi="微软雅黑" w:cs="宋体" w:hint="eastAsia"/>
                <w:kern w:val="0"/>
                <w:sz w:val="20"/>
              </w:rPr>
              <w:t>1个工作日</w:t>
            </w:r>
          </w:p>
        </w:tc>
        <w:tc>
          <w:tcPr>
            <w:tcW w:w="1867" w:type="dxa"/>
            <w:tcBorders>
              <w:top w:val="single" w:sz="4" w:space="0" w:color="auto"/>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kern w:val="0"/>
                <w:sz w:val="20"/>
              </w:rPr>
            </w:pPr>
            <w:r>
              <w:rPr>
                <w:rFonts w:ascii="微软雅黑" w:eastAsia="微软雅黑" w:hAnsi="微软雅黑" w:cs="宋体" w:hint="eastAsia"/>
                <w:kern w:val="0"/>
                <w:sz w:val="20"/>
              </w:rPr>
              <w:t>E170仪器老化备送项目</w:t>
            </w:r>
          </w:p>
        </w:tc>
      </w:tr>
      <w:tr w:rsidR="00A42197">
        <w:trPr>
          <w:trHeight w:val="66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68</w:t>
            </w:r>
          </w:p>
        </w:tc>
        <w:tc>
          <w:tcPr>
            <w:tcW w:w="1763"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250403065</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*肺炎支原体（MP-DNA）定性</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荧光PCR</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用于支原体引起的呼吸道感染的诊断</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88</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3-5个工作日</w:t>
            </w:r>
          </w:p>
        </w:tc>
        <w:tc>
          <w:tcPr>
            <w:tcW w:w="1867"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20</w:t>
            </w:r>
          </w:p>
        </w:tc>
      </w:tr>
      <w:tr w:rsidR="00A42197">
        <w:trPr>
          <w:trHeight w:val="330"/>
        </w:trPr>
        <w:tc>
          <w:tcPr>
            <w:tcW w:w="78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69</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250403050</w:t>
            </w:r>
          </w:p>
        </w:tc>
        <w:tc>
          <w:tcPr>
            <w:tcW w:w="2730"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病毒四号（包括：巨细胞病毒IgM、巨细胞病毒IgG、</w:t>
            </w:r>
            <w:proofErr w:type="gramStart"/>
            <w:r>
              <w:rPr>
                <w:rFonts w:ascii="微软雅黑" w:eastAsia="微软雅黑" w:hAnsi="微软雅黑" w:cs="宋体" w:hint="eastAsia"/>
                <w:color w:val="0070C0"/>
                <w:kern w:val="0"/>
                <w:sz w:val="20"/>
              </w:rPr>
              <w:t>柯萨</w:t>
            </w:r>
            <w:proofErr w:type="gramEnd"/>
            <w:r>
              <w:rPr>
                <w:rFonts w:ascii="微软雅黑" w:eastAsia="微软雅黑" w:hAnsi="微软雅黑" w:cs="宋体" w:hint="eastAsia"/>
                <w:color w:val="0070C0"/>
                <w:kern w:val="0"/>
                <w:sz w:val="20"/>
              </w:rPr>
              <w:t>奇病毒IgM、呼吸道合胞病毒IgM、腺病毒IgM、肺炎支原体抗体半定量）</w:t>
            </w:r>
          </w:p>
        </w:tc>
        <w:tc>
          <w:tcPr>
            <w:tcW w:w="1665"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ELISA，明胶颗粒</w:t>
            </w:r>
          </w:p>
        </w:tc>
        <w:tc>
          <w:tcPr>
            <w:tcW w:w="948"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感染系列疾病血清血筛查</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174</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2个工作日</w:t>
            </w:r>
          </w:p>
        </w:tc>
        <w:tc>
          <w:tcPr>
            <w:tcW w:w="1867"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300</w:t>
            </w: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250403035</w:t>
            </w:r>
          </w:p>
        </w:tc>
        <w:tc>
          <w:tcPr>
            <w:tcW w:w="2730"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665"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909"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276"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250403026</w:t>
            </w:r>
          </w:p>
        </w:tc>
        <w:tc>
          <w:tcPr>
            <w:tcW w:w="2730"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665"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909"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276"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250403031</w:t>
            </w:r>
          </w:p>
        </w:tc>
        <w:tc>
          <w:tcPr>
            <w:tcW w:w="2730"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665"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909"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276"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250403022*2</w:t>
            </w:r>
          </w:p>
        </w:tc>
        <w:tc>
          <w:tcPr>
            <w:tcW w:w="2730"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665"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909"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276"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45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70</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250403050（4次）</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肺炎支原体抗体半定量</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明胶颗粒</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66</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20</w:t>
            </w:r>
          </w:p>
        </w:tc>
      </w:tr>
      <w:tr w:rsidR="00A42197">
        <w:trPr>
          <w:trHeight w:val="82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71</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250403076</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肺炎衣原体抗体二项（CP-IgM、IgG）</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ELISA</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115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4个工作日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20</w:t>
            </w:r>
          </w:p>
        </w:tc>
      </w:tr>
      <w:tr w:rsidR="00A42197">
        <w:trPr>
          <w:trHeight w:val="82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lastRenderedPageBreak/>
              <w:t>72</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无</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百日咳杆菌核酸检测</w:t>
            </w:r>
          </w:p>
        </w:tc>
        <w:tc>
          <w:tcPr>
            <w:tcW w:w="1665" w:type="dxa"/>
            <w:tcBorders>
              <w:top w:val="nil"/>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实时荧光</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176</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2-4个工作日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110</w:t>
            </w:r>
          </w:p>
        </w:tc>
      </w:tr>
      <w:tr w:rsidR="00A42197">
        <w:trPr>
          <w:trHeight w:val="48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73</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250403065*2</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B族链球菌培养+药敏</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细菌培养法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查B族链球菌</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160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1-2个工作日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2400</w:t>
            </w:r>
          </w:p>
        </w:tc>
      </w:tr>
      <w:tr w:rsidR="00A42197">
        <w:trPr>
          <w:trHeight w:val="99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74</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250403038*5</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肥达氏反应</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凝集反应</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判断机体是否受沙门菌感染而导致肠热症</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44</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5</w:t>
            </w:r>
          </w:p>
        </w:tc>
      </w:tr>
      <w:tr w:rsidR="00A42197">
        <w:trPr>
          <w:trHeight w:val="67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75</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250403039*3</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外</w:t>
            </w:r>
            <w:proofErr w:type="gramStart"/>
            <w:r>
              <w:rPr>
                <w:rFonts w:ascii="微软雅黑" w:eastAsia="微软雅黑" w:hAnsi="微软雅黑" w:cs="宋体" w:hint="eastAsia"/>
                <w:color w:val="0070C0"/>
                <w:kern w:val="0"/>
                <w:sz w:val="20"/>
              </w:rPr>
              <w:t>斐</w:t>
            </w:r>
            <w:proofErr w:type="gramEnd"/>
            <w:r>
              <w:rPr>
                <w:rFonts w:ascii="微软雅黑" w:eastAsia="微软雅黑" w:hAnsi="微软雅黑" w:cs="宋体" w:hint="eastAsia"/>
                <w:color w:val="0070C0"/>
                <w:kern w:val="0"/>
                <w:sz w:val="20"/>
              </w:rPr>
              <w:t>氏反应</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凝集反应</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辅助诊断斑疹伤寒、恙虫病</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26.4</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3～4个工作日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5</w:t>
            </w: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寄生虫检测 Parasite Detection</w:t>
            </w:r>
          </w:p>
        </w:tc>
      </w:tr>
      <w:tr w:rsidR="00A42197">
        <w:trPr>
          <w:trHeight w:val="132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76</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无</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卡氏肺孢子虫鉴别</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染色镜检</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咳嗽、呼吸困难等间质性浆细胞肺炎表现，与AIDS、免疫力低下有关。</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100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5个工作日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5</w:t>
            </w: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HLA基因分型系列 HLA Genotyping</w:t>
            </w:r>
          </w:p>
        </w:tc>
      </w:tr>
      <w:tr w:rsidR="00A42197" w:rsidTr="005A72C2">
        <w:trPr>
          <w:trHeight w:val="82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77</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250203068</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left"/>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人类白细胞分化抗原B27（HLA-B27）筛查</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left"/>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流式细胞术</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left"/>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室温</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left"/>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辅助诊断强直性脊椎炎，Reiter</w:t>
            </w:r>
            <w:proofErr w:type="gramStart"/>
            <w:r>
              <w:rPr>
                <w:rFonts w:ascii="微软雅黑" w:eastAsia="微软雅黑" w:hAnsi="微软雅黑" w:cs="宋体" w:hint="eastAsia"/>
                <w:color w:val="0070C0"/>
                <w:kern w:val="0"/>
                <w:sz w:val="20"/>
              </w:rPr>
              <w:t>’</w:t>
            </w:r>
            <w:proofErr w:type="gramEnd"/>
            <w:r>
              <w:rPr>
                <w:rFonts w:ascii="微软雅黑" w:eastAsia="微软雅黑" w:hAnsi="微软雅黑" w:cs="宋体" w:hint="eastAsia"/>
                <w:color w:val="0070C0"/>
                <w:kern w:val="0"/>
                <w:sz w:val="20"/>
              </w:rPr>
              <w:t>s综合症，银屑病性关节炎，葡萄膜炎和溃疡性结肠炎伴有关节病及其鉴别诊断。</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120.5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4个工作日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30</w:t>
            </w:r>
          </w:p>
        </w:tc>
      </w:tr>
      <w:tr w:rsidR="00A42197" w:rsidTr="005A72C2">
        <w:trPr>
          <w:trHeight w:val="525"/>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78</w:t>
            </w:r>
          </w:p>
        </w:tc>
        <w:tc>
          <w:tcPr>
            <w:tcW w:w="1763"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250401014-1</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白细胞介素Ⅵ（IL-6）</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化学发光法</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冷冻</w:t>
            </w:r>
          </w:p>
        </w:tc>
        <w:tc>
          <w:tcPr>
            <w:tcW w:w="1909"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急性炎症反应中诱导急性期反应蛋白的合成，促进B细胞增殖分化产生抗体。</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142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E170仪器老化备送项目</w:t>
            </w:r>
          </w:p>
        </w:tc>
      </w:tr>
      <w:tr w:rsidR="00A42197" w:rsidTr="005A72C2">
        <w:trPr>
          <w:trHeight w:val="525"/>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lastRenderedPageBreak/>
              <w:t>79</w:t>
            </w:r>
          </w:p>
        </w:tc>
        <w:tc>
          <w:tcPr>
            <w:tcW w:w="1763"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250404013</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肿瘤坏死因子α（TNF-α）</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化学发光法</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冷冻</w:t>
            </w:r>
          </w:p>
        </w:tc>
        <w:tc>
          <w:tcPr>
            <w:tcW w:w="1909"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与肿瘤的发生发展密切相关。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85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3个工作日</w:t>
            </w:r>
          </w:p>
        </w:tc>
        <w:tc>
          <w:tcPr>
            <w:tcW w:w="1867"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30</w:t>
            </w:r>
          </w:p>
        </w:tc>
      </w:tr>
      <w:tr w:rsidR="00A42197" w:rsidTr="005A72C2">
        <w:trPr>
          <w:trHeight w:val="57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流式细胞术检测 Flow Cytometry</w:t>
            </w:r>
          </w:p>
        </w:tc>
      </w:tr>
      <w:tr w:rsidR="00A42197">
        <w:trPr>
          <w:trHeight w:val="66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80</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250401031（7次）</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T淋巴细胞亚群、B细胞、NK细胞</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流式细胞术</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室温</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评估机体免疫功能。</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269.5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4个工作日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仪器故障备送项目</w:t>
            </w: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自身免疫性疾病系列 Auto-immune Disease</w:t>
            </w:r>
          </w:p>
        </w:tc>
      </w:tr>
      <w:tr w:rsidR="00A42197">
        <w:trPr>
          <w:trHeight w:val="33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81</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250401031*7</w:t>
            </w:r>
          </w:p>
        </w:tc>
        <w:tc>
          <w:tcPr>
            <w:tcW w:w="2730"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免疫功能检测</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流式细胞术</w:t>
            </w:r>
          </w:p>
        </w:tc>
        <w:tc>
          <w:tcPr>
            <w:tcW w:w="948" w:type="dxa"/>
            <w:tcBorders>
              <w:top w:val="nil"/>
              <w:left w:val="nil"/>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免疫功能评估</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245</w:t>
            </w:r>
          </w:p>
        </w:tc>
        <w:tc>
          <w:tcPr>
            <w:tcW w:w="1701"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1-2个工作日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630"/>
        </w:trPr>
        <w:tc>
          <w:tcPr>
            <w:tcW w:w="78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82</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免疫五项（IgG，IgA，IgM，C3，C4）</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免疫透射比浊法</w:t>
            </w:r>
          </w:p>
        </w:tc>
        <w:tc>
          <w:tcPr>
            <w:tcW w:w="9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辅助诊断免疫系统疾病</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157.5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1个工作日</w:t>
            </w:r>
          </w:p>
        </w:tc>
        <w:tc>
          <w:tcPr>
            <w:tcW w:w="1867"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220</w:t>
            </w:r>
          </w:p>
        </w:tc>
      </w:tr>
      <w:tr w:rsidR="00A42197">
        <w:trPr>
          <w:trHeight w:val="33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250401023（3次）</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免疫球蛋白IgG，IgA，IgM</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948"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909"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94.5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45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color w:val="0070C0"/>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250401020（2次）</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补体C3，C4</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948"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909"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63</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color w:val="0070C0"/>
                <w:kern w:val="0"/>
                <w:sz w:val="20"/>
              </w:rPr>
            </w:pPr>
          </w:p>
        </w:tc>
      </w:tr>
      <w:tr w:rsidR="00A42197">
        <w:trPr>
          <w:trHeight w:val="1395"/>
        </w:trPr>
        <w:tc>
          <w:tcPr>
            <w:tcW w:w="781" w:type="dxa"/>
            <w:tcBorders>
              <w:top w:val="nil"/>
              <w:left w:val="single" w:sz="4" w:space="0" w:color="auto"/>
              <w:bottom w:val="nil"/>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83</w:t>
            </w:r>
          </w:p>
        </w:tc>
        <w:tc>
          <w:tcPr>
            <w:tcW w:w="1763"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250402039  250402040 250402046 250402007-a</w:t>
            </w:r>
          </w:p>
        </w:tc>
        <w:tc>
          <w:tcPr>
            <w:tcW w:w="2730"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自身免疫性肝病抗体四项检测（SLA/LP+LKM-1+LC-1+抗线粒体亚型-2抗体</w:t>
            </w:r>
          </w:p>
        </w:tc>
        <w:tc>
          <w:tcPr>
            <w:tcW w:w="1665"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免疫印迹法</w:t>
            </w:r>
          </w:p>
        </w:tc>
        <w:tc>
          <w:tcPr>
            <w:tcW w:w="948"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1、抗可溶性肝抗原/肝胰抗原抗体（SLA/LP）是自身免疫性肝炎最特异性的指标。阳性</w:t>
            </w:r>
            <w:proofErr w:type="gramStart"/>
            <w:r>
              <w:rPr>
                <w:rFonts w:ascii="微软雅黑" w:eastAsia="微软雅黑" w:hAnsi="微软雅黑" w:cs="宋体" w:hint="eastAsia"/>
                <w:kern w:val="0"/>
                <w:sz w:val="20"/>
              </w:rPr>
              <w:t>预示值几乎</w:t>
            </w:r>
            <w:proofErr w:type="gramEnd"/>
            <w:r>
              <w:rPr>
                <w:rFonts w:ascii="微软雅黑" w:eastAsia="微软雅黑" w:hAnsi="微软雅黑" w:cs="宋体" w:hint="eastAsia"/>
                <w:kern w:val="0"/>
                <w:sz w:val="20"/>
              </w:rPr>
              <w:t>为100%，如果出现相应的临床症状，每一个阳性结果基本可诊断为AIH。2、</w:t>
            </w:r>
            <w:proofErr w:type="gramStart"/>
            <w:r>
              <w:rPr>
                <w:rFonts w:ascii="微软雅黑" w:eastAsia="微软雅黑" w:hAnsi="微软雅黑" w:cs="宋体" w:hint="eastAsia"/>
                <w:kern w:val="0"/>
                <w:sz w:val="20"/>
              </w:rPr>
              <w:t>抗肝肾</w:t>
            </w:r>
            <w:proofErr w:type="gramEnd"/>
            <w:r>
              <w:rPr>
                <w:rFonts w:ascii="微软雅黑" w:eastAsia="微软雅黑" w:hAnsi="微软雅黑" w:cs="宋体" w:hint="eastAsia"/>
                <w:kern w:val="0"/>
                <w:sz w:val="20"/>
              </w:rPr>
              <w:t>微粒体（LKM-1）为2型AIH的标志，</w:t>
            </w:r>
            <w:r>
              <w:rPr>
                <w:rFonts w:ascii="微软雅黑" w:eastAsia="微软雅黑" w:hAnsi="微软雅黑" w:cs="宋体" w:hint="eastAsia"/>
                <w:kern w:val="0"/>
                <w:sz w:val="20"/>
              </w:rPr>
              <w:lastRenderedPageBreak/>
              <w:t>也是AIH的特异性的标志。3、</w:t>
            </w:r>
            <w:proofErr w:type="gramStart"/>
            <w:r>
              <w:rPr>
                <w:rFonts w:ascii="微软雅黑" w:eastAsia="微软雅黑" w:hAnsi="微软雅黑" w:cs="宋体" w:hint="eastAsia"/>
                <w:kern w:val="0"/>
                <w:sz w:val="20"/>
              </w:rPr>
              <w:t>抗肝溶质</w:t>
            </w:r>
            <w:proofErr w:type="gramEnd"/>
            <w:r>
              <w:rPr>
                <w:rFonts w:ascii="微软雅黑" w:eastAsia="微软雅黑" w:hAnsi="微软雅黑" w:cs="宋体" w:hint="eastAsia"/>
                <w:kern w:val="0"/>
                <w:sz w:val="20"/>
              </w:rPr>
              <w:t>抗原1型（LC-1）为2型AIH的另一个特异性标志，在2型AIH中的阳性率达到48%，特异性为99%。抗LC-1抗体在2型AIH中可单独出现，也可与抗LKM-1抗体等其它自身抗体一起出现（60-70%），抗LC-1抗体对AIH的特异性高于LKM-1抗体。</w:t>
            </w:r>
          </w:p>
        </w:tc>
        <w:tc>
          <w:tcPr>
            <w:tcW w:w="1276"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lastRenderedPageBreak/>
              <w:t>311</w:t>
            </w:r>
          </w:p>
        </w:tc>
        <w:tc>
          <w:tcPr>
            <w:tcW w:w="1701"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5个工作日</w:t>
            </w:r>
          </w:p>
        </w:tc>
        <w:tc>
          <w:tcPr>
            <w:tcW w:w="1867"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990"/>
        </w:trPr>
        <w:tc>
          <w:tcPr>
            <w:tcW w:w="781" w:type="dxa"/>
            <w:vMerge w:val="restart"/>
            <w:tcBorders>
              <w:top w:val="single" w:sz="4" w:space="0" w:color="auto"/>
              <w:left w:val="nil"/>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lastRenderedPageBreak/>
              <w:t>84</w:t>
            </w:r>
          </w:p>
        </w:tc>
        <w:tc>
          <w:tcPr>
            <w:tcW w:w="1763"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原发性胆汁性肝硬化PBC三项（AMA，线粒体亚型，ANA）</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948"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辅助临床诊断原发性胆汁性肝硬化</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259</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5个工作日</w:t>
            </w:r>
          </w:p>
        </w:tc>
        <w:tc>
          <w:tcPr>
            <w:tcW w:w="18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660"/>
        </w:trPr>
        <w:tc>
          <w:tcPr>
            <w:tcW w:w="781" w:type="dxa"/>
            <w:vMerge/>
            <w:tcBorders>
              <w:top w:val="single" w:sz="4" w:space="0" w:color="auto"/>
              <w:left w:val="nil"/>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250402007</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抗线粒体抗体（AMA）</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IFA</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辅助临床诊断原发性胆汁性肝硬化。</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22</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1245"/>
        </w:trPr>
        <w:tc>
          <w:tcPr>
            <w:tcW w:w="781" w:type="dxa"/>
            <w:vMerge/>
            <w:tcBorders>
              <w:top w:val="single" w:sz="4" w:space="0" w:color="auto"/>
              <w:left w:val="nil"/>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250402007  －a＊3</w:t>
            </w:r>
          </w:p>
        </w:tc>
        <w:tc>
          <w:tcPr>
            <w:tcW w:w="2730"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抗线粒体抗体亚型</w:t>
            </w:r>
          </w:p>
        </w:tc>
        <w:tc>
          <w:tcPr>
            <w:tcW w:w="1665"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免疫印迹法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抗线粒体抗体亚型（M2，M4，M9）：辅助临床诊断原发性胆汁性肝硬化。</w:t>
            </w:r>
          </w:p>
        </w:tc>
        <w:tc>
          <w:tcPr>
            <w:tcW w:w="1276"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216</w:t>
            </w:r>
          </w:p>
        </w:tc>
        <w:tc>
          <w:tcPr>
            <w:tcW w:w="1701"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1320"/>
        </w:trPr>
        <w:tc>
          <w:tcPr>
            <w:tcW w:w="781" w:type="dxa"/>
            <w:vMerge/>
            <w:tcBorders>
              <w:top w:val="single" w:sz="4" w:space="0" w:color="auto"/>
              <w:left w:val="nil"/>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250402002</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抗核抗体（ANA）</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免疫荧光法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辅助诊断SLE和结缔组织病、消化系疾病、造血系疾病等。</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990"/>
        </w:trPr>
        <w:tc>
          <w:tcPr>
            <w:tcW w:w="781" w:type="dxa"/>
            <w:vMerge w:val="restart"/>
            <w:tcBorders>
              <w:top w:val="nil"/>
              <w:left w:val="nil"/>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85</w:t>
            </w:r>
          </w:p>
        </w:tc>
        <w:tc>
          <w:tcPr>
            <w:tcW w:w="1763"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血管炎四项（MPO，PR3，ANCA，ACA） </w:t>
            </w:r>
          </w:p>
        </w:tc>
        <w:tc>
          <w:tcPr>
            <w:tcW w:w="1665"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948"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kern w:val="0"/>
                <w:sz w:val="20"/>
              </w:rPr>
            </w:pPr>
            <w:r>
              <w:rPr>
                <w:rFonts w:ascii="微软雅黑" w:eastAsia="微软雅黑" w:hAnsi="微软雅黑" w:cs="宋体" w:hint="eastAsia"/>
                <w:kern w:val="0"/>
                <w:sz w:val="20"/>
              </w:rPr>
              <w:t>系统性血管炎、炎症性肠病等疾病的诊断</w:t>
            </w:r>
          </w:p>
        </w:tc>
        <w:tc>
          <w:tcPr>
            <w:tcW w:w="1276" w:type="dxa"/>
            <w:tcBorders>
              <w:top w:val="nil"/>
              <w:left w:val="nil"/>
              <w:bottom w:val="nil"/>
              <w:right w:val="single" w:sz="4" w:space="0" w:color="auto"/>
            </w:tcBorders>
            <w:shd w:val="clear" w:color="000000" w:fill="FFFFFF"/>
            <w:vAlign w:val="center"/>
          </w:tcPr>
          <w:p w:rsidR="00A42197" w:rsidRDefault="00CE1B87">
            <w:pPr>
              <w:widowControl/>
              <w:jc w:val="right"/>
              <w:rPr>
                <w:rFonts w:ascii="微软雅黑" w:eastAsia="微软雅黑" w:hAnsi="微软雅黑" w:cs="宋体"/>
                <w:kern w:val="0"/>
                <w:sz w:val="20"/>
              </w:rPr>
            </w:pPr>
            <w:r>
              <w:rPr>
                <w:rFonts w:ascii="微软雅黑" w:eastAsia="微软雅黑" w:hAnsi="微软雅黑" w:cs="宋体" w:hint="eastAsia"/>
                <w:kern w:val="0"/>
                <w:sz w:val="20"/>
              </w:rPr>
              <w:t>303.5</w:t>
            </w:r>
          </w:p>
        </w:tc>
        <w:tc>
          <w:tcPr>
            <w:tcW w:w="1701" w:type="dxa"/>
            <w:tcBorders>
              <w:top w:val="nil"/>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kern w:val="0"/>
                <w:sz w:val="20"/>
              </w:rPr>
            </w:pPr>
            <w:r>
              <w:rPr>
                <w:rFonts w:ascii="微软雅黑" w:eastAsia="微软雅黑" w:hAnsi="微软雅黑" w:cs="宋体" w:hint="eastAsia"/>
                <w:kern w:val="0"/>
                <w:sz w:val="20"/>
              </w:rPr>
              <w:t>5个工作日</w:t>
            </w:r>
          </w:p>
        </w:tc>
        <w:tc>
          <w:tcPr>
            <w:tcW w:w="1867"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990"/>
        </w:trPr>
        <w:tc>
          <w:tcPr>
            <w:tcW w:w="781" w:type="dxa"/>
            <w:vMerge/>
            <w:tcBorders>
              <w:top w:val="nil"/>
              <w:left w:val="nil"/>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无</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抗髓过氧化物酶抗体（MPO）</w:t>
            </w:r>
          </w:p>
        </w:tc>
        <w:tc>
          <w:tcPr>
            <w:tcW w:w="1665"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免疫印迹法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single" w:sz="4" w:space="0" w:color="auto"/>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kern w:val="0"/>
                <w:sz w:val="20"/>
              </w:rPr>
            </w:pPr>
            <w:r>
              <w:rPr>
                <w:rFonts w:ascii="微软雅黑" w:eastAsia="微软雅黑" w:hAnsi="微软雅黑" w:cs="宋体" w:hint="eastAsia"/>
                <w:kern w:val="0"/>
                <w:sz w:val="20"/>
              </w:rPr>
              <w:t>Kd诊断，对判断预后亦具有一定意义。</w:t>
            </w:r>
          </w:p>
        </w:tc>
        <w:tc>
          <w:tcPr>
            <w:tcW w:w="1276" w:type="dxa"/>
            <w:tcBorders>
              <w:top w:val="single" w:sz="4" w:space="0" w:color="auto"/>
              <w:left w:val="nil"/>
              <w:bottom w:val="nil"/>
              <w:right w:val="single" w:sz="4" w:space="0" w:color="auto"/>
            </w:tcBorders>
            <w:shd w:val="clear" w:color="000000" w:fill="FFFFFF"/>
            <w:vAlign w:val="center"/>
          </w:tcPr>
          <w:p w:rsidR="00A42197" w:rsidRDefault="00CE1B87">
            <w:pPr>
              <w:widowControl/>
              <w:jc w:val="right"/>
              <w:rPr>
                <w:rFonts w:ascii="微软雅黑" w:eastAsia="微软雅黑" w:hAnsi="微软雅黑" w:cs="宋体"/>
                <w:kern w:val="0"/>
                <w:sz w:val="20"/>
              </w:rPr>
            </w:pPr>
            <w:r>
              <w:rPr>
                <w:rFonts w:ascii="微软雅黑" w:eastAsia="微软雅黑" w:hAnsi="微软雅黑" w:cs="宋体" w:hint="eastAsia"/>
                <w:kern w:val="0"/>
                <w:sz w:val="20"/>
              </w:rPr>
              <w:t>69</w:t>
            </w:r>
          </w:p>
        </w:tc>
        <w:tc>
          <w:tcPr>
            <w:tcW w:w="1701" w:type="dxa"/>
            <w:tcBorders>
              <w:top w:val="single" w:sz="4" w:space="0" w:color="auto"/>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660"/>
        </w:trPr>
        <w:tc>
          <w:tcPr>
            <w:tcW w:w="781" w:type="dxa"/>
            <w:vMerge/>
            <w:tcBorders>
              <w:top w:val="nil"/>
              <w:left w:val="nil"/>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无</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抗蛋白酶3抗体（PR3）</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免疫印迹法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韦格氏肉芽肿疗效、复发的指标。</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69</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1320"/>
        </w:trPr>
        <w:tc>
          <w:tcPr>
            <w:tcW w:w="781" w:type="dxa"/>
            <w:vMerge/>
            <w:tcBorders>
              <w:top w:val="nil"/>
              <w:left w:val="nil"/>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250402005x4</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抗中性粒细胞胞浆抗体（ANCA）</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IFA（间接免疫荧光）</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对系统性血管炎、炎症性肠病等疾病的诊断与鉴别诊断具有重要意义。</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79.2</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540"/>
        </w:trPr>
        <w:tc>
          <w:tcPr>
            <w:tcW w:w="781" w:type="dxa"/>
            <w:vMerge/>
            <w:tcBorders>
              <w:top w:val="nil"/>
              <w:left w:val="nil"/>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250402016</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抗心磷脂总抗体（ACA）</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辅助诊断免疫性不孕</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27.5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3-5个工作日</w:t>
            </w: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心血管系列 Cardiovascular Disease</w:t>
            </w:r>
          </w:p>
        </w:tc>
      </w:tr>
      <w:tr w:rsidR="00A42197">
        <w:trPr>
          <w:trHeight w:val="660"/>
        </w:trPr>
        <w:tc>
          <w:tcPr>
            <w:tcW w:w="78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86</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250310027*2 250310023</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高血压四项（A1（37℃）、A1（4℃）、PRA、ALD）</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放免法</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高血压诊断，分型等应用。</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77</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3-5个</w:t>
            </w:r>
          </w:p>
        </w:tc>
        <w:tc>
          <w:tcPr>
            <w:tcW w:w="1867"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1320"/>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250310027*2</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肾素</w:t>
            </w:r>
            <w:bookmarkStart w:id="59" w:name="_GoBack"/>
            <w:bookmarkEnd w:id="59"/>
            <w:r>
              <w:rPr>
                <w:rFonts w:ascii="微软雅黑" w:eastAsia="微软雅黑" w:hAnsi="微软雅黑" w:cs="宋体" w:hint="eastAsia"/>
                <w:kern w:val="0"/>
                <w:sz w:val="20"/>
              </w:rPr>
              <w:t>活性（PRA）</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放免法</w:t>
            </w:r>
          </w:p>
        </w:tc>
        <w:tc>
          <w:tcPr>
            <w:tcW w:w="948" w:type="dxa"/>
            <w:tcBorders>
              <w:top w:val="single" w:sz="4" w:space="0" w:color="auto"/>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kern w:val="0"/>
                <w:sz w:val="20"/>
              </w:rPr>
            </w:pPr>
            <w:r>
              <w:rPr>
                <w:rFonts w:ascii="微软雅黑" w:eastAsia="微软雅黑" w:hAnsi="微软雅黑" w:cs="宋体" w:hint="eastAsia"/>
                <w:kern w:val="0"/>
                <w:sz w:val="20"/>
              </w:rPr>
              <w:t>冷冻</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高血压分型，肾病等疾病研究。</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55</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705"/>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250310023</w:t>
            </w:r>
          </w:p>
        </w:tc>
        <w:tc>
          <w:tcPr>
            <w:tcW w:w="2730"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醛固酮（ALD）</w:t>
            </w:r>
          </w:p>
        </w:tc>
        <w:tc>
          <w:tcPr>
            <w:tcW w:w="1665"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放免法</w:t>
            </w:r>
          </w:p>
        </w:tc>
        <w:tc>
          <w:tcPr>
            <w:tcW w:w="948"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nil"/>
              <w:right w:val="single" w:sz="4" w:space="0" w:color="auto"/>
            </w:tcBorders>
            <w:shd w:val="clear" w:color="000000" w:fill="FFFFFF"/>
            <w:vAlign w:val="center"/>
          </w:tcPr>
          <w:p w:rsidR="00A42197" w:rsidRDefault="00CE1B87">
            <w:pPr>
              <w:widowControl/>
              <w:jc w:val="left"/>
              <w:rPr>
                <w:rFonts w:ascii="微软雅黑" w:eastAsia="微软雅黑" w:hAnsi="微软雅黑" w:cs="宋体"/>
                <w:kern w:val="0"/>
                <w:sz w:val="20"/>
              </w:rPr>
            </w:pPr>
            <w:r>
              <w:rPr>
                <w:rFonts w:ascii="微软雅黑" w:eastAsia="微软雅黑" w:hAnsi="微软雅黑" w:cs="宋体" w:hint="eastAsia"/>
                <w:kern w:val="0"/>
                <w:sz w:val="20"/>
              </w:rPr>
              <w:t>原发性高血压辅助诊断，了解水钠代</w:t>
            </w:r>
            <w:r>
              <w:rPr>
                <w:rFonts w:ascii="微软雅黑" w:eastAsia="微软雅黑" w:hAnsi="微软雅黑" w:cs="宋体" w:hint="eastAsia"/>
                <w:kern w:val="0"/>
                <w:sz w:val="20"/>
              </w:rPr>
              <w:lastRenderedPageBreak/>
              <w:t>谢。</w:t>
            </w:r>
          </w:p>
        </w:tc>
        <w:tc>
          <w:tcPr>
            <w:tcW w:w="1276"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lastRenderedPageBreak/>
              <w:t>22</w:t>
            </w:r>
          </w:p>
        </w:tc>
        <w:tc>
          <w:tcPr>
            <w:tcW w:w="170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82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lastRenderedPageBreak/>
              <w:t>87</w:t>
            </w:r>
          </w:p>
        </w:tc>
        <w:tc>
          <w:tcPr>
            <w:tcW w:w="1763"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250306011-2</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同型半胱氨酸（HCY）</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酶法</w:t>
            </w:r>
          </w:p>
        </w:tc>
        <w:tc>
          <w:tcPr>
            <w:tcW w:w="948"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为心血管疾病，尤其是冠状动脉粥样硬化和心肌梗塞的危险性评价指标，其浓度升高程度与疾病的危险性成正比。</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100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5个工作日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100</w:t>
            </w: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过敏原检测系列 Allergic Disease</w:t>
            </w:r>
          </w:p>
        </w:tc>
      </w:tr>
      <w:tr w:rsidR="00A42197">
        <w:trPr>
          <w:trHeight w:val="330"/>
        </w:trPr>
        <w:tc>
          <w:tcPr>
            <w:tcW w:w="781" w:type="dxa"/>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宋体" w:hAnsi="宋体" w:cs="宋体"/>
                <w:kern w:val="0"/>
                <w:sz w:val="20"/>
              </w:rPr>
            </w:pPr>
            <w:r>
              <w:rPr>
                <w:rFonts w:ascii="宋体" w:hAnsi="宋体" w:cs="宋体" w:hint="eastAsia"/>
                <w:kern w:val="0"/>
                <w:sz w:val="20"/>
              </w:rPr>
              <w:t xml:space="preserve">　</w:t>
            </w:r>
          </w:p>
        </w:tc>
        <w:tc>
          <w:tcPr>
            <w:tcW w:w="13859" w:type="dxa"/>
            <w:gridSpan w:val="8"/>
            <w:tcBorders>
              <w:top w:val="single" w:sz="4" w:space="0" w:color="auto"/>
              <w:left w:val="nil"/>
              <w:bottom w:val="single" w:sz="4" w:space="0" w:color="auto"/>
              <w:right w:val="single" w:sz="4" w:space="0" w:color="auto"/>
            </w:tcBorders>
            <w:shd w:val="clear" w:color="000000" w:fill="CC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检测说明：1.phad，fx5，ex1，hx2，mx1，mx2，ex71，fx2，fx3，fx7，fx10，fx13，fx14，fx15，fx16，fx20为混合多价过敏原筛查项目，报告定性结果，其余为单价过敏原检测项目，报告半定量结果；2.单价过敏原项目结果：0级表示无过敏，1级表示轻度或可疑过敏，2级表示轻度过敏，3-4级表示中度过敏，5级表示严重过敏；3.对于过敏患者接触史线索明显的，建议针对性的选择单价项目或组合直接确诊；4.对于接触史不明确的，建议先用过敏原组合三项筛查，阳性后进一步选择吸入1-6组或食入1组确诊。</w:t>
            </w:r>
          </w:p>
        </w:tc>
      </w:tr>
      <w:tr w:rsidR="00A42197">
        <w:trPr>
          <w:trHeight w:val="660"/>
        </w:trPr>
        <w:tc>
          <w:tcPr>
            <w:tcW w:w="781" w:type="dxa"/>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88</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250405004*5   250405005*10</w:t>
            </w:r>
          </w:p>
        </w:tc>
        <w:tc>
          <w:tcPr>
            <w:tcW w:w="2730"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食入及吸入性过敏原20项</w:t>
            </w:r>
          </w:p>
        </w:tc>
        <w:tc>
          <w:tcPr>
            <w:tcW w:w="1665"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免疫印迹法</w:t>
            </w:r>
          </w:p>
        </w:tc>
        <w:tc>
          <w:tcPr>
            <w:tcW w:w="948" w:type="dxa"/>
            <w:vMerge w:val="restart"/>
            <w:tcBorders>
              <w:top w:val="nil"/>
              <w:left w:val="single" w:sz="4" w:space="0" w:color="auto"/>
              <w:bottom w:val="nil"/>
              <w:right w:val="single" w:sz="4" w:space="0" w:color="auto"/>
            </w:tcBorders>
            <w:shd w:val="clear" w:color="auto" w:fill="auto"/>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用于常见食入及吸入性过敏原筛查，辅助诊断各类过敏性疾病</w:t>
            </w:r>
          </w:p>
        </w:tc>
        <w:tc>
          <w:tcPr>
            <w:tcW w:w="1276"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450（不单独检测）</w:t>
            </w:r>
          </w:p>
        </w:tc>
        <w:tc>
          <w:tcPr>
            <w:tcW w:w="1701"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2-3个工作日</w:t>
            </w:r>
          </w:p>
        </w:tc>
        <w:tc>
          <w:tcPr>
            <w:tcW w:w="1867"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800</w:t>
            </w:r>
          </w:p>
        </w:tc>
      </w:tr>
      <w:tr w:rsidR="00A42197">
        <w:trPr>
          <w:trHeight w:val="330"/>
        </w:trPr>
        <w:tc>
          <w:tcPr>
            <w:tcW w:w="781"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宋体" w:hAnsi="宋体" w:cs="宋体"/>
                <w:kern w:val="0"/>
                <w:sz w:val="20"/>
              </w:rPr>
            </w:pPr>
            <w:r>
              <w:rPr>
                <w:rFonts w:ascii="宋体" w:hAnsi="宋体" w:cs="宋体" w:hint="eastAsia"/>
                <w:kern w:val="0"/>
                <w:sz w:val="20"/>
              </w:rPr>
              <w:t>89</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250405001-2</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食入及吸入性过敏原十项</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324.50（不单独检测）</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3-7个工作日</w:t>
            </w:r>
          </w:p>
        </w:tc>
        <w:tc>
          <w:tcPr>
            <w:tcW w:w="1867"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259"/>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val="restart"/>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250405005（7次）</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（总IgE、户尘螨狗毛皮屑、蟑螂、鸡蛋白、牛奶、虾、蟹、点青霉/烟曲霉/交链</w:t>
            </w:r>
            <w:proofErr w:type="gramStart"/>
            <w:r>
              <w:rPr>
                <w:rFonts w:ascii="微软雅黑" w:eastAsia="微软雅黑" w:hAnsi="微软雅黑" w:cs="宋体" w:hint="eastAsia"/>
                <w:kern w:val="0"/>
                <w:sz w:val="20"/>
              </w:rPr>
              <w:t>孢</w:t>
            </w:r>
            <w:proofErr w:type="gramEnd"/>
            <w:r>
              <w:rPr>
                <w:rFonts w:ascii="微软雅黑" w:eastAsia="微软雅黑" w:hAnsi="微软雅黑" w:cs="宋体" w:hint="eastAsia"/>
                <w:kern w:val="0"/>
                <w:sz w:val="20"/>
              </w:rPr>
              <w:t>霉/分枝孢霉、栎树/榆树/梧桐/柳树 杨树）</w:t>
            </w: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259"/>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259"/>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val="restart"/>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250405002（2次）</w:t>
            </w: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259"/>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259"/>
        </w:trPr>
        <w:tc>
          <w:tcPr>
            <w:tcW w:w="781"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宋体" w:hAnsi="宋体" w:cs="宋体"/>
                <w:kern w:val="0"/>
                <w:sz w:val="20"/>
              </w:rPr>
            </w:pPr>
            <w:r>
              <w:rPr>
                <w:rFonts w:ascii="宋体" w:hAnsi="宋体" w:cs="宋体" w:hint="eastAsia"/>
                <w:kern w:val="0"/>
                <w:sz w:val="20"/>
              </w:rPr>
              <w:t>90</w:t>
            </w:r>
          </w:p>
        </w:tc>
        <w:tc>
          <w:tcPr>
            <w:tcW w:w="1763" w:type="dxa"/>
            <w:vMerge w:val="restart"/>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250405004（2次）250405001</w:t>
            </w:r>
          </w:p>
        </w:tc>
        <w:tc>
          <w:tcPr>
            <w:tcW w:w="2730"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过敏原三项（总IgE，Phadiatop，Fx5E）</w:t>
            </w:r>
          </w:p>
        </w:tc>
        <w:tc>
          <w:tcPr>
            <w:tcW w:w="1665"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用于过敏原筛查</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93.5</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3-7个工作日</w:t>
            </w:r>
          </w:p>
        </w:tc>
        <w:tc>
          <w:tcPr>
            <w:tcW w:w="1867" w:type="dxa"/>
            <w:vMerge w:val="restart"/>
            <w:tcBorders>
              <w:top w:val="nil"/>
              <w:left w:val="single" w:sz="4" w:space="0" w:color="auto"/>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259"/>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259"/>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vMerge/>
            <w:tcBorders>
              <w:top w:val="nil"/>
              <w:left w:val="nil"/>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2730"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665"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701"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auto"/>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405"/>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 xml:space="preserve">胃病检测系列 Gastric Disease  </w:t>
            </w:r>
          </w:p>
        </w:tc>
      </w:tr>
      <w:tr w:rsidR="00A42197">
        <w:trPr>
          <w:trHeight w:val="405"/>
        </w:trPr>
        <w:tc>
          <w:tcPr>
            <w:tcW w:w="781" w:type="dxa"/>
            <w:vMerge w:val="restart"/>
            <w:tcBorders>
              <w:top w:val="nil"/>
              <w:left w:val="single" w:sz="4" w:space="0" w:color="auto"/>
              <w:bottom w:val="single" w:sz="4" w:space="0" w:color="000000"/>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91</w:t>
            </w: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0000"/>
                <w:kern w:val="0"/>
                <w:sz w:val="20"/>
              </w:rPr>
            </w:pPr>
            <w:r>
              <w:rPr>
                <w:rFonts w:ascii="宋体" w:hAnsi="宋体" w:cs="宋体" w:hint="eastAsia"/>
                <w:color w:val="000000"/>
                <w:kern w:val="0"/>
                <w:sz w:val="20"/>
              </w:rPr>
              <w:t>250402014.2</w:t>
            </w:r>
          </w:p>
        </w:tc>
        <w:tc>
          <w:tcPr>
            <w:tcW w:w="2730"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0000"/>
                <w:kern w:val="0"/>
                <w:sz w:val="20"/>
              </w:rPr>
            </w:pPr>
            <w:r>
              <w:rPr>
                <w:rFonts w:ascii="宋体" w:hAnsi="宋体" w:cs="宋体" w:hint="eastAsia"/>
                <w:color w:val="000000"/>
                <w:kern w:val="0"/>
                <w:sz w:val="20"/>
              </w:rPr>
              <w:t>抗胃壁细胞抗体（IFA）</w:t>
            </w:r>
          </w:p>
        </w:tc>
        <w:tc>
          <w:tcPr>
            <w:tcW w:w="1665"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ELISA</w:t>
            </w:r>
          </w:p>
        </w:tc>
        <w:tc>
          <w:tcPr>
            <w:tcW w:w="948" w:type="dxa"/>
            <w:vMerge w:val="restart"/>
            <w:tcBorders>
              <w:top w:val="nil"/>
              <w:left w:val="single" w:sz="4" w:space="0" w:color="auto"/>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vMerge w:val="restart"/>
            <w:tcBorders>
              <w:top w:val="nil"/>
              <w:left w:val="single" w:sz="4" w:space="0" w:color="auto"/>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1、普通人群体检筛</w:t>
            </w:r>
            <w:r>
              <w:rPr>
                <w:rFonts w:ascii="微软雅黑" w:eastAsia="微软雅黑" w:hAnsi="微软雅黑" w:cs="宋体" w:hint="eastAsia"/>
                <w:kern w:val="0"/>
                <w:sz w:val="20"/>
              </w:rPr>
              <w:lastRenderedPageBreak/>
              <w:t xml:space="preserve">查  </w:t>
            </w:r>
            <w:r>
              <w:rPr>
                <w:rFonts w:ascii="微软雅黑" w:eastAsia="微软雅黑" w:hAnsi="微软雅黑" w:cs="宋体" w:hint="eastAsia"/>
                <w:kern w:val="0"/>
                <w:sz w:val="20"/>
              </w:rPr>
              <w:br/>
              <w:t xml:space="preserve">2、胃部不适又不适合做胃镜      人群              </w:t>
            </w:r>
            <w:r>
              <w:rPr>
                <w:rFonts w:ascii="微软雅黑" w:eastAsia="微软雅黑" w:hAnsi="微软雅黑" w:cs="宋体" w:hint="eastAsia"/>
                <w:kern w:val="0"/>
                <w:sz w:val="20"/>
              </w:rPr>
              <w:br/>
              <w:t xml:space="preserve">3、辅助胃镜诊断，提高疾病确诊率           </w:t>
            </w:r>
            <w:r>
              <w:rPr>
                <w:rFonts w:ascii="微软雅黑" w:eastAsia="微软雅黑" w:hAnsi="微软雅黑" w:cs="宋体" w:hint="eastAsia"/>
                <w:kern w:val="0"/>
                <w:sz w:val="20"/>
              </w:rPr>
              <w:br/>
              <w:t xml:space="preserve">4、慢性胃炎患者疗效监测                </w:t>
            </w:r>
            <w:r>
              <w:rPr>
                <w:rFonts w:ascii="微软雅黑" w:eastAsia="微软雅黑" w:hAnsi="微软雅黑" w:cs="宋体" w:hint="eastAsia"/>
                <w:kern w:val="0"/>
                <w:sz w:val="20"/>
              </w:rPr>
              <w:br/>
              <w:t xml:space="preserve"> 5、慢性萎缩性胃炎等胃癌高危人群筛查</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lastRenderedPageBreak/>
              <w:t>55</w:t>
            </w:r>
          </w:p>
        </w:tc>
        <w:tc>
          <w:tcPr>
            <w:tcW w:w="1701" w:type="dxa"/>
            <w:vMerge w:val="restart"/>
            <w:tcBorders>
              <w:top w:val="nil"/>
              <w:left w:val="single" w:sz="4" w:space="0" w:color="auto"/>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3-4个工作日</w:t>
            </w:r>
          </w:p>
        </w:tc>
        <w:tc>
          <w:tcPr>
            <w:tcW w:w="1867"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拟根据临床需求拟</w:t>
            </w:r>
            <w:r>
              <w:rPr>
                <w:rFonts w:ascii="微软雅黑" w:eastAsia="微软雅黑" w:hAnsi="微软雅黑" w:cs="宋体" w:hint="eastAsia"/>
                <w:kern w:val="0"/>
                <w:sz w:val="20"/>
              </w:rPr>
              <w:lastRenderedPageBreak/>
              <w:t>送检项目</w:t>
            </w:r>
          </w:p>
        </w:tc>
      </w:tr>
      <w:tr w:rsidR="00A42197">
        <w:trPr>
          <w:trHeight w:val="405"/>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0000"/>
                <w:kern w:val="0"/>
                <w:sz w:val="20"/>
              </w:rPr>
            </w:pPr>
            <w:r>
              <w:rPr>
                <w:rFonts w:ascii="宋体" w:hAnsi="宋体" w:cs="宋体" w:hint="eastAsia"/>
                <w:color w:val="000000"/>
                <w:kern w:val="0"/>
                <w:sz w:val="20"/>
              </w:rPr>
              <w:t>250402012</w:t>
            </w:r>
          </w:p>
        </w:tc>
        <w:tc>
          <w:tcPr>
            <w:tcW w:w="2730"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0000"/>
                <w:kern w:val="0"/>
                <w:sz w:val="20"/>
              </w:rPr>
            </w:pPr>
            <w:r>
              <w:rPr>
                <w:rFonts w:ascii="宋体" w:hAnsi="宋体" w:cs="宋体" w:hint="eastAsia"/>
                <w:color w:val="000000"/>
                <w:kern w:val="0"/>
                <w:sz w:val="20"/>
              </w:rPr>
              <w:t>抗内因子抗  （PCA）</w:t>
            </w:r>
          </w:p>
        </w:tc>
        <w:tc>
          <w:tcPr>
            <w:tcW w:w="1665"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33</w:t>
            </w:r>
          </w:p>
        </w:tc>
        <w:tc>
          <w:tcPr>
            <w:tcW w:w="1701"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405"/>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0000"/>
                <w:kern w:val="0"/>
                <w:sz w:val="20"/>
              </w:rPr>
            </w:pPr>
            <w:r>
              <w:rPr>
                <w:rFonts w:ascii="宋体" w:hAnsi="宋体" w:cs="宋体" w:hint="eastAsia"/>
                <w:color w:val="000000"/>
                <w:kern w:val="0"/>
                <w:sz w:val="20"/>
              </w:rPr>
              <w:t>250403042</w:t>
            </w:r>
          </w:p>
        </w:tc>
        <w:tc>
          <w:tcPr>
            <w:tcW w:w="2730"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0000"/>
                <w:kern w:val="0"/>
                <w:sz w:val="20"/>
              </w:rPr>
            </w:pPr>
            <w:r>
              <w:rPr>
                <w:rFonts w:ascii="宋体" w:hAnsi="宋体" w:cs="宋体" w:hint="eastAsia"/>
                <w:color w:val="000000"/>
                <w:kern w:val="0"/>
                <w:sz w:val="20"/>
              </w:rPr>
              <w:t>幽门螺杆</w:t>
            </w:r>
            <w:proofErr w:type="gramStart"/>
            <w:r>
              <w:rPr>
                <w:rFonts w:ascii="宋体" w:hAnsi="宋体" w:cs="宋体" w:hint="eastAsia"/>
                <w:color w:val="000000"/>
                <w:kern w:val="0"/>
                <w:sz w:val="20"/>
              </w:rPr>
              <w:t>菌</w:t>
            </w:r>
            <w:proofErr w:type="gramEnd"/>
            <w:r>
              <w:rPr>
                <w:rFonts w:ascii="宋体" w:hAnsi="宋体" w:cs="宋体" w:hint="eastAsia"/>
                <w:color w:val="000000"/>
                <w:kern w:val="0"/>
                <w:sz w:val="20"/>
              </w:rPr>
              <w:t>抗体（HP-lgM）</w:t>
            </w:r>
          </w:p>
        </w:tc>
        <w:tc>
          <w:tcPr>
            <w:tcW w:w="1665"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58.5</w:t>
            </w:r>
          </w:p>
        </w:tc>
        <w:tc>
          <w:tcPr>
            <w:tcW w:w="1701"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405"/>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0000"/>
                <w:kern w:val="0"/>
                <w:sz w:val="20"/>
              </w:rPr>
            </w:pPr>
            <w:r>
              <w:rPr>
                <w:rFonts w:ascii="宋体" w:hAnsi="宋体" w:cs="宋体" w:hint="eastAsia"/>
                <w:color w:val="000000"/>
                <w:kern w:val="0"/>
                <w:sz w:val="20"/>
              </w:rPr>
              <w:t>A250404030*2</w:t>
            </w:r>
          </w:p>
        </w:tc>
        <w:tc>
          <w:tcPr>
            <w:tcW w:w="2730"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0000"/>
                <w:kern w:val="0"/>
                <w:sz w:val="20"/>
              </w:rPr>
            </w:pPr>
            <w:r>
              <w:rPr>
                <w:rFonts w:ascii="宋体" w:hAnsi="宋体" w:cs="宋体" w:hint="eastAsia"/>
                <w:color w:val="000000"/>
                <w:kern w:val="0"/>
                <w:sz w:val="20"/>
              </w:rPr>
              <w:t>胃蛋白酶原（PGI、PGII）测定</w:t>
            </w:r>
          </w:p>
        </w:tc>
        <w:tc>
          <w:tcPr>
            <w:tcW w:w="1665"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化学发光法</w:t>
            </w: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70*2=140</w:t>
            </w:r>
          </w:p>
        </w:tc>
        <w:tc>
          <w:tcPr>
            <w:tcW w:w="1701"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405"/>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0000"/>
                <w:kern w:val="0"/>
                <w:sz w:val="20"/>
              </w:rPr>
            </w:pPr>
            <w:r>
              <w:rPr>
                <w:rFonts w:ascii="宋体" w:hAnsi="宋体" w:cs="宋体" w:hint="eastAsia"/>
                <w:color w:val="000000"/>
                <w:kern w:val="0"/>
                <w:sz w:val="20"/>
              </w:rPr>
              <w:t>250310044</w:t>
            </w:r>
          </w:p>
        </w:tc>
        <w:tc>
          <w:tcPr>
            <w:tcW w:w="2730" w:type="dxa"/>
            <w:tcBorders>
              <w:top w:val="nil"/>
              <w:left w:val="nil"/>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0000"/>
                <w:kern w:val="0"/>
                <w:sz w:val="20"/>
              </w:rPr>
            </w:pPr>
            <w:r>
              <w:rPr>
                <w:rFonts w:ascii="宋体" w:hAnsi="宋体" w:cs="宋体" w:hint="eastAsia"/>
                <w:color w:val="000000"/>
                <w:kern w:val="0"/>
                <w:sz w:val="20"/>
              </w:rPr>
              <w:t>胃泌素测定（G-17）</w:t>
            </w:r>
          </w:p>
        </w:tc>
        <w:tc>
          <w:tcPr>
            <w:tcW w:w="1665"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52</w:t>
            </w:r>
          </w:p>
        </w:tc>
        <w:tc>
          <w:tcPr>
            <w:tcW w:w="1701"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942"/>
        </w:trPr>
        <w:tc>
          <w:tcPr>
            <w:tcW w:w="781"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宋体" w:hAnsi="宋体" w:cs="宋体"/>
                <w:kern w:val="0"/>
                <w:sz w:val="20"/>
              </w:rPr>
            </w:pP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胃病套餐6项（PCA、IFA、HP-lgM、PGI、PGII、G-17）</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948"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342.5</w:t>
            </w:r>
          </w:p>
        </w:tc>
        <w:tc>
          <w:tcPr>
            <w:tcW w:w="1701" w:type="dxa"/>
            <w:vMerge/>
            <w:tcBorders>
              <w:top w:val="nil"/>
              <w:left w:val="single" w:sz="4" w:space="0" w:color="auto"/>
              <w:bottom w:val="nil"/>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867"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微量元素系列 Trace Elements  （标本采集详见“特定项目标本采集方法”）</w:t>
            </w:r>
          </w:p>
        </w:tc>
      </w:tr>
      <w:tr w:rsidR="00A42197">
        <w:trPr>
          <w:trHeight w:val="33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92</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250304009</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全血微量元素铅检测</w:t>
            </w:r>
          </w:p>
        </w:tc>
        <w:tc>
          <w:tcPr>
            <w:tcW w:w="1665"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原子吸收光谱法</w:t>
            </w:r>
          </w:p>
        </w:tc>
        <w:tc>
          <w:tcPr>
            <w:tcW w:w="948"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冷藏</w:t>
            </w:r>
          </w:p>
        </w:tc>
        <w:tc>
          <w:tcPr>
            <w:tcW w:w="1909"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44</w:t>
            </w:r>
          </w:p>
        </w:tc>
        <w:tc>
          <w:tcPr>
            <w:tcW w:w="1701"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 xml:space="preserve">　</w:t>
            </w:r>
          </w:p>
        </w:tc>
        <w:tc>
          <w:tcPr>
            <w:tcW w:w="1867"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w:t>
            </w:r>
          </w:p>
        </w:tc>
      </w:tr>
      <w:tr w:rsidR="00A42197">
        <w:trPr>
          <w:trHeight w:val="330"/>
        </w:trPr>
        <w:tc>
          <w:tcPr>
            <w:tcW w:w="14640" w:type="dxa"/>
            <w:gridSpan w:val="9"/>
            <w:tcBorders>
              <w:top w:val="single" w:sz="4" w:space="0" w:color="auto"/>
              <w:left w:val="single" w:sz="4" w:space="0" w:color="auto"/>
              <w:bottom w:val="single" w:sz="4" w:space="0" w:color="auto"/>
              <w:right w:val="single" w:sz="4" w:space="0" w:color="000000"/>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一般生化检测 Biochemical</w:t>
            </w:r>
          </w:p>
        </w:tc>
      </w:tr>
      <w:tr w:rsidR="00A42197">
        <w:trPr>
          <w:trHeight w:val="66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color w:val="0070C0"/>
                <w:kern w:val="0"/>
                <w:sz w:val="20"/>
              </w:rPr>
            </w:pPr>
            <w:r>
              <w:rPr>
                <w:rFonts w:ascii="宋体" w:hAnsi="宋体" w:cs="宋体" w:hint="eastAsia"/>
                <w:color w:val="0070C0"/>
                <w:kern w:val="0"/>
                <w:sz w:val="20"/>
              </w:rPr>
              <w:t>93</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250401028</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铜蓝蛋白（CER）</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免疫透射比浊法</w:t>
            </w:r>
          </w:p>
        </w:tc>
        <w:tc>
          <w:tcPr>
            <w:tcW w:w="948" w:type="dxa"/>
            <w:vMerge w:val="restart"/>
            <w:tcBorders>
              <w:top w:val="nil"/>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辅助诊断肝豆状核变性</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31.5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3个工作日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color w:val="0070C0"/>
                <w:kern w:val="0"/>
                <w:sz w:val="20"/>
              </w:rPr>
            </w:pPr>
            <w:r>
              <w:rPr>
                <w:rFonts w:ascii="微软雅黑" w:eastAsia="微软雅黑" w:hAnsi="微软雅黑" w:cs="宋体" w:hint="eastAsia"/>
                <w:color w:val="0070C0"/>
                <w:kern w:val="0"/>
                <w:sz w:val="20"/>
              </w:rPr>
              <w:t>20</w:t>
            </w:r>
          </w:p>
        </w:tc>
      </w:tr>
      <w:tr w:rsidR="00A42197">
        <w:trPr>
          <w:trHeight w:val="165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94</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250304013（8次）</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24H尿铜（Cu）</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ICP-MS</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对于肝豆状核变性的诊断、临床分型有一定提示作用，可以反映青霉</w:t>
            </w:r>
            <w:proofErr w:type="gramStart"/>
            <w:r>
              <w:rPr>
                <w:rFonts w:ascii="微软雅黑" w:eastAsia="微软雅黑" w:hAnsi="微软雅黑" w:cs="宋体" w:hint="eastAsia"/>
                <w:kern w:val="0"/>
                <w:sz w:val="20"/>
              </w:rPr>
              <w:t>胺</w:t>
            </w:r>
            <w:proofErr w:type="gramEnd"/>
            <w:r>
              <w:rPr>
                <w:rFonts w:ascii="微软雅黑" w:eastAsia="微软雅黑" w:hAnsi="微软雅黑" w:cs="宋体" w:hint="eastAsia"/>
                <w:kern w:val="0"/>
                <w:sz w:val="20"/>
              </w:rPr>
              <w:t>疗效和治疗时程</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35.2</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66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95</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250402048</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抗链球菌DNA酶B（ADNase B）</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免疫散射比浊法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增高：风湿热，急性肾小球肾炎。</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40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9个工作日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2115"/>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lastRenderedPageBreak/>
              <w:t>96</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250404018</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触珠蛋白（HPT）</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免疫散射比浊法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是一种急性时相反应蛋白，在发生炎症的情况下血清浓度会很高，当烧伤和肾病综合征引起大量蛋白丢失时可见增加，严重肝病患者合成降低</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17</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9个工作日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45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97</w:t>
            </w:r>
          </w:p>
        </w:tc>
        <w:tc>
          <w:tcPr>
            <w:tcW w:w="1763"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250310019-2*4</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游离皮质醇</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串联质谱法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增高见于皮质醇增多症（</w:t>
            </w:r>
            <w:proofErr w:type="gramStart"/>
            <w:r>
              <w:rPr>
                <w:rFonts w:ascii="微软雅黑" w:eastAsia="微软雅黑" w:hAnsi="微软雅黑" w:cs="宋体" w:hint="eastAsia"/>
                <w:kern w:val="0"/>
                <w:sz w:val="20"/>
              </w:rPr>
              <w:t>库欣综合征</w:t>
            </w:r>
            <w:proofErr w:type="gramEnd"/>
            <w:r>
              <w:rPr>
                <w:rFonts w:ascii="微软雅黑" w:eastAsia="微软雅黑" w:hAnsi="微软雅黑" w:cs="宋体" w:hint="eastAsia"/>
                <w:kern w:val="0"/>
                <w:sz w:val="20"/>
              </w:rPr>
              <w:t>），异位产生ACTH的肿瘤。降低见于肾上腺皮质功能低下，如艾迪生病，</w:t>
            </w:r>
            <w:proofErr w:type="gramStart"/>
            <w:r>
              <w:rPr>
                <w:rFonts w:ascii="微软雅黑" w:eastAsia="微软雅黑" w:hAnsi="微软雅黑" w:cs="宋体" w:hint="eastAsia"/>
                <w:kern w:val="0"/>
                <w:sz w:val="20"/>
              </w:rPr>
              <w:t>席汉病等</w:t>
            </w:r>
            <w:proofErr w:type="gramEnd"/>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220</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7个工作日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45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98</w:t>
            </w:r>
          </w:p>
        </w:tc>
        <w:tc>
          <w:tcPr>
            <w:tcW w:w="1763"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250401027</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κ链</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免疫散射比浊法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轻链与骨髓瘤关系最密切，约20%的骨髓瘤患者只分泌游离轻链，约50%的骨髓瘤病人既有单克隆血清免疫球蛋白，又有单克隆尿轻链，前者预后较差。在肾功能正常的情况下，尿轻链的定量对骨髓瘤的诊断、分期发、</w:t>
            </w:r>
            <w:r>
              <w:rPr>
                <w:rFonts w:ascii="微软雅黑" w:eastAsia="微软雅黑" w:hAnsi="微软雅黑" w:cs="宋体" w:hint="eastAsia"/>
                <w:kern w:val="0"/>
                <w:sz w:val="20"/>
              </w:rPr>
              <w:lastRenderedPageBreak/>
              <w:t>预后判断均有参考价值。尿中存在轻链不一定表示恶性疾病，有少数是良性轻链病，但轻链的出现是浆细胞肿瘤化的一种表现，因此应作长期的追踪观察。</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lastRenderedPageBreak/>
              <w:t>48</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9个工作日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45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lastRenderedPageBreak/>
              <w:t>99</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250401027</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λ链</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免疫散射比浊法</w:t>
            </w:r>
          </w:p>
        </w:tc>
        <w:tc>
          <w:tcPr>
            <w:tcW w:w="948" w:type="dxa"/>
            <w:vMerge/>
            <w:tcBorders>
              <w:top w:val="nil"/>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48</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9个工作日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330"/>
        </w:trPr>
        <w:tc>
          <w:tcPr>
            <w:tcW w:w="14640" w:type="dxa"/>
            <w:gridSpan w:val="9"/>
            <w:tcBorders>
              <w:top w:val="single" w:sz="4" w:space="0" w:color="auto"/>
              <w:left w:val="nil"/>
              <w:bottom w:val="nil"/>
              <w:right w:val="nil"/>
            </w:tcBorders>
            <w:shd w:val="clear" w:color="000000" w:fill="CCFFFF"/>
            <w:vAlign w:val="center"/>
          </w:tcPr>
          <w:p w:rsidR="00A42197" w:rsidRDefault="00CE1B87">
            <w:pPr>
              <w:widowControl/>
              <w:jc w:val="left"/>
              <w:rPr>
                <w:rFonts w:ascii="微软雅黑" w:eastAsia="微软雅黑" w:hAnsi="微软雅黑" w:cs="宋体"/>
                <w:b/>
                <w:bCs/>
                <w:kern w:val="0"/>
                <w:sz w:val="20"/>
              </w:rPr>
            </w:pPr>
            <w:r>
              <w:rPr>
                <w:rFonts w:ascii="微软雅黑" w:eastAsia="微软雅黑" w:hAnsi="微软雅黑" w:cs="宋体" w:hint="eastAsia"/>
                <w:b/>
                <w:bCs/>
                <w:kern w:val="0"/>
                <w:sz w:val="20"/>
              </w:rPr>
              <w:t>药物浓度监测系列 Drug Concentration Monitory</w:t>
            </w:r>
          </w:p>
        </w:tc>
      </w:tr>
      <w:tr w:rsidR="00A42197">
        <w:trPr>
          <w:trHeight w:val="93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100</w:t>
            </w:r>
          </w:p>
        </w:tc>
        <w:tc>
          <w:tcPr>
            <w:tcW w:w="1763"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250309005</w:t>
            </w:r>
          </w:p>
        </w:tc>
        <w:tc>
          <w:tcPr>
            <w:tcW w:w="2730"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地高辛（Digoxin）</w:t>
            </w:r>
          </w:p>
        </w:tc>
        <w:tc>
          <w:tcPr>
            <w:tcW w:w="1665"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proofErr w:type="gramStart"/>
            <w:r>
              <w:rPr>
                <w:rFonts w:ascii="微软雅黑" w:eastAsia="微软雅黑" w:hAnsi="微软雅黑" w:cs="宋体" w:hint="eastAsia"/>
                <w:kern w:val="0"/>
                <w:sz w:val="20"/>
              </w:rPr>
              <w:t>微粒子酶免</w:t>
            </w:r>
            <w:proofErr w:type="gramEnd"/>
            <w:r>
              <w:rPr>
                <w:rFonts w:ascii="微软雅黑" w:eastAsia="微软雅黑" w:hAnsi="微软雅黑" w:cs="宋体" w:hint="eastAsia"/>
                <w:kern w:val="0"/>
                <w:sz w:val="20"/>
              </w:rPr>
              <w:t>（MEIA）</w:t>
            </w:r>
          </w:p>
        </w:tc>
        <w:tc>
          <w:tcPr>
            <w:tcW w:w="9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冷藏</w:t>
            </w:r>
          </w:p>
        </w:tc>
        <w:tc>
          <w:tcPr>
            <w:tcW w:w="1909"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及时了解充血性心力衰竭治疗过程中是否有地高辛中毒或用量不足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95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93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101</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250309005</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苯妥英钠</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FPIA（荧光偏振免疫分析法）</w:t>
            </w:r>
          </w:p>
        </w:tc>
        <w:tc>
          <w:tcPr>
            <w:tcW w:w="948"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对于诊断苯妥英钠急、慢性中毒、监测苯妥英钠</w:t>
            </w:r>
            <w:proofErr w:type="gramStart"/>
            <w:r>
              <w:rPr>
                <w:rFonts w:ascii="微软雅黑" w:eastAsia="微软雅黑" w:hAnsi="微软雅黑" w:cs="宋体" w:hint="eastAsia"/>
                <w:kern w:val="0"/>
                <w:sz w:val="20"/>
              </w:rPr>
              <w:t>稳态血</w:t>
            </w:r>
            <w:proofErr w:type="gramEnd"/>
            <w:r>
              <w:rPr>
                <w:rFonts w:ascii="微软雅黑" w:eastAsia="微软雅黑" w:hAnsi="微软雅黑" w:cs="宋体" w:hint="eastAsia"/>
                <w:kern w:val="0"/>
                <w:sz w:val="20"/>
              </w:rPr>
              <w:t>浓度，制定合理的个体化用药方案均有重要意义。</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95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93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102</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250309005</w:t>
            </w:r>
          </w:p>
        </w:tc>
        <w:tc>
          <w:tcPr>
            <w:tcW w:w="2730"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苯巴比妥（鲁米那）（Phenobarbitai）</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FPIA（荧光偏振免疫分析法）</w:t>
            </w:r>
          </w:p>
        </w:tc>
        <w:tc>
          <w:tcPr>
            <w:tcW w:w="948"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对于防止药物中毒、了解药物的生物利用度，制定合理的个体化用药方案有重要意义。</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95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93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lastRenderedPageBreak/>
              <w:t>103</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250309005</w:t>
            </w:r>
          </w:p>
        </w:tc>
        <w:tc>
          <w:tcPr>
            <w:tcW w:w="2730"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卡马西平（Carbamazepine）</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FPIA（荧光偏振免疫分析法）</w:t>
            </w:r>
          </w:p>
        </w:tc>
        <w:tc>
          <w:tcPr>
            <w:tcW w:w="948"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对于治疗癫痫，其血药浓度与疗效及主要的不良反应有关，服用相同剂量的患者所达到的血药浓度悬殊，个体差异大，加之卡马西平具有自身酶诱导的性质，用药以后肝脏对该药的代谢能力增强，故需监测血药浓度。</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95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93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104</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250309005</w:t>
            </w:r>
          </w:p>
        </w:tc>
        <w:tc>
          <w:tcPr>
            <w:tcW w:w="2730"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proofErr w:type="gramStart"/>
            <w:r>
              <w:rPr>
                <w:rFonts w:ascii="微软雅黑" w:eastAsia="微软雅黑" w:hAnsi="微软雅黑" w:cs="宋体" w:hint="eastAsia"/>
                <w:kern w:val="0"/>
                <w:sz w:val="20"/>
              </w:rPr>
              <w:t>丙戊</w:t>
            </w:r>
            <w:proofErr w:type="gramEnd"/>
            <w:r>
              <w:rPr>
                <w:rFonts w:ascii="微软雅黑" w:eastAsia="微软雅黑" w:hAnsi="微软雅黑" w:cs="宋体" w:hint="eastAsia"/>
                <w:kern w:val="0"/>
                <w:sz w:val="20"/>
              </w:rPr>
              <w:t>酸（Valproic  Acid）</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FPIA（荧光偏振免疫分析法）</w:t>
            </w:r>
          </w:p>
        </w:tc>
        <w:tc>
          <w:tcPr>
            <w:tcW w:w="948"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其血药浓度与疗效及毒性反应有关，有很多因素影响</w:t>
            </w:r>
            <w:proofErr w:type="gramStart"/>
            <w:r>
              <w:rPr>
                <w:rFonts w:ascii="微软雅黑" w:eastAsia="微软雅黑" w:hAnsi="微软雅黑" w:cs="宋体" w:hint="eastAsia"/>
                <w:kern w:val="0"/>
                <w:sz w:val="20"/>
              </w:rPr>
              <w:t>丙戊</w:t>
            </w:r>
            <w:proofErr w:type="gramEnd"/>
            <w:r>
              <w:rPr>
                <w:rFonts w:ascii="微软雅黑" w:eastAsia="微软雅黑" w:hAnsi="微软雅黑" w:cs="宋体" w:hint="eastAsia"/>
                <w:kern w:val="0"/>
                <w:sz w:val="20"/>
              </w:rPr>
              <w:t>酸的药物处置，监测血药浓度有利于合理用药。</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95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93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105</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250309005</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proofErr w:type="gramStart"/>
            <w:r>
              <w:rPr>
                <w:rFonts w:ascii="微软雅黑" w:eastAsia="微软雅黑" w:hAnsi="微软雅黑" w:cs="宋体" w:hint="eastAsia"/>
                <w:kern w:val="0"/>
                <w:sz w:val="20"/>
              </w:rPr>
              <w:t>普乐可</w:t>
            </w:r>
            <w:proofErr w:type="gramEnd"/>
            <w:r>
              <w:rPr>
                <w:rFonts w:ascii="微软雅黑" w:eastAsia="微软雅黑" w:hAnsi="微软雅黑" w:cs="宋体" w:hint="eastAsia"/>
                <w:kern w:val="0"/>
                <w:sz w:val="20"/>
              </w:rPr>
              <w:t>复（Fk506）</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proofErr w:type="gramStart"/>
            <w:r>
              <w:rPr>
                <w:rFonts w:ascii="微软雅黑" w:eastAsia="微软雅黑" w:hAnsi="微软雅黑" w:cs="宋体" w:hint="eastAsia"/>
                <w:kern w:val="0"/>
                <w:sz w:val="20"/>
              </w:rPr>
              <w:t>微粒子酶免</w:t>
            </w:r>
            <w:proofErr w:type="gramEnd"/>
            <w:r>
              <w:rPr>
                <w:rFonts w:ascii="微软雅黑" w:eastAsia="微软雅黑" w:hAnsi="微软雅黑" w:cs="宋体" w:hint="eastAsia"/>
                <w:kern w:val="0"/>
                <w:sz w:val="20"/>
              </w:rPr>
              <w:t>（MEIA）</w:t>
            </w:r>
          </w:p>
        </w:tc>
        <w:tc>
          <w:tcPr>
            <w:tcW w:w="948"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是一种新型免疫抑制药，通过全血浓度的测定，有助于减轻毒副作用和排斥反应。</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295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93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106</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250309005</w:t>
            </w:r>
          </w:p>
        </w:tc>
        <w:tc>
          <w:tcPr>
            <w:tcW w:w="2730" w:type="dxa"/>
            <w:tcBorders>
              <w:top w:val="nil"/>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氨茶碱（Theophlline）</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FPIA（荧光偏振免疫分析法）</w:t>
            </w:r>
          </w:p>
        </w:tc>
        <w:tc>
          <w:tcPr>
            <w:tcW w:w="948"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是治疗可逆性气道阻塞的有效药物，但其血药浓度与生物半衰期，疗效，</w:t>
            </w:r>
            <w:r>
              <w:rPr>
                <w:rFonts w:ascii="微软雅黑" w:eastAsia="微软雅黑" w:hAnsi="微软雅黑" w:cs="宋体" w:hint="eastAsia"/>
                <w:kern w:val="0"/>
                <w:sz w:val="20"/>
              </w:rPr>
              <w:lastRenderedPageBreak/>
              <w:t>毒性反应密切相关，不同剂型和用药方式血药浓度也有较大差异.故监测其血药浓度对确保治疗安全，预防毒副反应有重要意义。</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lastRenderedPageBreak/>
              <w:t>95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93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lastRenderedPageBreak/>
              <w:t>107</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250309005</w:t>
            </w:r>
          </w:p>
        </w:tc>
        <w:tc>
          <w:tcPr>
            <w:tcW w:w="2730" w:type="dxa"/>
            <w:tcBorders>
              <w:top w:val="single" w:sz="4" w:space="0" w:color="auto"/>
              <w:left w:val="nil"/>
              <w:bottom w:val="nil"/>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环</w:t>
            </w:r>
            <w:proofErr w:type="gramStart"/>
            <w:r>
              <w:rPr>
                <w:rFonts w:ascii="微软雅黑" w:eastAsia="微软雅黑" w:hAnsi="微软雅黑" w:cs="宋体" w:hint="eastAsia"/>
                <w:kern w:val="0"/>
                <w:sz w:val="20"/>
              </w:rPr>
              <w:t>孢</w:t>
            </w:r>
            <w:proofErr w:type="gramEnd"/>
            <w:r>
              <w:rPr>
                <w:rFonts w:ascii="微软雅黑" w:eastAsia="微软雅黑" w:hAnsi="微软雅黑" w:cs="宋体" w:hint="eastAsia"/>
                <w:kern w:val="0"/>
                <w:sz w:val="20"/>
              </w:rPr>
              <w:t>霉素A（CyclosporineA，CYA或CSA）</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FPIA（荧光偏振免疫分析法）</w:t>
            </w:r>
          </w:p>
        </w:tc>
        <w:tc>
          <w:tcPr>
            <w:tcW w:w="948"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是一种新型免疫抑制药，常用于肾移植术后。另外，CYA也已用于自体免疫性，血液系统等疾病的治疗，所以监测CYA血药浓度对于提高肾移植成功率，防止毒副作用，提高疗效有重要的临床意义。</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295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3个工作日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93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108</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250309005</w:t>
            </w:r>
          </w:p>
        </w:tc>
        <w:tc>
          <w:tcPr>
            <w:tcW w:w="2730" w:type="dxa"/>
            <w:tcBorders>
              <w:top w:val="single" w:sz="4" w:space="0" w:color="auto"/>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proofErr w:type="gramStart"/>
            <w:r>
              <w:rPr>
                <w:rFonts w:ascii="微软雅黑" w:eastAsia="微软雅黑" w:hAnsi="微软雅黑" w:cs="宋体" w:hint="eastAsia"/>
                <w:kern w:val="0"/>
                <w:sz w:val="20"/>
              </w:rPr>
              <w:t>雷帕霉素</w:t>
            </w:r>
            <w:proofErr w:type="gramEnd"/>
            <w:r>
              <w:rPr>
                <w:rFonts w:ascii="微软雅黑" w:eastAsia="微软雅黑" w:hAnsi="微软雅黑" w:cs="宋体" w:hint="eastAsia"/>
                <w:kern w:val="0"/>
                <w:sz w:val="20"/>
              </w:rPr>
              <w:t>（RAPA）</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荧光偏振免疫分析法</w:t>
            </w:r>
          </w:p>
        </w:tc>
        <w:tc>
          <w:tcPr>
            <w:tcW w:w="948"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是一种新型免疫抑制药，常用于肾移植术后</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295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7个工作日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r w:rsidR="00A42197">
        <w:trPr>
          <w:trHeight w:val="930"/>
        </w:trPr>
        <w:tc>
          <w:tcPr>
            <w:tcW w:w="781" w:type="dxa"/>
            <w:tcBorders>
              <w:top w:val="nil"/>
              <w:left w:val="single" w:sz="4" w:space="0" w:color="auto"/>
              <w:bottom w:val="single" w:sz="4" w:space="0" w:color="auto"/>
              <w:right w:val="single" w:sz="4" w:space="0" w:color="auto"/>
            </w:tcBorders>
            <w:shd w:val="clear" w:color="auto" w:fill="auto"/>
            <w:vAlign w:val="center"/>
          </w:tcPr>
          <w:p w:rsidR="00A42197" w:rsidRDefault="00CE1B87">
            <w:pPr>
              <w:widowControl/>
              <w:jc w:val="center"/>
              <w:rPr>
                <w:rFonts w:ascii="宋体" w:hAnsi="宋体" w:cs="宋体"/>
                <w:kern w:val="0"/>
                <w:sz w:val="20"/>
              </w:rPr>
            </w:pPr>
            <w:r>
              <w:rPr>
                <w:rFonts w:ascii="宋体" w:hAnsi="宋体" w:cs="宋体" w:hint="eastAsia"/>
                <w:kern w:val="0"/>
                <w:sz w:val="20"/>
              </w:rPr>
              <w:t>109</w:t>
            </w:r>
          </w:p>
        </w:tc>
        <w:tc>
          <w:tcPr>
            <w:tcW w:w="1763"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250309005-3</w:t>
            </w:r>
          </w:p>
        </w:tc>
        <w:tc>
          <w:tcPr>
            <w:tcW w:w="2730"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万古霉素</w:t>
            </w:r>
          </w:p>
        </w:tc>
        <w:tc>
          <w:tcPr>
            <w:tcW w:w="1665"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荧光偏振免疫分析法</w:t>
            </w:r>
          </w:p>
        </w:tc>
        <w:tc>
          <w:tcPr>
            <w:tcW w:w="948" w:type="dxa"/>
            <w:vMerge/>
            <w:tcBorders>
              <w:top w:val="single" w:sz="4" w:space="0" w:color="auto"/>
              <w:left w:val="single" w:sz="4" w:space="0" w:color="auto"/>
              <w:bottom w:val="single" w:sz="4" w:space="0" w:color="000000"/>
              <w:right w:val="single" w:sz="4" w:space="0" w:color="auto"/>
            </w:tcBorders>
            <w:vAlign w:val="center"/>
          </w:tcPr>
          <w:p w:rsidR="00A42197" w:rsidRDefault="00A42197">
            <w:pPr>
              <w:widowControl/>
              <w:jc w:val="left"/>
              <w:rPr>
                <w:rFonts w:ascii="微软雅黑" w:eastAsia="微软雅黑" w:hAnsi="微软雅黑" w:cs="宋体"/>
                <w:kern w:val="0"/>
                <w:sz w:val="20"/>
              </w:rPr>
            </w:pPr>
          </w:p>
        </w:tc>
        <w:tc>
          <w:tcPr>
            <w:tcW w:w="1909"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防止药物中毒</w:t>
            </w:r>
          </w:p>
        </w:tc>
        <w:tc>
          <w:tcPr>
            <w:tcW w:w="1276"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95</w:t>
            </w:r>
          </w:p>
        </w:tc>
        <w:tc>
          <w:tcPr>
            <w:tcW w:w="1701"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6个工作日</w:t>
            </w:r>
          </w:p>
        </w:tc>
        <w:tc>
          <w:tcPr>
            <w:tcW w:w="1867" w:type="dxa"/>
            <w:tcBorders>
              <w:top w:val="nil"/>
              <w:left w:val="nil"/>
              <w:bottom w:val="single" w:sz="4" w:space="0" w:color="auto"/>
              <w:right w:val="single" w:sz="4" w:space="0" w:color="auto"/>
            </w:tcBorders>
            <w:shd w:val="clear" w:color="000000" w:fill="FFFFFF"/>
            <w:vAlign w:val="center"/>
          </w:tcPr>
          <w:p w:rsidR="00A42197" w:rsidRDefault="00CE1B87">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根据临床需求拟送检项目</w:t>
            </w:r>
          </w:p>
        </w:tc>
      </w:tr>
    </w:tbl>
    <w:p w:rsidR="00A42197" w:rsidRDefault="00A42197">
      <w:pPr>
        <w:rPr>
          <w:rFonts w:ascii="方正小标宋_GBK" w:eastAsia="方正小标宋_GBK" w:hAnsi="方正小标宋_GBK" w:cs="方正小标宋_GBK"/>
          <w:color w:val="FF0000"/>
          <w:kern w:val="0"/>
          <w:sz w:val="24"/>
          <w:szCs w:val="24"/>
        </w:rPr>
      </w:pPr>
    </w:p>
    <w:p w:rsidR="00A42197" w:rsidRDefault="00A42197">
      <w:pPr>
        <w:rPr>
          <w:rFonts w:ascii="方正小标宋_GBK" w:eastAsia="方正小标宋_GBK" w:hAnsi="方正小标宋_GBK" w:cs="方正小标宋_GBK"/>
          <w:color w:val="FF0000"/>
          <w:kern w:val="0"/>
          <w:sz w:val="24"/>
          <w:szCs w:val="24"/>
        </w:rPr>
      </w:pPr>
    </w:p>
    <w:p w:rsidR="00A42197" w:rsidRDefault="00CE1B87">
      <w:pPr>
        <w:rPr>
          <w:rFonts w:ascii="方正小标宋_GBK" w:eastAsia="方正小标宋_GBK" w:hAnsi="方正小标宋_GBK" w:cs="方正小标宋_GBK"/>
          <w:color w:val="FF0000"/>
          <w:kern w:val="0"/>
          <w:sz w:val="32"/>
          <w:szCs w:val="32"/>
        </w:rPr>
      </w:pPr>
      <w:r>
        <w:rPr>
          <w:rFonts w:ascii="方正小标宋_GBK" w:eastAsia="方正小标宋_GBK" w:hAnsi="方正小标宋_GBK" w:cs="方正小标宋_GBK" w:hint="eastAsia"/>
          <w:color w:val="FF0000"/>
          <w:kern w:val="0"/>
          <w:sz w:val="32"/>
          <w:szCs w:val="32"/>
        </w:rPr>
        <w:lastRenderedPageBreak/>
        <w:t>病理检测</w:t>
      </w:r>
    </w:p>
    <w:tbl>
      <w:tblPr>
        <w:tblW w:w="141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2"/>
        <w:gridCol w:w="117"/>
        <w:gridCol w:w="4254"/>
        <w:gridCol w:w="1075"/>
        <w:gridCol w:w="319"/>
        <w:gridCol w:w="1075"/>
        <w:gridCol w:w="227"/>
        <w:gridCol w:w="4193"/>
        <w:gridCol w:w="261"/>
        <w:gridCol w:w="1445"/>
      </w:tblGrid>
      <w:tr w:rsidR="00A42197">
        <w:trPr>
          <w:trHeight w:val="203"/>
        </w:trPr>
        <w:tc>
          <w:tcPr>
            <w:tcW w:w="14148" w:type="dxa"/>
            <w:gridSpan w:val="10"/>
            <w:vAlign w:val="center"/>
          </w:tcPr>
          <w:p w:rsidR="00A42197" w:rsidRDefault="00CE1B87">
            <w:pPr>
              <w:tabs>
                <w:tab w:val="left" w:pos="4860"/>
              </w:tabs>
              <w:spacing w:line="348" w:lineRule="auto"/>
              <w:ind w:left="2"/>
              <w:jc w:val="center"/>
              <w:rPr>
                <w:rFonts w:ascii="宋体" w:hAnsi="宋体"/>
              </w:rPr>
            </w:pPr>
            <w:r>
              <w:rPr>
                <w:rFonts w:ascii="黑体" w:eastAsia="黑体" w:hAnsi="黑体" w:hint="eastAsia"/>
                <w:sz w:val="24"/>
              </w:rPr>
              <w:t>一、基因突变</w:t>
            </w:r>
            <w:r>
              <w:rPr>
                <w:rFonts w:hint="eastAsia"/>
                <w:b/>
                <w:color w:val="000000"/>
                <w:szCs w:val="21"/>
              </w:rPr>
              <w:t>(</w:t>
            </w:r>
            <w:r>
              <w:rPr>
                <w:rFonts w:hint="eastAsia"/>
                <w:b/>
                <w:color w:val="000000"/>
                <w:szCs w:val="21"/>
              </w:rPr>
              <w:t>挂靠</w:t>
            </w:r>
            <w:r>
              <w:rPr>
                <w:rFonts w:hint="eastAsia"/>
                <w:b/>
                <w:color w:val="000000"/>
                <w:szCs w:val="21"/>
              </w:rPr>
              <w:t>270700003  440</w:t>
            </w:r>
            <w:r>
              <w:rPr>
                <w:rFonts w:hint="eastAsia"/>
                <w:b/>
                <w:color w:val="000000"/>
                <w:szCs w:val="21"/>
              </w:rPr>
              <w:t>元和</w:t>
            </w:r>
            <w:r>
              <w:rPr>
                <w:b/>
                <w:color w:val="000000"/>
                <w:szCs w:val="21"/>
              </w:rPr>
              <w:t>A270700001</w:t>
            </w:r>
            <w:r>
              <w:rPr>
                <w:rFonts w:hint="eastAsia"/>
                <w:b/>
                <w:color w:val="000000"/>
                <w:szCs w:val="21"/>
              </w:rPr>
              <w:t xml:space="preserve">  770</w:t>
            </w:r>
            <w:r>
              <w:rPr>
                <w:rFonts w:hint="eastAsia"/>
                <w:b/>
                <w:color w:val="000000"/>
                <w:szCs w:val="21"/>
              </w:rPr>
              <w:t>元</w:t>
            </w:r>
            <w:r>
              <w:rPr>
                <w:rFonts w:hint="eastAsia"/>
                <w:b/>
                <w:color w:val="000000"/>
                <w:szCs w:val="21"/>
              </w:rPr>
              <w:t>)</w:t>
            </w:r>
          </w:p>
        </w:tc>
      </w:tr>
      <w:tr w:rsidR="00A42197">
        <w:trPr>
          <w:trHeight w:val="203"/>
        </w:trPr>
        <w:tc>
          <w:tcPr>
            <w:tcW w:w="1182" w:type="dxa"/>
            <w:shd w:val="clear" w:color="auto" w:fill="99CCFF"/>
            <w:vAlign w:val="center"/>
          </w:tcPr>
          <w:p w:rsidR="00A42197" w:rsidRDefault="00CE1B87">
            <w:pPr>
              <w:tabs>
                <w:tab w:val="left" w:pos="4860"/>
              </w:tabs>
              <w:spacing w:line="348" w:lineRule="auto"/>
              <w:jc w:val="center"/>
            </w:pPr>
            <w:r>
              <w:t>编号</w:t>
            </w:r>
          </w:p>
        </w:tc>
        <w:tc>
          <w:tcPr>
            <w:tcW w:w="4371" w:type="dxa"/>
            <w:gridSpan w:val="2"/>
            <w:shd w:val="clear" w:color="auto" w:fill="99CCFF"/>
            <w:vAlign w:val="center"/>
          </w:tcPr>
          <w:p w:rsidR="00A42197" w:rsidRDefault="00CE1B87">
            <w:pPr>
              <w:tabs>
                <w:tab w:val="left" w:pos="4860"/>
              </w:tabs>
              <w:spacing w:line="348" w:lineRule="auto"/>
              <w:jc w:val="center"/>
            </w:pPr>
            <w:r>
              <w:t>项目</w:t>
            </w:r>
          </w:p>
        </w:tc>
        <w:tc>
          <w:tcPr>
            <w:tcW w:w="1075" w:type="dxa"/>
            <w:tcBorders>
              <w:right w:val="dashed" w:sz="6" w:space="0" w:color="000000"/>
            </w:tcBorders>
            <w:shd w:val="clear" w:color="auto" w:fill="99CCFF"/>
            <w:vAlign w:val="center"/>
          </w:tcPr>
          <w:p w:rsidR="00A42197" w:rsidRDefault="00CE1B87">
            <w:pPr>
              <w:tabs>
                <w:tab w:val="left" w:pos="4860"/>
              </w:tabs>
              <w:spacing w:line="348" w:lineRule="auto"/>
              <w:jc w:val="center"/>
            </w:pPr>
            <w:r>
              <w:t>收费</w:t>
            </w:r>
          </w:p>
        </w:tc>
        <w:tc>
          <w:tcPr>
            <w:tcW w:w="319" w:type="dxa"/>
            <w:tcBorders>
              <w:left w:val="dashed" w:sz="6" w:space="0" w:color="000000"/>
              <w:right w:val="dashed" w:sz="6" w:space="0" w:color="000000"/>
            </w:tcBorders>
            <w:shd w:val="clear" w:color="auto" w:fill="99CCFF"/>
          </w:tcPr>
          <w:p w:rsidR="00A42197" w:rsidRDefault="00A42197">
            <w:pPr>
              <w:tabs>
                <w:tab w:val="left" w:pos="4860"/>
              </w:tabs>
              <w:spacing w:line="348" w:lineRule="auto"/>
              <w:jc w:val="center"/>
            </w:pPr>
          </w:p>
        </w:tc>
        <w:tc>
          <w:tcPr>
            <w:tcW w:w="1075" w:type="dxa"/>
            <w:tcBorders>
              <w:left w:val="dashed" w:sz="6" w:space="0" w:color="000000"/>
              <w:right w:val="single" w:sz="4" w:space="0" w:color="auto"/>
            </w:tcBorders>
            <w:shd w:val="clear" w:color="auto" w:fill="99CCFF"/>
            <w:vAlign w:val="center"/>
          </w:tcPr>
          <w:p w:rsidR="00A42197" w:rsidRDefault="00CE1B87">
            <w:pPr>
              <w:tabs>
                <w:tab w:val="left" w:pos="4860"/>
              </w:tabs>
              <w:spacing w:line="348" w:lineRule="auto"/>
              <w:jc w:val="center"/>
            </w:pPr>
            <w:r>
              <w:t>编号</w:t>
            </w:r>
          </w:p>
        </w:tc>
        <w:tc>
          <w:tcPr>
            <w:tcW w:w="4681" w:type="dxa"/>
            <w:gridSpan w:val="3"/>
            <w:tcBorders>
              <w:left w:val="single" w:sz="4" w:space="0" w:color="auto"/>
              <w:right w:val="single" w:sz="4" w:space="0" w:color="auto"/>
            </w:tcBorders>
            <w:shd w:val="clear" w:color="auto" w:fill="99CCFF"/>
            <w:vAlign w:val="center"/>
          </w:tcPr>
          <w:p w:rsidR="00A42197" w:rsidRDefault="00CE1B87">
            <w:pPr>
              <w:tabs>
                <w:tab w:val="left" w:pos="4860"/>
              </w:tabs>
              <w:spacing w:line="348" w:lineRule="auto"/>
              <w:jc w:val="center"/>
            </w:pPr>
            <w:r>
              <w:t>项目</w:t>
            </w:r>
          </w:p>
        </w:tc>
        <w:tc>
          <w:tcPr>
            <w:tcW w:w="1445" w:type="dxa"/>
            <w:tcBorders>
              <w:left w:val="single" w:sz="4" w:space="0" w:color="auto"/>
            </w:tcBorders>
            <w:shd w:val="clear" w:color="auto" w:fill="99CCFF"/>
            <w:vAlign w:val="center"/>
          </w:tcPr>
          <w:p w:rsidR="00A42197" w:rsidRDefault="00CE1B87">
            <w:pPr>
              <w:tabs>
                <w:tab w:val="left" w:pos="4860"/>
              </w:tabs>
              <w:spacing w:line="348" w:lineRule="auto"/>
              <w:jc w:val="center"/>
            </w:pPr>
            <w:r>
              <w:t>收费</w:t>
            </w:r>
          </w:p>
        </w:tc>
      </w:tr>
      <w:tr w:rsidR="00A42197">
        <w:trPr>
          <w:trHeight w:val="203"/>
        </w:trPr>
        <w:tc>
          <w:tcPr>
            <w:tcW w:w="1182" w:type="dxa"/>
            <w:shd w:val="clear" w:color="auto" w:fill="auto"/>
            <w:vAlign w:val="center"/>
          </w:tcPr>
          <w:p w:rsidR="00A42197" w:rsidRDefault="00CE1B87">
            <w:pPr>
              <w:spacing w:line="348" w:lineRule="auto"/>
              <w:jc w:val="center"/>
              <w:rPr>
                <w:rFonts w:ascii="宋体" w:hAnsi="宋体"/>
                <w:bCs/>
                <w:color w:val="000000"/>
                <w:szCs w:val="21"/>
              </w:rPr>
            </w:pPr>
            <w:r>
              <w:rPr>
                <w:rFonts w:ascii="宋体" w:hAnsi="宋体"/>
                <w:bCs/>
                <w:color w:val="000000"/>
                <w:szCs w:val="21"/>
              </w:rPr>
              <w:t>M-001</w:t>
            </w:r>
          </w:p>
        </w:tc>
        <w:tc>
          <w:tcPr>
            <w:tcW w:w="4371" w:type="dxa"/>
            <w:gridSpan w:val="2"/>
            <w:shd w:val="clear" w:color="auto" w:fill="auto"/>
          </w:tcPr>
          <w:p w:rsidR="00A42197" w:rsidRDefault="00CE1B87">
            <w:pPr>
              <w:tabs>
                <w:tab w:val="left" w:pos="4860"/>
              </w:tabs>
              <w:spacing w:line="348" w:lineRule="auto"/>
              <w:jc w:val="center"/>
              <w:rPr>
                <w:rFonts w:ascii="宋体" w:hAnsi="宋体"/>
                <w:bCs/>
                <w:color w:val="000000"/>
                <w:szCs w:val="21"/>
              </w:rPr>
            </w:pPr>
            <w:r>
              <w:rPr>
                <w:rFonts w:ascii="宋体" w:hAnsi="宋体"/>
                <w:bCs/>
                <w:color w:val="000000"/>
                <w:szCs w:val="21"/>
              </w:rPr>
              <w:t>EGFR基因突变 (29种突变)</w:t>
            </w:r>
          </w:p>
        </w:tc>
        <w:tc>
          <w:tcPr>
            <w:tcW w:w="1075" w:type="dxa"/>
            <w:tcBorders>
              <w:right w:val="dashed" w:sz="6" w:space="0" w:color="000000"/>
            </w:tcBorders>
            <w:shd w:val="clear" w:color="auto" w:fill="auto"/>
            <w:vAlign w:val="center"/>
          </w:tcPr>
          <w:p w:rsidR="00A42197" w:rsidRDefault="00CE1B87">
            <w:pPr>
              <w:tabs>
                <w:tab w:val="left" w:pos="4860"/>
              </w:tabs>
              <w:spacing w:line="348" w:lineRule="auto"/>
              <w:jc w:val="center"/>
              <w:rPr>
                <w:rFonts w:ascii="宋体" w:hAnsi="宋体"/>
                <w:bCs/>
                <w:color w:val="000000"/>
                <w:szCs w:val="21"/>
              </w:rPr>
            </w:pPr>
            <w:r>
              <w:rPr>
                <w:rFonts w:ascii="宋体" w:hAnsi="宋体"/>
                <w:bCs/>
                <w:color w:val="000000"/>
                <w:szCs w:val="21"/>
              </w:rPr>
              <w:t>2800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075" w:type="dxa"/>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bCs/>
                <w:color w:val="000000"/>
                <w:szCs w:val="21"/>
              </w:rPr>
              <w:t>M-006</w:t>
            </w:r>
          </w:p>
        </w:tc>
        <w:tc>
          <w:tcPr>
            <w:tcW w:w="4681" w:type="dxa"/>
            <w:gridSpan w:val="3"/>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bCs/>
                <w:color w:val="000000"/>
                <w:szCs w:val="21"/>
              </w:rPr>
              <w:t>P53基因突变(6种突变)</w:t>
            </w:r>
          </w:p>
        </w:tc>
        <w:tc>
          <w:tcPr>
            <w:tcW w:w="1445" w:type="dxa"/>
            <w:tcBorders>
              <w:left w:val="single" w:sz="4" w:space="0" w:color="auto"/>
            </w:tcBorders>
            <w:vAlign w:val="center"/>
          </w:tcPr>
          <w:p w:rsidR="00A42197" w:rsidRDefault="00CE1B87">
            <w:pPr>
              <w:tabs>
                <w:tab w:val="left" w:pos="4860"/>
              </w:tabs>
              <w:spacing w:line="348" w:lineRule="auto"/>
              <w:jc w:val="center"/>
              <w:rPr>
                <w:rFonts w:ascii="宋体" w:hAnsi="宋体"/>
                <w:bCs/>
                <w:color w:val="000000"/>
                <w:szCs w:val="21"/>
              </w:rPr>
            </w:pPr>
            <w:r>
              <w:rPr>
                <w:rFonts w:ascii="宋体" w:hAnsi="宋体"/>
                <w:bCs/>
                <w:color w:val="000000"/>
                <w:szCs w:val="21"/>
              </w:rPr>
              <w:t>1</w:t>
            </w:r>
            <w:r>
              <w:rPr>
                <w:rFonts w:ascii="宋体" w:hAnsi="宋体" w:hint="eastAsia"/>
                <w:bCs/>
                <w:color w:val="000000"/>
                <w:szCs w:val="21"/>
              </w:rPr>
              <w:t>0</w:t>
            </w:r>
            <w:r>
              <w:rPr>
                <w:rFonts w:ascii="宋体" w:hAnsi="宋体"/>
                <w:bCs/>
                <w:color w:val="000000"/>
                <w:szCs w:val="21"/>
              </w:rPr>
              <w:t>00</w:t>
            </w:r>
          </w:p>
        </w:tc>
      </w:tr>
      <w:tr w:rsidR="00A42197">
        <w:trPr>
          <w:trHeight w:val="319"/>
        </w:trPr>
        <w:tc>
          <w:tcPr>
            <w:tcW w:w="1182" w:type="dxa"/>
            <w:shd w:val="clear" w:color="auto" w:fill="auto"/>
            <w:vAlign w:val="center"/>
          </w:tcPr>
          <w:p w:rsidR="00A42197" w:rsidRDefault="00CE1B87">
            <w:pPr>
              <w:spacing w:line="348" w:lineRule="auto"/>
              <w:jc w:val="center"/>
              <w:rPr>
                <w:rFonts w:ascii="宋体" w:hAnsi="宋体"/>
                <w:bCs/>
                <w:color w:val="000000"/>
                <w:szCs w:val="21"/>
              </w:rPr>
            </w:pPr>
            <w:r>
              <w:rPr>
                <w:rFonts w:ascii="宋体" w:hAnsi="宋体"/>
                <w:bCs/>
                <w:color w:val="000000"/>
                <w:szCs w:val="21"/>
              </w:rPr>
              <w:t>M-002</w:t>
            </w:r>
          </w:p>
        </w:tc>
        <w:tc>
          <w:tcPr>
            <w:tcW w:w="4371" w:type="dxa"/>
            <w:gridSpan w:val="2"/>
            <w:shd w:val="clear" w:color="auto" w:fill="auto"/>
          </w:tcPr>
          <w:p w:rsidR="00A42197" w:rsidRDefault="00CE1B87">
            <w:pPr>
              <w:tabs>
                <w:tab w:val="left" w:pos="4860"/>
              </w:tabs>
              <w:spacing w:line="348" w:lineRule="auto"/>
              <w:jc w:val="center"/>
              <w:rPr>
                <w:rFonts w:ascii="宋体" w:hAnsi="宋体"/>
                <w:bCs/>
                <w:color w:val="000000"/>
                <w:szCs w:val="21"/>
              </w:rPr>
            </w:pPr>
            <w:r>
              <w:rPr>
                <w:rFonts w:ascii="宋体" w:hAnsi="宋体"/>
                <w:bCs/>
                <w:color w:val="000000"/>
                <w:szCs w:val="21"/>
              </w:rPr>
              <w:t>K-ras基因突变(7种突变)</w:t>
            </w:r>
          </w:p>
        </w:tc>
        <w:tc>
          <w:tcPr>
            <w:tcW w:w="1075" w:type="dxa"/>
            <w:tcBorders>
              <w:right w:val="dashed" w:sz="6" w:space="0" w:color="000000"/>
            </w:tcBorders>
            <w:shd w:val="clear" w:color="auto" w:fill="auto"/>
            <w:vAlign w:val="center"/>
          </w:tcPr>
          <w:p w:rsidR="00A42197" w:rsidRDefault="00CE1B87">
            <w:pPr>
              <w:tabs>
                <w:tab w:val="left" w:pos="4860"/>
              </w:tabs>
              <w:spacing w:line="348" w:lineRule="auto"/>
              <w:jc w:val="center"/>
              <w:rPr>
                <w:rFonts w:ascii="宋体" w:hAnsi="宋体"/>
                <w:bCs/>
                <w:color w:val="000000"/>
                <w:szCs w:val="21"/>
              </w:rPr>
            </w:pPr>
            <w:r>
              <w:rPr>
                <w:rFonts w:ascii="宋体" w:hAnsi="宋体"/>
                <w:bCs/>
                <w:color w:val="000000"/>
                <w:szCs w:val="21"/>
              </w:rPr>
              <w:t>1450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075" w:type="dxa"/>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bCs/>
                <w:color w:val="000000"/>
                <w:szCs w:val="21"/>
              </w:rPr>
              <w:t>M-008</w:t>
            </w:r>
          </w:p>
        </w:tc>
        <w:tc>
          <w:tcPr>
            <w:tcW w:w="4681" w:type="dxa"/>
            <w:gridSpan w:val="3"/>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bCs/>
                <w:color w:val="000000"/>
                <w:szCs w:val="21"/>
              </w:rPr>
              <w:t>PDGFRA基因突变</w:t>
            </w:r>
            <w:r>
              <w:rPr>
                <w:rFonts w:ascii="宋体" w:hAnsi="宋体" w:hint="eastAsia"/>
                <w:bCs/>
                <w:color w:val="000000"/>
                <w:szCs w:val="21"/>
              </w:rPr>
              <w:t>(2个外显子)</w:t>
            </w:r>
          </w:p>
        </w:tc>
        <w:tc>
          <w:tcPr>
            <w:tcW w:w="1445" w:type="dxa"/>
            <w:tcBorders>
              <w:left w:val="single" w:sz="4" w:space="0" w:color="auto"/>
            </w:tcBorders>
            <w:vAlign w:val="center"/>
          </w:tcPr>
          <w:p w:rsidR="00A42197" w:rsidRDefault="00CE1B87">
            <w:pPr>
              <w:tabs>
                <w:tab w:val="left" w:pos="4860"/>
              </w:tabs>
              <w:spacing w:line="348" w:lineRule="auto"/>
              <w:jc w:val="center"/>
              <w:rPr>
                <w:rFonts w:ascii="宋体" w:hAnsi="宋体"/>
                <w:bCs/>
                <w:color w:val="000000"/>
                <w:szCs w:val="21"/>
              </w:rPr>
            </w:pPr>
            <w:r>
              <w:rPr>
                <w:rFonts w:ascii="宋体" w:hAnsi="宋体" w:hint="eastAsia"/>
                <w:bCs/>
                <w:color w:val="000000"/>
                <w:szCs w:val="21"/>
              </w:rPr>
              <w:t>880</w:t>
            </w:r>
          </w:p>
        </w:tc>
      </w:tr>
      <w:tr w:rsidR="00A42197">
        <w:trPr>
          <w:trHeight w:val="203"/>
        </w:trPr>
        <w:tc>
          <w:tcPr>
            <w:tcW w:w="1182" w:type="dxa"/>
            <w:shd w:val="clear" w:color="auto" w:fill="auto"/>
            <w:vAlign w:val="center"/>
          </w:tcPr>
          <w:p w:rsidR="00A42197" w:rsidRDefault="00CE1B87">
            <w:pPr>
              <w:spacing w:line="348" w:lineRule="auto"/>
              <w:jc w:val="center"/>
              <w:rPr>
                <w:rFonts w:ascii="宋体" w:hAnsi="宋体"/>
                <w:bCs/>
                <w:color w:val="000000"/>
                <w:szCs w:val="21"/>
              </w:rPr>
            </w:pPr>
            <w:r>
              <w:rPr>
                <w:rFonts w:ascii="宋体" w:hAnsi="宋体"/>
                <w:bCs/>
                <w:color w:val="000000"/>
                <w:szCs w:val="21"/>
              </w:rPr>
              <w:t>M-003</w:t>
            </w:r>
          </w:p>
        </w:tc>
        <w:tc>
          <w:tcPr>
            <w:tcW w:w="4371" w:type="dxa"/>
            <w:gridSpan w:val="2"/>
            <w:shd w:val="clear" w:color="auto" w:fill="auto"/>
          </w:tcPr>
          <w:p w:rsidR="00A42197" w:rsidRDefault="00CE1B87">
            <w:pPr>
              <w:tabs>
                <w:tab w:val="left" w:pos="4860"/>
              </w:tabs>
              <w:spacing w:line="348" w:lineRule="auto"/>
              <w:jc w:val="center"/>
              <w:rPr>
                <w:rFonts w:ascii="宋体" w:hAnsi="宋体"/>
                <w:bCs/>
                <w:color w:val="000000"/>
                <w:szCs w:val="21"/>
              </w:rPr>
            </w:pPr>
            <w:r>
              <w:rPr>
                <w:rFonts w:ascii="宋体" w:hAnsi="宋体"/>
                <w:bCs/>
                <w:color w:val="000000"/>
                <w:szCs w:val="21"/>
              </w:rPr>
              <w:t>B-raf基因突变(V600E突变)</w:t>
            </w:r>
          </w:p>
        </w:tc>
        <w:tc>
          <w:tcPr>
            <w:tcW w:w="1075" w:type="dxa"/>
            <w:tcBorders>
              <w:right w:val="dashed" w:sz="6" w:space="0" w:color="000000"/>
            </w:tcBorders>
            <w:shd w:val="clear" w:color="auto" w:fill="auto"/>
            <w:vAlign w:val="center"/>
          </w:tcPr>
          <w:p w:rsidR="00A42197" w:rsidRDefault="00CE1B87">
            <w:pPr>
              <w:tabs>
                <w:tab w:val="left" w:pos="4860"/>
              </w:tabs>
              <w:spacing w:line="348" w:lineRule="auto"/>
              <w:jc w:val="center"/>
              <w:rPr>
                <w:rFonts w:ascii="宋体" w:hAnsi="宋体"/>
                <w:bCs/>
                <w:color w:val="000000"/>
                <w:szCs w:val="21"/>
              </w:rPr>
            </w:pPr>
            <w:r>
              <w:rPr>
                <w:rFonts w:ascii="宋体" w:hAnsi="宋体" w:hint="eastAsia"/>
                <w:bCs/>
                <w:color w:val="000000"/>
                <w:szCs w:val="21"/>
              </w:rPr>
              <w:t>6</w:t>
            </w:r>
            <w:r>
              <w:rPr>
                <w:rFonts w:ascii="宋体" w:hAnsi="宋体"/>
                <w:bCs/>
                <w:color w:val="000000"/>
                <w:szCs w:val="21"/>
              </w:rPr>
              <w:t>00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075" w:type="dxa"/>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bCs/>
                <w:color w:val="000000"/>
                <w:szCs w:val="21"/>
              </w:rPr>
              <w:t>M-009</w:t>
            </w:r>
          </w:p>
        </w:tc>
        <w:tc>
          <w:tcPr>
            <w:tcW w:w="4681" w:type="dxa"/>
            <w:gridSpan w:val="3"/>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bCs/>
                <w:color w:val="000000"/>
                <w:szCs w:val="21"/>
              </w:rPr>
              <w:t>C-kit基因突变</w:t>
            </w:r>
            <w:r>
              <w:rPr>
                <w:rFonts w:ascii="宋体" w:hAnsi="宋体" w:hint="eastAsia"/>
                <w:bCs/>
                <w:color w:val="000000"/>
                <w:szCs w:val="21"/>
              </w:rPr>
              <w:t>(4个外显子)</w:t>
            </w:r>
          </w:p>
        </w:tc>
        <w:tc>
          <w:tcPr>
            <w:tcW w:w="1445" w:type="dxa"/>
            <w:tcBorders>
              <w:left w:val="single" w:sz="4" w:space="0" w:color="auto"/>
            </w:tcBorders>
            <w:vAlign w:val="center"/>
          </w:tcPr>
          <w:p w:rsidR="00A42197" w:rsidRDefault="00CE1B87">
            <w:pPr>
              <w:tabs>
                <w:tab w:val="left" w:pos="4860"/>
              </w:tabs>
              <w:spacing w:line="348" w:lineRule="auto"/>
              <w:jc w:val="center"/>
              <w:rPr>
                <w:rFonts w:ascii="宋体" w:hAnsi="宋体"/>
                <w:bCs/>
                <w:color w:val="000000"/>
                <w:szCs w:val="21"/>
              </w:rPr>
            </w:pPr>
            <w:r>
              <w:rPr>
                <w:rFonts w:ascii="宋体" w:hAnsi="宋体" w:hint="eastAsia"/>
                <w:bCs/>
                <w:color w:val="000000"/>
                <w:szCs w:val="21"/>
              </w:rPr>
              <w:t>1760</w:t>
            </w:r>
          </w:p>
        </w:tc>
      </w:tr>
      <w:tr w:rsidR="00A42197">
        <w:trPr>
          <w:trHeight w:val="203"/>
        </w:trPr>
        <w:tc>
          <w:tcPr>
            <w:tcW w:w="1182" w:type="dxa"/>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M-004</w:t>
            </w:r>
          </w:p>
        </w:tc>
        <w:tc>
          <w:tcPr>
            <w:tcW w:w="4371"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PIK3CA基因突变(5种突变)</w:t>
            </w:r>
          </w:p>
        </w:tc>
        <w:tc>
          <w:tcPr>
            <w:tcW w:w="1075" w:type="dxa"/>
            <w:tcBorders>
              <w:right w:val="dashed" w:sz="6" w:space="0" w:color="000000"/>
            </w:tcBorders>
            <w:shd w:val="clear" w:color="auto" w:fill="auto"/>
            <w:vAlign w:val="center"/>
          </w:tcPr>
          <w:p w:rsidR="00A42197" w:rsidRDefault="00CE1B87">
            <w:pPr>
              <w:tabs>
                <w:tab w:val="left" w:pos="4860"/>
              </w:tabs>
              <w:spacing w:line="348" w:lineRule="auto"/>
              <w:jc w:val="center"/>
              <w:rPr>
                <w:rFonts w:ascii="宋体" w:hAnsi="宋体"/>
                <w:bCs/>
                <w:color w:val="000000"/>
                <w:szCs w:val="21"/>
              </w:rPr>
            </w:pPr>
            <w:r>
              <w:rPr>
                <w:rFonts w:ascii="宋体" w:hAnsi="宋体"/>
                <w:bCs/>
                <w:color w:val="000000"/>
                <w:szCs w:val="21"/>
              </w:rPr>
              <w:t>1</w:t>
            </w:r>
            <w:r>
              <w:rPr>
                <w:rFonts w:ascii="宋体" w:hAnsi="宋体" w:hint="eastAsia"/>
                <w:bCs/>
                <w:color w:val="000000"/>
                <w:szCs w:val="21"/>
              </w:rPr>
              <w:t>2</w:t>
            </w:r>
            <w:r>
              <w:rPr>
                <w:rFonts w:ascii="宋体" w:hAnsi="宋体"/>
                <w:bCs/>
                <w:color w:val="000000"/>
                <w:szCs w:val="21"/>
              </w:rPr>
              <w:t>00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075" w:type="dxa"/>
            <w:tcBorders>
              <w:left w:val="dashed" w:sz="6" w:space="0" w:color="000000"/>
              <w:right w:val="single" w:sz="4" w:space="0" w:color="auto"/>
            </w:tcBorders>
          </w:tcPr>
          <w:p w:rsidR="00A42197" w:rsidRDefault="00A42197">
            <w:pPr>
              <w:spacing w:line="348" w:lineRule="auto"/>
              <w:jc w:val="center"/>
              <w:rPr>
                <w:rFonts w:ascii="宋体" w:hAnsi="宋体"/>
                <w:bCs/>
                <w:color w:val="000000"/>
                <w:szCs w:val="21"/>
              </w:rPr>
            </w:pPr>
          </w:p>
        </w:tc>
        <w:tc>
          <w:tcPr>
            <w:tcW w:w="4681" w:type="dxa"/>
            <w:gridSpan w:val="3"/>
            <w:tcBorders>
              <w:left w:val="single" w:sz="4" w:space="0" w:color="auto"/>
              <w:right w:val="single" w:sz="4" w:space="0" w:color="auto"/>
            </w:tcBorders>
          </w:tcPr>
          <w:p w:rsidR="00A42197" w:rsidRDefault="00A42197">
            <w:pPr>
              <w:spacing w:line="348" w:lineRule="auto"/>
              <w:jc w:val="center"/>
              <w:rPr>
                <w:rFonts w:ascii="宋体" w:hAnsi="宋体"/>
                <w:bCs/>
                <w:color w:val="000000"/>
                <w:szCs w:val="21"/>
              </w:rPr>
            </w:pPr>
          </w:p>
        </w:tc>
        <w:tc>
          <w:tcPr>
            <w:tcW w:w="1445" w:type="dxa"/>
            <w:tcBorders>
              <w:left w:val="single" w:sz="4" w:space="0" w:color="auto"/>
            </w:tcBorders>
            <w:vAlign w:val="center"/>
          </w:tcPr>
          <w:p w:rsidR="00A42197" w:rsidRDefault="00A42197">
            <w:pPr>
              <w:tabs>
                <w:tab w:val="left" w:pos="4860"/>
              </w:tabs>
              <w:spacing w:line="348" w:lineRule="auto"/>
              <w:jc w:val="center"/>
              <w:rPr>
                <w:rFonts w:ascii="宋体" w:hAnsi="宋体"/>
                <w:bCs/>
                <w:color w:val="000000"/>
                <w:szCs w:val="21"/>
              </w:rPr>
            </w:pPr>
          </w:p>
        </w:tc>
      </w:tr>
      <w:tr w:rsidR="00A42197">
        <w:trPr>
          <w:trHeight w:val="203"/>
        </w:trPr>
        <w:tc>
          <w:tcPr>
            <w:tcW w:w="14148" w:type="dxa"/>
            <w:gridSpan w:val="10"/>
            <w:vAlign w:val="center"/>
          </w:tcPr>
          <w:p w:rsidR="00A42197" w:rsidRDefault="00CE1B87">
            <w:pPr>
              <w:tabs>
                <w:tab w:val="left" w:pos="4860"/>
              </w:tabs>
              <w:spacing w:line="348" w:lineRule="auto"/>
              <w:jc w:val="center"/>
              <w:rPr>
                <w:rFonts w:ascii="宋体" w:hAnsi="宋体"/>
              </w:rPr>
            </w:pPr>
            <w:r>
              <w:rPr>
                <w:rFonts w:ascii="黑体" w:eastAsia="黑体" w:hAnsi="黑体" w:hint="eastAsia"/>
                <w:sz w:val="24"/>
              </w:rPr>
              <w:t>二、基因重排</w:t>
            </w:r>
            <w:r>
              <w:rPr>
                <w:rFonts w:hint="eastAsia"/>
                <w:b/>
                <w:color w:val="000000"/>
                <w:szCs w:val="21"/>
              </w:rPr>
              <w:t>(</w:t>
            </w:r>
            <w:r>
              <w:rPr>
                <w:rFonts w:hint="eastAsia"/>
                <w:b/>
                <w:color w:val="000000"/>
                <w:szCs w:val="21"/>
              </w:rPr>
              <w:t>物价编号：挂靠</w:t>
            </w:r>
            <w:r>
              <w:rPr>
                <w:rFonts w:hint="eastAsia"/>
                <w:b/>
                <w:color w:val="000000"/>
                <w:szCs w:val="21"/>
              </w:rPr>
              <w:t>270700003  440</w:t>
            </w:r>
            <w:r>
              <w:rPr>
                <w:rFonts w:hint="eastAsia"/>
                <w:b/>
                <w:color w:val="000000"/>
                <w:szCs w:val="21"/>
              </w:rPr>
              <w:t>元</w:t>
            </w:r>
            <w:r>
              <w:rPr>
                <w:rFonts w:hint="eastAsia"/>
                <w:b/>
                <w:color w:val="000000"/>
                <w:szCs w:val="21"/>
              </w:rPr>
              <w:t>)</w:t>
            </w:r>
          </w:p>
        </w:tc>
      </w:tr>
      <w:tr w:rsidR="00A42197">
        <w:trPr>
          <w:trHeight w:val="203"/>
        </w:trPr>
        <w:tc>
          <w:tcPr>
            <w:tcW w:w="1299"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R-001</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IgH基因重排</w:t>
            </w:r>
          </w:p>
        </w:tc>
        <w:tc>
          <w:tcPr>
            <w:tcW w:w="1075" w:type="dxa"/>
            <w:tcBorders>
              <w:right w:val="dashed" w:sz="6" w:space="0" w:color="000000"/>
            </w:tcBorders>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440</w:t>
            </w:r>
          </w:p>
        </w:tc>
        <w:tc>
          <w:tcPr>
            <w:tcW w:w="319" w:type="dxa"/>
            <w:tcBorders>
              <w:left w:val="dashed" w:sz="6" w:space="0" w:color="000000"/>
              <w:right w:val="dashed" w:sz="6" w:space="0" w:color="000000"/>
            </w:tcBorders>
            <w:shd w:val="clear" w:color="auto" w:fill="CCFFCC"/>
          </w:tcPr>
          <w:p w:rsidR="00A42197" w:rsidRDefault="00A42197">
            <w:pPr>
              <w:spacing w:line="348" w:lineRule="auto"/>
              <w:jc w:val="center"/>
              <w:rPr>
                <w:rFonts w:ascii="宋体" w:hAnsi="宋体"/>
                <w:bCs/>
                <w:color w:val="000000"/>
                <w:szCs w:val="21"/>
              </w:rPr>
            </w:pPr>
          </w:p>
        </w:tc>
        <w:tc>
          <w:tcPr>
            <w:tcW w:w="1075" w:type="dxa"/>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R-003</w:t>
            </w:r>
          </w:p>
        </w:tc>
        <w:tc>
          <w:tcPr>
            <w:tcW w:w="4681" w:type="dxa"/>
            <w:gridSpan w:val="3"/>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TCRγ基因重排</w:t>
            </w:r>
          </w:p>
        </w:tc>
        <w:tc>
          <w:tcPr>
            <w:tcW w:w="1445" w:type="dxa"/>
            <w:tcBorders>
              <w:lef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440</w:t>
            </w:r>
          </w:p>
        </w:tc>
      </w:tr>
      <w:tr w:rsidR="00A42197">
        <w:trPr>
          <w:trHeight w:val="203"/>
        </w:trPr>
        <w:tc>
          <w:tcPr>
            <w:tcW w:w="1299"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R-002</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Igκ基因重排</w:t>
            </w:r>
          </w:p>
        </w:tc>
        <w:tc>
          <w:tcPr>
            <w:tcW w:w="1075" w:type="dxa"/>
            <w:tcBorders>
              <w:right w:val="dashed" w:sz="6" w:space="0" w:color="000000"/>
            </w:tcBorders>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440</w:t>
            </w:r>
          </w:p>
        </w:tc>
        <w:tc>
          <w:tcPr>
            <w:tcW w:w="319" w:type="dxa"/>
            <w:tcBorders>
              <w:left w:val="dashed" w:sz="6" w:space="0" w:color="000000"/>
              <w:right w:val="dashed" w:sz="6" w:space="0" w:color="000000"/>
            </w:tcBorders>
            <w:shd w:val="clear" w:color="auto" w:fill="CCFFCC"/>
          </w:tcPr>
          <w:p w:rsidR="00A42197" w:rsidRDefault="00A42197">
            <w:pPr>
              <w:spacing w:line="348" w:lineRule="auto"/>
              <w:jc w:val="center"/>
              <w:rPr>
                <w:rFonts w:ascii="宋体" w:hAnsi="宋体"/>
                <w:bCs/>
                <w:color w:val="000000"/>
                <w:szCs w:val="21"/>
              </w:rPr>
            </w:pPr>
          </w:p>
        </w:tc>
        <w:tc>
          <w:tcPr>
            <w:tcW w:w="1075" w:type="dxa"/>
            <w:tcBorders>
              <w:left w:val="dashed" w:sz="6" w:space="0" w:color="000000"/>
              <w:right w:val="single" w:sz="4" w:space="0" w:color="auto"/>
            </w:tcBorders>
          </w:tcPr>
          <w:p w:rsidR="00A42197" w:rsidRDefault="00A42197">
            <w:pPr>
              <w:spacing w:line="348" w:lineRule="auto"/>
              <w:jc w:val="center"/>
              <w:rPr>
                <w:rFonts w:ascii="宋体" w:hAnsi="宋体"/>
                <w:bCs/>
                <w:color w:val="000000"/>
                <w:szCs w:val="21"/>
              </w:rPr>
            </w:pPr>
          </w:p>
        </w:tc>
        <w:tc>
          <w:tcPr>
            <w:tcW w:w="4681" w:type="dxa"/>
            <w:gridSpan w:val="3"/>
            <w:tcBorders>
              <w:left w:val="single" w:sz="4" w:space="0" w:color="auto"/>
              <w:right w:val="single" w:sz="4" w:space="0" w:color="auto"/>
            </w:tcBorders>
          </w:tcPr>
          <w:p w:rsidR="00A42197" w:rsidRDefault="00A42197">
            <w:pPr>
              <w:spacing w:line="348" w:lineRule="auto"/>
              <w:jc w:val="center"/>
              <w:rPr>
                <w:rFonts w:ascii="宋体" w:hAnsi="宋体"/>
                <w:bCs/>
                <w:color w:val="000000"/>
                <w:szCs w:val="21"/>
              </w:rPr>
            </w:pPr>
          </w:p>
        </w:tc>
        <w:tc>
          <w:tcPr>
            <w:tcW w:w="1445" w:type="dxa"/>
            <w:tcBorders>
              <w:left w:val="single" w:sz="4" w:space="0" w:color="auto"/>
            </w:tcBorders>
          </w:tcPr>
          <w:p w:rsidR="00A42197" w:rsidRDefault="00A42197">
            <w:pPr>
              <w:spacing w:line="348" w:lineRule="auto"/>
              <w:jc w:val="center"/>
              <w:rPr>
                <w:rFonts w:ascii="宋体" w:hAnsi="宋体"/>
                <w:bCs/>
                <w:color w:val="000000"/>
                <w:szCs w:val="21"/>
              </w:rPr>
            </w:pPr>
          </w:p>
        </w:tc>
      </w:tr>
      <w:tr w:rsidR="00A42197">
        <w:trPr>
          <w:trHeight w:val="203"/>
        </w:trPr>
        <w:tc>
          <w:tcPr>
            <w:tcW w:w="14148" w:type="dxa"/>
            <w:gridSpan w:val="10"/>
            <w:vAlign w:val="center"/>
          </w:tcPr>
          <w:p w:rsidR="00A42197" w:rsidRDefault="00CE1B87">
            <w:pPr>
              <w:tabs>
                <w:tab w:val="left" w:pos="4860"/>
              </w:tabs>
              <w:spacing w:line="348" w:lineRule="auto"/>
              <w:jc w:val="center"/>
              <w:rPr>
                <w:rFonts w:ascii="宋体" w:hAnsi="宋体"/>
              </w:rPr>
            </w:pPr>
            <w:r>
              <w:rPr>
                <w:rFonts w:ascii="黑体" w:eastAsia="黑体" w:hAnsi="黑体" w:hint="eastAsia"/>
                <w:sz w:val="24"/>
              </w:rPr>
              <w:t>三、基因表达</w:t>
            </w:r>
            <w:r>
              <w:rPr>
                <w:rFonts w:hint="eastAsia"/>
                <w:b/>
                <w:color w:val="000000"/>
                <w:szCs w:val="21"/>
              </w:rPr>
              <w:t>(</w:t>
            </w:r>
            <w:r>
              <w:rPr>
                <w:rFonts w:hint="eastAsia"/>
                <w:b/>
                <w:color w:val="000000"/>
                <w:szCs w:val="21"/>
              </w:rPr>
              <w:t>物价编号：挂靠</w:t>
            </w:r>
            <w:r>
              <w:rPr>
                <w:b/>
                <w:color w:val="000000"/>
                <w:szCs w:val="21"/>
              </w:rPr>
              <w:t>A270700001</w:t>
            </w:r>
            <w:r>
              <w:rPr>
                <w:rFonts w:hint="eastAsia"/>
                <w:b/>
                <w:color w:val="000000"/>
                <w:szCs w:val="21"/>
              </w:rPr>
              <w:t xml:space="preserve"> 770</w:t>
            </w:r>
            <w:r>
              <w:rPr>
                <w:rFonts w:hint="eastAsia"/>
                <w:b/>
                <w:color w:val="000000"/>
                <w:szCs w:val="21"/>
              </w:rPr>
              <w:t>元</w:t>
            </w:r>
            <w:r>
              <w:rPr>
                <w:rFonts w:hint="eastAsia"/>
                <w:b/>
                <w:color w:val="000000"/>
                <w:szCs w:val="21"/>
              </w:rPr>
              <w:t>)</w:t>
            </w:r>
          </w:p>
        </w:tc>
      </w:tr>
      <w:tr w:rsidR="00A42197">
        <w:trPr>
          <w:trHeight w:val="203"/>
        </w:trPr>
        <w:tc>
          <w:tcPr>
            <w:tcW w:w="1299"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E-001</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ERCC1 mRNA表达</w:t>
            </w:r>
          </w:p>
        </w:tc>
        <w:tc>
          <w:tcPr>
            <w:tcW w:w="1075" w:type="dxa"/>
            <w:tcBorders>
              <w:right w:val="dashed" w:sz="6" w:space="0" w:color="000000"/>
            </w:tcBorders>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800</w:t>
            </w:r>
          </w:p>
        </w:tc>
        <w:tc>
          <w:tcPr>
            <w:tcW w:w="319" w:type="dxa"/>
            <w:tcBorders>
              <w:left w:val="dashed" w:sz="6" w:space="0" w:color="000000"/>
              <w:right w:val="dashed" w:sz="6" w:space="0" w:color="000000"/>
            </w:tcBorders>
            <w:shd w:val="clear" w:color="auto" w:fill="CCFFCC"/>
          </w:tcPr>
          <w:p w:rsidR="00A42197" w:rsidRDefault="00A42197">
            <w:pPr>
              <w:spacing w:line="348" w:lineRule="auto"/>
              <w:jc w:val="center"/>
              <w:rPr>
                <w:rFonts w:ascii="宋体" w:hAnsi="宋体"/>
                <w:bCs/>
                <w:color w:val="000000"/>
                <w:szCs w:val="21"/>
              </w:rPr>
            </w:pPr>
          </w:p>
        </w:tc>
        <w:tc>
          <w:tcPr>
            <w:tcW w:w="1075" w:type="dxa"/>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bCs/>
                <w:color w:val="000000"/>
                <w:szCs w:val="21"/>
              </w:rPr>
              <w:t>E-003</w:t>
            </w:r>
          </w:p>
        </w:tc>
        <w:tc>
          <w:tcPr>
            <w:tcW w:w="4681" w:type="dxa"/>
            <w:gridSpan w:val="3"/>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bCs/>
                <w:color w:val="000000"/>
                <w:szCs w:val="21"/>
              </w:rPr>
              <w:t>TYMS mRNA表达</w:t>
            </w:r>
          </w:p>
        </w:tc>
        <w:tc>
          <w:tcPr>
            <w:tcW w:w="1445" w:type="dxa"/>
            <w:tcBorders>
              <w:left w:val="single" w:sz="4" w:space="0" w:color="auto"/>
            </w:tcBorders>
            <w:vAlign w:val="center"/>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800</w:t>
            </w:r>
          </w:p>
        </w:tc>
      </w:tr>
      <w:tr w:rsidR="00A42197">
        <w:trPr>
          <w:trHeight w:val="203"/>
        </w:trPr>
        <w:tc>
          <w:tcPr>
            <w:tcW w:w="1299"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E-002</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RRM1 mRNA表达</w:t>
            </w:r>
          </w:p>
        </w:tc>
        <w:tc>
          <w:tcPr>
            <w:tcW w:w="1075" w:type="dxa"/>
            <w:tcBorders>
              <w:right w:val="dashed" w:sz="6" w:space="0" w:color="000000"/>
            </w:tcBorders>
            <w:shd w:val="clear" w:color="auto" w:fill="auto"/>
            <w:vAlign w:val="center"/>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800</w:t>
            </w:r>
          </w:p>
        </w:tc>
        <w:tc>
          <w:tcPr>
            <w:tcW w:w="319" w:type="dxa"/>
            <w:tcBorders>
              <w:left w:val="dashed" w:sz="6" w:space="0" w:color="000000"/>
              <w:right w:val="dashed" w:sz="6" w:space="0" w:color="000000"/>
            </w:tcBorders>
            <w:shd w:val="clear" w:color="auto" w:fill="CCFFCC"/>
          </w:tcPr>
          <w:p w:rsidR="00A42197" w:rsidRDefault="00A42197">
            <w:pPr>
              <w:spacing w:line="348" w:lineRule="auto"/>
              <w:jc w:val="center"/>
              <w:rPr>
                <w:rFonts w:ascii="宋体" w:hAnsi="宋体"/>
                <w:bCs/>
                <w:color w:val="000000"/>
                <w:szCs w:val="21"/>
              </w:rPr>
            </w:pPr>
          </w:p>
        </w:tc>
        <w:tc>
          <w:tcPr>
            <w:tcW w:w="1075" w:type="dxa"/>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bCs/>
                <w:color w:val="000000"/>
                <w:szCs w:val="21"/>
              </w:rPr>
              <w:t>E-004</w:t>
            </w:r>
          </w:p>
        </w:tc>
        <w:tc>
          <w:tcPr>
            <w:tcW w:w="4681" w:type="dxa"/>
            <w:gridSpan w:val="3"/>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bCs/>
                <w:color w:val="000000"/>
                <w:szCs w:val="21"/>
              </w:rPr>
              <w:t>STMN1 mRNA表达</w:t>
            </w:r>
          </w:p>
        </w:tc>
        <w:tc>
          <w:tcPr>
            <w:tcW w:w="1445" w:type="dxa"/>
            <w:tcBorders>
              <w:lef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800</w:t>
            </w:r>
          </w:p>
        </w:tc>
      </w:tr>
      <w:tr w:rsidR="00A42197">
        <w:trPr>
          <w:trHeight w:val="203"/>
        </w:trPr>
        <w:tc>
          <w:tcPr>
            <w:tcW w:w="14148" w:type="dxa"/>
            <w:gridSpan w:val="10"/>
          </w:tcPr>
          <w:p w:rsidR="00A42197" w:rsidRDefault="00CE1B87">
            <w:pPr>
              <w:tabs>
                <w:tab w:val="left" w:pos="4860"/>
              </w:tabs>
              <w:spacing w:line="348" w:lineRule="auto"/>
              <w:jc w:val="center"/>
              <w:rPr>
                <w:rFonts w:ascii="宋体" w:hAnsi="宋体"/>
              </w:rPr>
            </w:pPr>
            <w:r>
              <w:rPr>
                <w:rFonts w:ascii="黑体" w:eastAsia="黑体" w:hAnsi="黑体" w:hint="eastAsia"/>
                <w:sz w:val="24"/>
              </w:rPr>
              <w:t>四、基因多态性</w:t>
            </w:r>
            <w:r>
              <w:rPr>
                <w:rFonts w:hint="eastAsia"/>
                <w:b/>
                <w:color w:val="000000"/>
                <w:szCs w:val="21"/>
              </w:rPr>
              <w:t>(</w:t>
            </w:r>
            <w:r>
              <w:rPr>
                <w:rFonts w:hint="eastAsia"/>
                <w:b/>
                <w:color w:val="000000"/>
                <w:szCs w:val="21"/>
              </w:rPr>
              <w:t>物价编号：</w:t>
            </w:r>
            <w:r>
              <w:rPr>
                <w:rFonts w:hint="eastAsia"/>
                <w:b/>
                <w:color w:val="000000"/>
                <w:szCs w:val="21"/>
              </w:rPr>
              <w:t xml:space="preserve">270700003 </w:t>
            </w:r>
            <w:r>
              <w:rPr>
                <w:rFonts w:hint="eastAsia"/>
                <w:b/>
                <w:color w:val="000000"/>
                <w:szCs w:val="21"/>
              </w:rPr>
              <w:t>脱氧核糖核酸</w:t>
            </w:r>
            <w:r>
              <w:rPr>
                <w:rFonts w:hint="eastAsia"/>
                <w:b/>
                <w:color w:val="000000"/>
                <w:szCs w:val="21"/>
              </w:rPr>
              <w:t>(DNA)</w:t>
            </w:r>
            <w:r>
              <w:rPr>
                <w:rFonts w:hint="eastAsia"/>
                <w:b/>
                <w:color w:val="000000"/>
                <w:szCs w:val="21"/>
              </w:rPr>
              <w:t>测序</w:t>
            </w:r>
            <w:r>
              <w:rPr>
                <w:rFonts w:hint="eastAsia"/>
                <w:b/>
                <w:color w:val="000000"/>
                <w:szCs w:val="21"/>
              </w:rPr>
              <w:t xml:space="preserve"> 440</w:t>
            </w:r>
            <w:r>
              <w:rPr>
                <w:rFonts w:hint="eastAsia"/>
                <w:b/>
                <w:color w:val="000000"/>
                <w:szCs w:val="21"/>
              </w:rPr>
              <w:t>元</w:t>
            </w:r>
            <w:r>
              <w:rPr>
                <w:rFonts w:hint="eastAsia"/>
                <w:b/>
                <w:color w:val="000000"/>
                <w:szCs w:val="21"/>
              </w:rPr>
              <w:t>)</w:t>
            </w:r>
          </w:p>
        </w:tc>
      </w:tr>
      <w:tr w:rsidR="00A42197">
        <w:trPr>
          <w:trHeight w:val="203"/>
        </w:trPr>
        <w:tc>
          <w:tcPr>
            <w:tcW w:w="1299"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P</w:t>
            </w:r>
            <w:r>
              <w:rPr>
                <w:rFonts w:ascii="宋体" w:hAnsi="宋体"/>
                <w:bCs/>
                <w:color w:val="000000"/>
                <w:szCs w:val="21"/>
              </w:rPr>
              <w:t>-001</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GSTP1基因多态性</w:t>
            </w:r>
          </w:p>
        </w:tc>
        <w:tc>
          <w:tcPr>
            <w:tcW w:w="1075" w:type="dxa"/>
            <w:tcBorders>
              <w:right w:val="dashed" w:sz="6" w:space="0" w:color="000000"/>
            </w:tcBorders>
            <w:shd w:val="clear" w:color="auto" w:fill="auto"/>
          </w:tcPr>
          <w:p w:rsidR="00A42197" w:rsidRDefault="00CE1B87">
            <w:pPr>
              <w:tabs>
                <w:tab w:val="left" w:pos="4860"/>
              </w:tabs>
              <w:spacing w:line="348" w:lineRule="auto"/>
              <w:jc w:val="center"/>
              <w:rPr>
                <w:rFonts w:ascii="宋体" w:hAnsi="宋体"/>
                <w:bCs/>
                <w:color w:val="000000"/>
                <w:szCs w:val="21"/>
              </w:rPr>
            </w:pPr>
            <w:r>
              <w:rPr>
                <w:rFonts w:ascii="宋体" w:hAnsi="宋体" w:hint="eastAsia"/>
                <w:bCs/>
                <w:color w:val="000000"/>
                <w:szCs w:val="21"/>
              </w:rPr>
              <w:t>440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075" w:type="dxa"/>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bCs/>
                <w:color w:val="000000"/>
                <w:szCs w:val="21"/>
              </w:rPr>
              <w:t>P-011</w:t>
            </w:r>
          </w:p>
        </w:tc>
        <w:tc>
          <w:tcPr>
            <w:tcW w:w="4681" w:type="dxa"/>
            <w:gridSpan w:val="3"/>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bCs/>
                <w:color w:val="000000"/>
                <w:szCs w:val="21"/>
              </w:rPr>
              <w:t>SULT1A1 基因多态性</w:t>
            </w:r>
          </w:p>
        </w:tc>
        <w:tc>
          <w:tcPr>
            <w:tcW w:w="1445" w:type="dxa"/>
            <w:tcBorders>
              <w:left w:val="single" w:sz="4" w:space="0" w:color="auto"/>
            </w:tcBorders>
          </w:tcPr>
          <w:p w:rsidR="00A42197" w:rsidRDefault="00CE1B87">
            <w:pPr>
              <w:jc w:val="center"/>
              <w:rPr>
                <w:rFonts w:ascii="宋体" w:hAnsi="宋体"/>
                <w:bCs/>
                <w:color w:val="000000"/>
                <w:szCs w:val="21"/>
              </w:rPr>
            </w:pPr>
            <w:r>
              <w:rPr>
                <w:rFonts w:ascii="宋体" w:hAnsi="宋体" w:hint="eastAsia"/>
                <w:bCs/>
                <w:color w:val="000000"/>
                <w:szCs w:val="21"/>
              </w:rPr>
              <w:t>440</w:t>
            </w:r>
          </w:p>
        </w:tc>
      </w:tr>
      <w:tr w:rsidR="00A42197">
        <w:trPr>
          <w:trHeight w:val="203"/>
        </w:trPr>
        <w:tc>
          <w:tcPr>
            <w:tcW w:w="1299"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P</w:t>
            </w:r>
            <w:r>
              <w:rPr>
                <w:rFonts w:ascii="宋体" w:hAnsi="宋体"/>
                <w:bCs/>
                <w:color w:val="000000"/>
                <w:szCs w:val="21"/>
              </w:rPr>
              <w:t>-002</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XRCC1基因多态性</w:t>
            </w:r>
          </w:p>
        </w:tc>
        <w:tc>
          <w:tcPr>
            <w:tcW w:w="1075" w:type="dxa"/>
            <w:tcBorders>
              <w:right w:val="dashed" w:sz="6" w:space="0" w:color="000000"/>
            </w:tcBorders>
            <w:shd w:val="clear" w:color="auto" w:fill="auto"/>
          </w:tcPr>
          <w:p w:rsidR="00A42197" w:rsidRDefault="00CE1B87">
            <w:pPr>
              <w:jc w:val="center"/>
              <w:rPr>
                <w:rFonts w:ascii="宋体" w:hAnsi="宋体"/>
                <w:bCs/>
                <w:color w:val="000000"/>
                <w:szCs w:val="21"/>
              </w:rPr>
            </w:pPr>
            <w:r>
              <w:rPr>
                <w:rFonts w:ascii="宋体" w:hAnsi="宋体" w:hint="eastAsia"/>
                <w:bCs/>
                <w:color w:val="000000"/>
                <w:szCs w:val="21"/>
              </w:rPr>
              <w:t>440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075" w:type="dxa"/>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bCs/>
                <w:color w:val="000000"/>
                <w:szCs w:val="21"/>
              </w:rPr>
              <w:t>P-012</w:t>
            </w:r>
          </w:p>
        </w:tc>
        <w:tc>
          <w:tcPr>
            <w:tcW w:w="4681" w:type="dxa"/>
            <w:gridSpan w:val="3"/>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bCs/>
                <w:color w:val="000000"/>
                <w:szCs w:val="21"/>
              </w:rPr>
              <w:t>CYP2D6 基因多态性</w:t>
            </w:r>
          </w:p>
        </w:tc>
        <w:tc>
          <w:tcPr>
            <w:tcW w:w="1445" w:type="dxa"/>
            <w:tcBorders>
              <w:left w:val="single" w:sz="4" w:space="0" w:color="auto"/>
            </w:tcBorders>
          </w:tcPr>
          <w:p w:rsidR="00A42197" w:rsidRDefault="00CE1B87">
            <w:pPr>
              <w:jc w:val="center"/>
              <w:rPr>
                <w:rFonts w:ascii="宋体" w:hAnsi="宋体"/>
                <w:bCs/>
                <w:color w:val="000000"/>
                <w:szCs w:val="21"/>
              </w:rPr>
            </w:pPr>
            <w:r>
              <w:rPr>
                <w:rFonts w:ascii="宋体" w:hAnsi="宋体" w:hint="eastAsia"/>
                <w:bCs/>
                <w:color w:val="000000"/>
                <w:szCs w:val="21"/>
              </w:rPr>
              <w:t>440</w:t>
            </w:r>
          </w:p>
        </w:tc>
      </w:tr>
      <w:tr w:rsidR="00A42197">
        <w:trPr>
          <w:trHeight w:val="203"/>
        </w:trPr>
        <w:tc>
          <w:tcPr>
            <w:tcW w:w="1299"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P</w:t>
            </w:r>
            <w:r>
              <w:rPr>
                <w:rFonts w:ascii="宋体" w:hAnsi="宋体"/>
                <w:bCs/>
                <w:color w:val="000000"/>
                <w:szCs w:val="21"/>
              </w:rPr>
              <w:t>-00</w:t>
            </w:r>
            <w:r>
              <w:rPr>
                <w:rFonts w:ascii="宋体" w:hAnsi="宋体" w:hint="eastAsia"/>
                <w:bCs/>
                <w:color w:val="000000"/>
                <w:szCs w:val="21"/>
              </w:rPr>
              <w:t>3</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CDA</w:t>
            </w:r>
            <w:r>
              <w:rPr>
                <w:rFonts w:ascii="宋体" w:hAnsi="宋体"/>
                <w:bCs/>
                <w:color w:val="000000"/>
                <w:szCs w:val="21"/>
              </w:rPr>
              <w:t>基因多态性</w:t>
            </w:r>
          </w:p>
        </w:tc>
        <w:tc>
          <w:tcPr>
            <w:tcW w:w="1075" w:type="dxa"/>
            <w:tcBorders>
              <w:right w:val="dashed" w:sz="6" w:space="0" w:color="000000"/>
            </w:tcBorders>
            <w:shd w:val="clear" w:color="auto" w:fill="auto"/>
          </w:tcPr>
          <w:p w:rsidR="00A42197" w:rsidRDefault="00CE1B87">
            <w:pPr>
              <w:jc w:val="center"/>
              <w:rPr>
                <w:rFonts w:ascii="宋体" w:hAnsi="宋体"/>
                <w:bCs/>
                <w:color w:val="000000"/>
                <w:szCs w:val="21"/>
              </w:rPr>
            </w:pPr>
            <w:r>
              <w:rPr>
                <w:rFonts w:ascii="宋体" w:hAnsi="宋体" w:hint="eastAsia"/>
                <w:bCs/>
                <w:color w:val="000000"/>
                <w:szCs w:val="21"/>
              </w:rPr>
              <w:t>440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075" w:type="dxa"/>
            <w:tcBorders>
              <w:left w:val="dashed" w:sz="6" w:space="0" w:color="000000"/>
              <w:right w:val="single" w:sz="4" w:space="0" w:color="auto"/>
            </w:tcBorders>
            <w:vAlign w:val="center"/>
          </w:tcPr>
          <w:p w:rsidR="00A42197" w:rsidRDefault="00CE1B87">
            <w:pPr>
              <w:spacing w:line="348" w:lineRule="auto"/>
              <w:jc w:val="center"/>
              <w:rPr>
                <w:rFonts w:ascii="宋体" w:hAnsi="宋体"/>
                <w:bCs/>
                <w:color w:val="000000"/>
                <w:szCs w:val="21"/>
              </w:rPr>
            </w:pPr>
            <w:r>
              <w:rPr>
                <w:rFonts w:ascii="宋体" w:hAnsi="宋体"/>
                <w:bCs/>
                <w:color w:val="000000"/>
                <w:szCs w:val="21"/>
              </w:rPr>
              <w:t>P-013</w:t>
            </w:r>
          </w:p>
        </w:tc>
        <w:tc>
          <w:tcPr>
            <w:tcW w:w="4681" w:type="dxa"/>
            <w:gridSpan w:val="3"/>
            <w:tcBorders>
              <w:left w:val="single" w:sz="4" w:space="0" w:color="auto"/>
              <w:right w:val="single" w:sz="4" w:space="0" w:color="auto"/>
            </w:tcBorders>
            <w:vAlign w:val="center"/>
          </w:tcPr>
          <w:p w:rsidR="00A42197" w:rsidRDefault="00CE1B87">
            <w:pPr>
              <w:spacing w:line="348" w:lineRule="auto"/>
              <w:jc w:val="center"/>
              <w:rPr>
                <w:rFonts w:ascii="宋体" w:hAnsi="宋体"/>
                <w:bCs/>
                <w:color w:val="000000"/>
                <w:szCs w:val="21"/>
              </w:rPr>
            </w:pPr>
            <w:r>
              <w:rPr>
                <w:rFonts w:ascii="宋体" w:hAnsi="宋体"/>
                <w:bCs/>
                <w:color w:val="000000"/>
                <w:szCs w:val="21"/>
              </w:rPr>
              <w:t>CYP19A1基因多态性</w:t>
            </w:r>
          </w:p>
        </w:tc>
        <w:tc>
          <w:tcPr>
            <w:tcW w:w="1445" w:type="dxa"/>
            <w:tcBorders>
              <w:left w:val="single" w:sz="4" w:space="0" w:color="auto"/>
            </w:tcBorders>
          </w:tcPr>
          <w:p w:rsidR="00A42197" w:rsidRDefault="00CE1B87">
            <w:pPr>
              <w:jc w:val="center"/>
              <w:rPr>
                <w:rFonts w:ascii="宋体" w:hAnsi="宋体"/>
                <w:bCs/>
                <w:color w:val="000000"/>
                <w:szCs w:val="21"/>
              </w:rPr>
            </w:pPr>
            <w:r>
              <w:rPr>
                <w:rFonts w:ascii="宋体" w:hAnsi="宋体" w:hint="eastAsia"/>
                <w:bCs/>
                <w:color w:val="000000"/>
                <w:szCs w:val="21"/>
              </w:rPr>
              <w:t>440</w:t>
            </w:r>
          </w:p>
        </w:tc>
      </w:tr>
      <w:tr w:rsidR="00A42197">
        <w:trPr>
          <w:trHeight w:val="203"/>
        </w:trPr>
        <w:tc>
          <w:tcPr>
            <w:tcW w:w="1299"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lastRenderedPageBreak/>
              <w:t>P-00</w:t>
            </w:r>
            <w:r>
              <w:rPr>
                <w:rFonts w:ascii="宋体" w:hAnsi="宋体" w:hint="eastAsia"/>
                <w:bCs/>
                <w:color w:val="000000"/>
                <w:szCs w:val="21"/>
              </w:rPr>
              <w:t>4</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CYP1B1基因多态性</w:t>
            </w:r>
          </w:p>
        </w:tc>
        <w:tc>
          <w:tcPr>
            <w:tcW w:w="1075" w:type="dxa"/>
            <w:tcBorders>
              <w:right w:val="dashed" w:sz="6" w:space="0" w:color="000000"/>
            </w:tcBorders>
            <w:shd w:val="clear" w:color="auto" w:fill="auto"/>
          </w:tcPr>
          <w:p w:rsidR="00A42197" w:rsidRDefault="00CE1B87">
            <w:pPr>
              <w:jc w:val="center"/>
              <w:rPr>
                <w:rFonts w:ascii="宋体" w:hAnsi="宋体"/>
                <w:bCs/>
                <w:color w:val="000000"/>
                <w:szCs w:val="21"/>
              </w:rPr>
            </w:pPr>
            <w:r>
              <w:rPr>
                <w:rFonts w:ascii="宋体" w:hAnsi="宋体" w:hint="eastAsia"/>
                <w:bCs/>
                <w:color w:val="000000"/>
                <w:szCs w:val="21"/>
              </w:rPr>
              <w:t>440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075" w:type="dxa"/>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P-014</w:t>
            </w:r>
          </w:p>
        </w:tc>
        <w:tc>
          <w:tcPr>
            <w:tcW w:w="4681" w:type="dxa"/>
            <w:gridSpan w:val="3"/>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β1肾上腺素受体基因多态性</w:t>
            </w:r>
          </w:p>
        </w:tc>
        <w:tc>
          <w:tcPr>
            <w:tcW w:w="1445" w:type="dxa"/>
            <w:tcBorders>
              <w:left w:val="single" w:sz="4" w:space="0" w:color="auto"/>
            </w:tcBorders>
          </w:tcPr>
          <w:p w:rsidR="00A42197" w:rsidRDefault="00CE1B87">
            <w:pPr>
              <w:tabs>
                <w:tab w:val="left" w:pos="4860"/>
              </w:tabs>
              <w:spacing w:line="348" w:lineRule="auto"/>
              <w:jc w:val="center"/>
              <w:rPr>
                <w:rFonts w:ascii="宋体" w:hAnsi="宋体"/>
                <w:bCs/>
                <w:color w:val="000000"/>
                <w:szCs w:val="21"/>
              </w:rPr>
            </w:pPr>
            <w:r>
              <w:rPr>
                <w:rFonts w:ascii="宋体" w:hAnsi="宋体" w:hint="eastAsia"/>
                <w:bCs/>
                <w:color w:val="000000"/>
                <w:szCs w:val="21"/>
              </w:rPr>
              <w:t>440</w:t>
            </w:r>
          </w:p>
        </w:tc>
      </w:tr>
      <w:tr w:rsidR="00A42197">
        <w:trPr>
          <w:trHeight w:val="203"/>
        </w:trPr>
        <w:tc>
          <w:tcPr>
            <w:tcW w:w="1299"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P-005</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MDR1基因多态性</w:t>
            </w:r>
          </w:p>
        </w:tc>
        <w:tc>
          <w:tcPr>
            <w:tcW w:w="1075" w:type="dxa"/>
            <w:tcBorders>
              <w:right w:val="dashed" w:sz="6" w:space="0" w:color="000000"/>
            </w:tcBorders>
            <w:shd w:val="clear" w:color="auto" w:fill="auto"/>
          </w:tcPr>
          <w:p w:rsidR="00A42197" w:rsidRDefault="00CE1B87">
            <w:pPr>
              <w:jc w:val="center"/>
              <w:rPr>
                <w:rFonts w:ascii="宋体" w:hAnsi="宋体"/>
                <w:bCs/>
                <w:color w:val="000000"/>
                <w:szCs w:val="21"/>
              </w:rPr>
            </w:pPr>
            <w:r>
              <w:rPr>
                <w:rFonts w:ascii="宋体" w:hAnsi="宋体" w:hint="eastAsia"/>
                <w:bCs/>
                <w:color w:val="000000"/>
                <w:szCs w:val="21"/>
              </w:rPr>
              <w:t>440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075" w:type="dxa"/>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P-015</w:t>
            </w:r>
          </w:p>
        </w:tc>
        <w:tc>
          <w:tcPr>
            <w:tcW w:w="4681" w:type="dxa"/>
            <w:gridSpan w:val="3"/>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NPPA基因多态性</w:t>
            </w:r>
          </w:p>
        </w:tc>
        <w:tc>
          <w:tcPr>
            <w:tcW w:w="1445" w:type="dxa"/>
            <w:tcBorders>
              <w:left w:val="single" w:sz="4" w:space="0" w:color="auto"/>
            </w:tcBorders>
          </w:tcPr>
          <w:p w:rsidR="00A42197" w:rsidRDefault="00CE1B87">
            <w:pPr>
              <w:jc w:val="center"/>
              <w:rPr>
                <w:rFonts w:ascii="宋体" w:hAnsi="宋体"/>
                <w:bCs/>
                <w:color w:val="000000"/>
                <w:szCs w:val="21"/>
              </w:rPr>
            </w:pPr>
            <w:r>
              <w:rPr>
                <w:rFonts w:ascii="宋体" w:hAnsi="宋体" w:hint="eastAsia"/>
                <w:bCs/>
                <w:color w:val="000000"/>
                <w:szCs w:val="21"/>
              </w:rPr>
              <w:t>440</w:t>
            </w:r>
          </w:p>
        </w:tc>
      </w:tr>
      <w:tr w:rsidR="00A42197">
        <w:trPr>
          <w:trHeight w:val="203"/>
        </w:trPr>
        <w:tc>
          <w:tcPr>
            <w:tcW w:w="1299"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P-006</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UGT1A1基因多态性</w:t>
            </w:r>
          </w:p>
        </w:tc>
        <w:tc>
          <w:tcPr>
            <w:tcW w:w="1075" w:type="dxa"/>
            <w:tcBorders>
              <w:right w:val="dashed" w:sz="6" w:space="0" w:color="000000"/>
            </w:tcBorders>
            <w:shd w:val="clear" w:color="auto" w:fill="auto"/>
          </w:tcPr>
          <w:p w:rsidR="00A42197" w:rsidRDefault="00CE1B87">
            <w:pPr>
              <w:jc w:val="center"/>
              <w:rPr>
                <w:rFonts w:ascii="宋体" w:hAnsi="宋体"/>
                <w:bCs/>
                <w:color w:val="000000"/>
                <w:szCs w:val="21"/>
              </w:rPr>
            </w:pPr>
            <w:r>
              <w:rPr>
                <w:rFonts w:ascii="宋体" w:hAnsi="宋体" w:hint="eastAsia"/>
                <w:bCs/>
                <w:color w:val="000000"/>
                <w:szCs w:val="21"/>
              </w:rPr>
              <w:t>440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075" w:type="dxa"/>
            <w:tcBorders>
              <w:left w:val="dashed" w:sz="6" w:space="0" w:color="000000"/>
              <w:right w:val="single" w:sz="4" w:space="0" w:color="auto"/>
            </w:tcBorders>
            <w:vAlign w:val="center"/>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P-016</w:t>
            </w:r>
          </w:p>
        </w:tc>
        <w:tc>
          <w:tcPr>
            <w:tcW w:w="4681" w:type="dxa"/>
            <w:gridSpan w:val="3"/>
            <w:tcBorders>
              <w:left w:val="single" w:sz="4" w:space="0" w:color="auto"/>
              <w:right w:val="single" w:sz="4" w:space="0" w:color="auto"/>
            </w:tcBorders>
            <w:vAlign w:val="center"/>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ApoE基因多态性</w:t>
            </w:r>
          </w:p>
        </w:tc>
        <w:tc>
          <w:tcPr>
            <w:tcW w:w="1445" w:type="dxa"/>
            <w:tcBorders>
              <w:left w:val="single" w:sz="4" w:space="0" w:color="auto"/>
            </w:tcBorders>
          </w:tcPr>
          <w:p w:rsidR="00A42197" w:rsidRDefault="00CE1B87">
            <w:pPr>
              <w:jc w:val="center"/>
              <w:rPr>
                <w:rFonts w:ascii="宋体" w:hAnsi="宋体"/>
                <w:bCs/>
                <w:color w:val="000000"/>
                <w:szCs w:val="21"/>
              </w:rPr>
            </w:pPr>
            <w:r>
              <w:rPr>
                <w:rFonts w:ascii="宋体" w:hAnsi="宋体" w:hint="eastAsia"/>
                <w:bCs/>
                <w:color w:val="000000"/>
                <w:szCs w:val="21"/>
              </w:rPr>
              <w:t>440</w:t>
            </w:r>
          </w:p>
        </w:tc>
      </w:tr>
      <w:tr w:rsidR="00A42197">
        <w:trPr>
          <w:trHeight w:val="203"/>
        </w:trPr>
        <w:tc>
          <w:tcPr>
            <w:tcW w:w="1299"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P-007</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SLCO1B1基因多态性</w:t>
            </w:r>
          </w:p>
        </w:tc>
        <w:tc>
          <w:tcPr>
            <w:tcW w:w="1075" w:type="dxa"/>
            <w:tcBorders>
              <w:right w:val="dashed" w:sz="6" w:space="0" w:color="000000"/>
            </w:tcBorders>
            <w:shd w:val="clear" w:color="auto" w:fill="auto"/>
          </w:tcPr>
          <w:p w:rsidR="00A42197" w:rsidRDefault="00CE1B87">
            <w:pPr>
              <w:jc w:val="center"/>
              <w:rPr>
                <w:rFonts w:ascii="宋体" w:hAnsi="宋体"/>
                <w:bCs/>
                <w:color w:val="000000"/>
                <w:szCs w:val="21"/>
              </w:rPr>
            </w:pPr>
            <w:r>
              <w:rPr>
                <w:rFonts w:ascii="宋体" w:hAnsi="宋体" w:hint="eastAsia"/>
                <w:bCs/>
                <w:color w:val="000000"/>
                <w:szCs w:val="21"/>
              </w:rPr>
              <w:t>440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075" w:type="dxa"/>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P-017</w:t>
            </w:r>
          </w:p>
        </w:tc>
        <w:tc>
          <w:tcPr>
            <w:tcW w:w="4681" w:type="dxa"/>
            <w:gridSpan w:val="3"/>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ACE基因多态性</w:t>
            </w:r>
          </w:p>
        </w:tc>
        <w:tc>
          <w:tcPr>
            <w:tcW w:w="1445" w:type="dxa"/>
            <w:tcBorders>
              <w:left w:val="single" w:sz="4" w:space="0" w:color="auto"/>
            </w:tcBorders>
          </w:tcPr>
          <w:p w:rsidR="00A42197" w:rsidRDefault="00CE1B87">
            <w:pPr>
              <w:tabs>
                <w:tab w:val="left" w:pos="4860"/>
              </w:tabs>
              <w:spacing w:line="348" w:lineRule="auto"/>
              <w:jc w:val="center"/>
              <w:rPr>
                <w:rFonts w:ascii="宋体" w:hAnsi="宋体"/>
                <w:bCs/>
                <w:color w:val="000000"/>
                <w:szCs w:val="21"/>
              </w:rPr>
            </w:pPr>
            <w:r>
              <w:rPr>
                <w:rFonts w:ascii="宋体" w:hAnsi="宋体" w:hint="eastAsia"/>
                <w:bCs/>
                <w:color w:val="000000"/>
                <w:szCs w:val="21"/>
              </w:rPr>
              <w:t>440</w:t>
            </w:r>
          </w:p>
        </w:tc>
      </w:tr>
      <w:tr w:rsidR="00A42197">
        <w:trPr>
          <w:trHeight w:val="203"/>
        </w:trPr>
        <w:tc>
          <w:tcPr>
            <w:tcW w:w="1299" w:type="dxa"/>
            <w:gridSpan w:val="2"/>
            <w:shd w:val="clear" w:color="auto" w:fill="auto"/>
            <w:vAlign w:val="center"/>
          </w:tcPr>
          <w:p w:rsidR="00A42197" w:rsidRDefault="00CE1B87">
            <w:pPr>
              <w:spacing w:line="348" w:lineRule="auto"/>
              <w:jc w:val="center"/>
              <w:rPr>
                <w:rFonts w:ascii="宋体" w:hAnsi="宋体"/>
                <w:bCs/>
                <w:color w:val="000000"/>
                <w:szCs w:val="21"/>
              </w:rPr>
            </w:pPr>
            <w:r>
              <w:rPr>
                <w:rFonts w:ascii="宋体" w:hAnsi="宋体"/>
                <w:bCs/>
                <w:color w:val="000000"/>
                <w:szCs w:val="21"/>
              </w:rPr>
              <w:t>P-008</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TPMT基因多态性</w:t>
            </w:r>
          </w:p>
        </w:tc>
        <w:tc>
          <w:tcPr>
            <w:tcW w:w="1075" w:type="dxa"/>
            <w:tcBorders>
              <w:right w:val="dashed" w:sz="6" w:space="0" w:color="000000"/>
            </w:tcBorders>
            <w:shd w:val="clear" w:color="auto" w:fill="auto"/>
          </w:tcPr>
          <w:p w:rsidR="00A42197" w:rsidRDefault="00CE1B87">
            <w:pPr>
              <w:jc w:val="center"/>
              <w:rPr>
                <w:rFonts w:ascii="宋体" w:hAnsi="宋体"/>
                <w:bCs/>
                <w:color w:val="000000"/>
                <w:szCs w:val="21"/>
              </w:rPr>
            </w:pPr>
            <w:r>
              <w:rPr>
                <w:rFonts w:ascii="宋体" w:hAnsi="宋体" w:hint="eastAsia"/>
                <w:bCs/>
                <w:color w:val="000000"/>
                <w:szCs w:val="21"/>
              </w:rPr>
              <w:t>440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075" w:type="dxa"/>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P-018</w:t>
            </w:r>
          </w:p>
        </w:tc>
        <w:tc>
          <w:tcPr>
            <w:tcW w:w="4681" w:type="dxa"/>
            <w:gridSpan w:val="3"/>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CYP2C9基因多态性</w:t>
            </w:r>
          </w:p>
        </w:tc>
        <w:tc>
          <w:tcPr>
            <w:tcW w:w="1445" w:type="dxa"/>
            <w:tcBorders>
              <w:left w:val="single" w:sz="4" w:space="0" w:color="auto"/>
            </w:tcBorders>
          </w:tcPr>
          <w:p w:rsidR="00A42197" w:rsidRDefault="00CE1B87">
            <w:pPr>
              <w:tabs>
                <w:tab w:val="left" w:pos="4860"/>
              </w:tabs>
              <w:spacing w:line="348" w:lineRule="auto"/>
              <w:jc w:val="center"/>
              <w:rPr>
                <w:rFonts w:ascii="宋体" w:hAnsi="宋体"/>
                <w:bCs/>
                <w:color w:val="000000"/>
                <w:szCs w:val="21"/>
              </w:rPr>
            </w:pPr>
            <w:r>
              <w:rPr>
                <w:rFonts w:ascii="宋体" w:hAnsi="宋体" w:hint="eastAsia"/>
                <w:bCs/>
                <w:color w:val="000000"/>
                <w:szCs w:val="21"/>
              </w:rPr>
              <w:t>440</w:t>
            </w:r>
          </w:p>
        </w:tc>
      </w:tr>
      <w:tr w:rsidR="00A42197">
        <w:trPr>
          <w:trHeight w:val="203"/>
        </w:trPr>
        <w:tc>
          <w:tcPr>
            <w:tcW w:w="1299"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P-009</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bCs/>
                <w:color w:val="000000"/>
                <w:szCs w:val="21"/>
              </w:rPr>
              <w:t>MTHFR基因多态性</w:t>
            </w:r>
          </w:p>
        </w:tc>
        <w:tc>
          <w:tcPr>
            <w:tcW w:w="1075" w:type="dxa"/>
            <w:tcBorders>
              <w:right w:val="dashed" w:sz="6" w:space="0" w:color="000000"/>
            </w:tcBorders>
            <w:shd w:val="clear" w:color="auto" w:fill="auto"/>
          </w:tcPr>
          <w:p w:rsidR="00A42197" w:rsidRDefault="00CE1B87">
            <w:pPr>
              <w:jc w:val="center"/>
              <w:rPr>
                <w:rFonts w:ascii="宋体" w:hAnsi="宋体"/>
                <w:bCs/>
                <w:color w:val="000000"/>
                <w:szCs w:val="21"/>
              </w:rPr>
            </w:pPr>
            <w:r>
              <w:rPr>
                <w:rFonts w:ascii="宋体" w:hAnsi="宋体" w:hint="eastAsia"/>
                <w:bCs/>
                <w:color w:val="000000"/>
                <w:szCs w:val="21"/>
              </w:rPr>
              <w:t>440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075" w:type="dxa"/>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P-019</w:t>
            </w:r>
          </w:p>
        </w:tc>
        <w:tc>
          <w:tcPr>
            <w:tcW w:w="4681" w:type="dxa"/>
            <w:gridSpan w:val="3"/>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CYP2C19基因多态性</w:t>
            </w:r>
          </w:p>
        </w:tc>
        <w:tc>
          <w:tcPr>
            <w:tcW w:w="1445" w:type="dxa"/>
            <w:tcBorders>
              <w:left w:val="single" w:sz="4" w:space="0" w:color="auto"/>
            </w:tcBorders>
          </w:tcPr>
          <w:p w:rsidR="00A42197" w:rsidRDefault="00CE1B87">
            <w:pPr>
              <w:tabs>
                <w:tab w:val="left" w:pos="4860"/>
              </w:tabs>
              <w:spacing w:line="348" w:lineRule="auto"/>
              <w:jc w:val="center"/>
              <w:rPr>
                <w:rFonts w:ascii="宋体" w:hAnsi="宋体"/>
                <w:bCs/>
                <w:color w:val="000000"/>
                <w:szCs w:val="21"/>
              </w:rPr>
            </w:pPr>
            <w:r>
              <w:rPr>
                <w:rFonts w:ascii="宋体" w:hAnsi="宋体" w:hint="eastAsia"/>
                <w:bCs/>
                <w:color w:val="000000"/>
                <w:szCs w:val="21"/>
              </w:rPr>
              <w:t>440</w:t>
            </w:r>
          </w:p>
        </w:tc>
      </w:tr>
      <w:tr w:rsidR="00A42197">
        <w:trPr>
          <w:trHeight w:val="203"/>
        </w:trPr>
        <w:tc>
          <w:tcPr>
            <w:tcW w:w="1299" w:type="dxa"/>
            <w:gridSpan w:val="2"/>
            <w:shd w:val="clear" w:color="auto" w:fill="auto"/>
            <w:vAlign w:val="center"/>
          </w:tcPr>
          <w:p w:rsidR="00A42197" w:rsidRDefault="00CE1B87">
            <w:pPr>
              <w:spacing w:line="348" w:lineRule="auto"/>
              <w:jc w:val="center"/>
              <w:rPr>
                <w:rFonts w:ascii="宋体" w:hAnsi="宋体"/>
                <w:bCs/>
                <w:color w:val="000000"/>
                <w:szCs w:val="21"/>
              </w:rPr>
            </w:pPr>
            <w:r>
              <w:rPr>
                <w:rFonts w:ascii="宋体" w:hAnsi="宋体"/>
                <w:bCs/>
                <w:color w:val="000000"/>
                <w:szCs w:val="21"/>
              </w:rPr>
              <w:t>P-010</w:t>
            </w:r>
          </w:p>
        </w:tc>
        <w:tc>
          <w:tcPr>
            <w:tcW w:w="4254" w:type="dxa"/>
            <w:shd w:val="clear" w:color="auto" w:fill="auto"/>
            <w:vAlign w:val="center"/>
          </w:tcPr>
          <w:p w:rsidR="00A42197" w:rsidRDefault="00CE1B87">
            <w:pPr>
              <w:spacing w:line="348" w:lineRule="auto"/>
              <w:jc w:val="center"/>
              <w:rPr>
                <w:rFonts w:ascii="宋体" w:hAnsi="宋体"/>
                <w:bCs/>
                <w:color w:val="000000"/>
                <w:szCs w:val="21"/>
              </w:rPr>
            </w:pPr>
            <w:r>
              <w:rPr>
                <w:rFonts w:ascii="宋体" w:hAnsi="宋体"/>
                <w:bCs/>
                <w:color w:val="000000"/>
                <w:szCs w:val="21"/>
              </w:rPr>
              <w:t>DPYD基因多态性</w:t>
            </w:r>
          </w:p>
        </w:tc>
        <w:tc>
          <w:tcPr>
            <w:tcW w:w="1075" w:type="dxa"/>
            <w:tcBorders>
              <w:right w:val="dashed" w:sz="6" w:space="0" w:color="000000"/>
            </w:tcBorders>
            <w:shd w:val="clear" w:color="auto" w:fill="auto"/>
          </w:tcPr>
          <w:p w:rsidR="00A42197" w:rsidRDefault="00CE1B87">
            <w:pPr>
              <w:jc w:val="center"/>
              <w:rPr>
                <w:rFonts w:ascii="宋体" w:hAnsi="宋体"/>
                <w:bCs/>
                <w:color w:val="000000"/>
                <w:szCs w:val="21"/>
              </w:rPr>
            </w:pPr>
            <w:r>
              <w:rPr>
                <w:rFonts w:ascii="宋体" w:hAnsi="宋体" w:hint="eastAsia"/>
                <w:bCs/>
                <w:color w:val="000000"/>
                <w:szCs w:val="21"/>
              </w:rPr>
              <w:t>440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075" w:type="dxa"/>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P-020</w:t>
            </w:r>
          </w:p>
        </w:tc>
        <w:tc>
          <w:tcPr>
            <w:tcW w:w="4681" w:type="dxa"/>
            <w:gridSpan w:val="3"/>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VKORC1基因多态性</w:t>
            </w:r>
          </w:p>
        </w:tc>
        <w:tc>
          <w:tcPr>
            <w:tcW w:w="1445" w:type="dxa"/>
            <w:tcBorders>
              <w:left w:val="single" w:sz="4" w:space="0" w:color="auto"/>
            </w:tcBorders>
          </w:tcPr>
          <w:p w:rsidR="00A42197" w:rsidRDefault="00CE1B87">
            <w:pPr>
              <w:tabs>
                <w:tab w:val="left" w:pos="4860"/>
              </w:tabs>
              <w:spacing w:line="348" w:lineRule="auto"/>
              <w:jc w:val="center"/>
              <w:rPr>
                <w:rFonts w:ascii="宋体" w:hAnsi="宋体"/>
                <w:bCs/>
                <w:color w:val="000000"/>
                <w:szCs w:val="21"/>
              </w:rPr>
            </w:pPr>
            <w:r>
              <w:rPr>
                <w:rFonts w:ascii="宋体" w:hAnsi="宋体" w:hint="eastAsia"/>
                <w:bCs/>
                <w:color w:val="000000"/>
                <w:szCs w:val="21"/>
              </w:rPr>
              <w:t>440</w:t>
            </w:r>
          </w:p>
        </w:tc>
      </w:tr>
      <w:tr w:rsidR="00A42197">
        <w:trPr>
          <w:trHeight w:val="203"/>
        </w:trPr>
        <w:tc>
          <w:tcPr>
            <w:tcW w:w="14148" w:type="dxa"/>
            <w:gridSpan w:val="10"/>
          </w:tcPr>
          <w:p w:rsidR="00A42197" w:rsidRDefault="00CE1B87">
            <w:pPr>
              <w:tabs>
                <w:tab w:val="left" w:pos="4860"/>
              </w:tabs>
              <w:spacing w:line="348" w:lineRule="auto"/>
              <w:jc w:val="center"/>
              <w:rPr>
                <w:rFonts w:ascii="宋体" w:hAnsi="宋体"/>
              </w:rPr>
            </w:pPr>
            <w:r>
              <w:rPr>
                <w:rFonts w:ascii="黑体" w:eastAsia="黑体" w:hAnsi="黑体" w:hint="eastAsia"/>
                <w:sz w:val="24"/>
              </w:rPr>
              <w:t>五、免疫荧光(流式细胞)</w:t>
            </w:r>
            <w:r>
              <w:rPr>
                <w:rFonts w:hint="eastAsia"/>
                <w:b/>
                <w:color w:val="000000"/>
                <w:szCs w:val="21"/>
              </w:rPr>
              <w:t>(</w:t>
            </w:r>
            <w:r>
              <w:rPr>
                <w:rFonts w:hint="eastAsia"/>
                <w:b/>
                <w:color w:val="000000"/>
                <w:szCs w:val="21"/>
              </w:rPr>
              <w:t>物价编号：</w:t>
            </w:r>
            <w:r>
              <w:rPr>
                <w:b/>
                <w:color w:val="000000"/>
                <w:szCs w:val="21"/>
              </w:rPr>
              <w:t>250201006</w:t>
            </w:r>
            <w:r>
              <w:rPr>
                <w:rFonts w:hint="eastAsia"/>
                <w:b/>
                <w:color w:val="000000"/>
                <w:szCs w:val="21"/>
              </w:rPr>
              <w:t>白血病免疫分型</w:t>
            </w:r>
            <w:r>
              <w:rPr>
                <w:rFonts w:hint="eastAsia"/>
                <w:b/>
                <w:color w:val="000000"/>
                <w:szCs w:val="21"/>
              </w:rPr>
              <w:t>30/50/90</w:t>
            </w:r>
            <w:r>
              <w:rPr>
                <w:rFonts w:hint="eastAsia"/>
                <w:b/>
                <w:color w:val="000000"/>
                <w:szCs w:val="21"/>
              </w:rPr>
              <w:t>元不等</w:t>
            </w:r>
            <w:r>
              <w:rPr>
                <w:rFonts w:hint="eastAsia"/>
                <w:b/>
                <w:color w:val="000000"/>
                <w:szCs w:val="21"/>
              </w:rPr>
              <w:t xml:space="preserve">) </w:t>
            </w:r>
          </w:p>
        </w:tc>
      </w:tr>
      <w:tr w:rsidR="00A42197">
        <w:trPr>
          <w:trHeight w:val="203"/>
        </w:trPr>
        <w:tc>
          <w:tcPr>
            <w:tcW w:w="1299"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FC</w:t>
            </w:r>
            <w:r>
              <w:rPr>
                <w:rFonts w:ascii="宋体" w:hAnsi="宋体"/>
                <w:bCs/>
                <w:color w:val="000000"/>
                <w:szCs w:val="21"/>
              </w:rPr>
              <w:t>-001</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急性白血病免疫分型</w:t>
            </w:r>
          </w:p>
        </w:tc>
        <w:tc>
          <w:tcPr>
            <w:tcW w:w="1075" w:type="dxa"/>
            <w:tcBorders>
              <w:right w:val="dashed" w:sz="6" w:space="0" w:color="000000"/>
            </w:tcBorders>
            <w:shd w:val="clear" w:color="auto" w:fill="auto"/>
          </w:tcPr>
          <w:p w:rsidR="00A42197" w:rsidRDefault="00CE1B87">
            <w:pPr>
              <w:tabs>
                <w:tab w:val="left" w:pos="4860"/>
              </w:tabs>
              <w:spacing w:line="348" w:lineRule="auto"/>
              <w:jc w:val="center"/>
              <w:rPr>
                <w:rFonts w:ascii="宋体" w:hAnsi="宋体"/>
                <w:bCs/>
                <w:color w:val="000000"/>
                <w:szCs w:val="21"/>
              </w:rPr>
            </w:pPr>
            <w:r>
              <w:rPr>
                <w:rFonts w:ascii="宋体" w:hAnsi="宋体" w:hint="eastAsia"/>
                <w:bCs/>
                <w:color w:val="000000"/>
                <w:szCs w:val="21"/>
              </w:rPr>
              <w:t>1000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302" w:type="dxa"/>
            <w:gridSpan w:val="2"/>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FC</w:t>
            </w:r>
            <w:r>
              <w:rPr>
                <w:rFonts w:ascii="宋体" w:hAnsi="宋体"/>
                <w:bCs/>
                <w:color w:val="000000"/>
                <w:szCs w:val="21"/>
              </w:rPr>
              <w:t>-005</w:t>
            </w:r>
          </w:p>
        </w:tc>
        <w:tc>
          <w:tcPr>
            <w:tcW w:w="4454" w:type="dxa"/>
            <w:gridSpan w:val="2"/>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多发性骨髓瘤（</w:t>
            </w:r>
            <w:r>
              <w:rPr>
                <w:rFonts w:ascii="宋体" w:hAnsi="宋体"/>
                <w:bCs/>
                <w:color w:val="000000"/>
                <w:szCs w:val="21"/>
              </w:rPr>
              <w:t>MM</w:t>
            </w:r>
            <w:r>
              <w:rPr>
                <w:rFonts w:ascii="宋体" w:hAnsi="宋体" w:hint="eastAsia"/>
                <w:bCs/>
                <w:color w:val="000000"/>
                <w:szCs w:val="21"/>
              </w:rPr>
              <w:t>）</w:t>
            </w:r>
          </w:p>
        </w:tc>
        <w:tc>
          <w:tcPr>
            <w:tcW w:w="1445" w:type="dxa"/>
            <w:tcBorders>
              <w:left w:val="single" w:sz="4" w:space="0" w:color="auto"/>
            </w:tcBorders>
          </w:tcPr>
          <w:p w:rsidR="00A42197" w:rsidRDefault="00CE1B87">
            <w:pPr>
              <w:tabs>
                <w:tab w:val="left" w:pos="4860"/>
              </w:tabs>
              <w:spacing w:line="348" w:lineRule="auto"/>
              <w:jc w:val="center"/>
              <w:rPr>
                <w:rFonts w:ascii="宋体" w:hAnsi="宋体"/>
                <w:bCs/>
                <w:color w:val="000000"/>
                <w:szCs w:val="21"/>
              </w:rPr>
            </w:pPr>
            <w:r>
              <w:rPr>
                <w:rFonts w:ascii="宋体" w:hAnsi="宋体" w:hint="eastAsia"/>
                <w:bCs/>
                <w:color w:val="000000"/>
                <w:szCs w:val="21"/>
              </w:rPr>
              <w:t>400</w:t>
            </w:r>
          </w:p>
        </w:tc>
      </w:tr>
      <w:tr w:rsidR="00A42197">
        <w:trPr>
          <w:trHeight w:val="203"/>
        </w:trPr>
        <w:tc>
          <w:tcPr>
            <w:tcW w:w="1299"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FC</w:t>
            </w:r>
            <w:r>
              <w:rPr>
                <w:rFonts w:ascii="宋体" w:hAnsi="宋体"/>
                <w:bCs/>
                <w:color w:val="000000"/>
                <w:szCs w:val="21"/>
              </w:rPr>
              <w:t>-002</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淋巴瘤免疫分型</w:t>
            </w:r>
          </w:p>
        </w:tc>
        <w:tc>
          <w:tcPr>
            <w:tcW w:w="1075" w:type="dxa"/>
            <w:tcBorders>
              <w:right w:val="dashed" w:sz="6" w:space="0" w:color="000000"/>
            </w:tcBorders>
            <w:shd w:val="clear" w:color="auto" w:fill="auto"/>
          </w:tcPr>
          <w:p w:rsidR="00A42197" w:rsidRDefault="00CE1B87">
            <w:pPr>
              <w:jc w:val="center"/>
              <w:rPr>
                <w:rFonts w:ascii="宋体" w:hAnsi="宋体"/>
                <w:bCs/>
                <w:color w:val="000000"/>
                <w:szCs w:val="21"/>
              </w:rPr>
            </w:pPr>
            <w:r>
              <w:rPr>
                <w:rFonts w:ascii="宋体" w:hAnsi="宋体" w:hint="eastAsia"/>
                <w:bCs/>
                <w:color w:val="000000"/>
                <w:szCs w:val="21"/>
              </w:rPr>
              <w:t>1000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302" w:type="dxa"/>
            <w:gridSpan w:val="2"/>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FC</w:t>
            </w:r>
            <w:r>
              <w:rPr>
                <w:rFonts w:ascii="宋体" w:hAnsi="宋体"/>
                <w:bCs/>
                <w:color w:val="000000"/>
                <w:szCs w:val="21"/>
              </w:rPr>
              <w:t>-006</w:t>
            </w:r>
          </w:p>
        </w:tc>
        <w:tc>
          <w:tcPr>
            <w:tcW w:w="4454" w:type="dxa"/>
            <w:gridSpan w:val="2"/>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微小残留病灶（</w:t>
            </w:r>
            <w:r>
              <w:rPr>
                <w:rFonts w:ascii="宋体" w:hAnsi="宋体"/>
                <w:bCs/>
                <w:color w:val="000000"/>
                <w:szCs w:val="21"/>
              </w:rPr>
              <w:t>MDR</w:t>
            </w:r>
            <w:r>
              <w:rPr>
                <w:rFonts w:ascii="宋体" w:hAnsi="宋体" w:hint="eastAsia"/>
                <w:bCs/>
                <w:color w:val="000000"/>
                <w:szCs w:val="21"/>
              </w:rPr>
              <w:t>）</w:t>
            </w:r>
          </w:p>
        </w:tc>
        <w:tc>
          <w:tcPr>
            <w:tcW w:w="1445" w:type="dxa"/>
            <w:tcBorders>
              <w:left w:val="single" w:sz="4" w:space="0" w:color="auto"/>
            </w:tcBorders>
          </w:tcPr>
          <w:p w:rsidR="00A42197" w:rsidRDefault="00CE1B87">
            <w:pPr>
              <w:jc w:val="center"/>
              <w:rPr>
                <w:rFonts w:ascii="宋体" w:hAnsi="宋体"/>
                <w:bCs/>
                <w:color w:val="000000"/>
                <w:szCs w:val="21"/>
              </w:rPr>
            </w:pPr>
            <w:r>
              <w:rPr>
                <w:rFonts w:ascii="宋体" w:hAnsi="宋体" w:hint="eastAsia"/>
                <w:bCs/>
                <w:color w:val="000000"/>
                <w:szCs w:val="21"/>
              </w:rPr>
              <w:t>200</w:t>
            </w:r>
          </w:p>
        </w:tc>
      </w:tr>
      <w:tr w:rsidR="00A42197">
        <w:trPr>
          <w:trHeight w:val="203"/>
        </w:trPr>
        <w:tc>
          <w:tcPr>
            <w:tcW w:w="1299"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FC</w:t>
            </w:r>
            <w:r>
              <w:rPr>
                <w:rFonts w:ascii="宋体" w:hAnsi="宋体"/>
                <w:bCs/>
                <w:color w:val="000000"/>
                <w:szCs w:val="21"/>
              </w:rPr>
              <w:t>-00</w:t>
            </w:r>
            <w:r>
              <w:rPr>
                <w:rFonts w:ascii="宋体" w:hAnsi="宋体" w:hint="eastAsia"/>
                <w:bCs/>
                <w:color w:val="000000"/>
                <w:szCs w:val="21"/>
              </w:rPr>
              <w:t>3</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淋巴细胞亚群分析</w:t>
            </w:r>
          </w:p>
        </w:tc>
        <w:tc>
          <w:tcPr>
            <w:tcW w:w="1075" w:type="dxa"/>
            <w:tcBorders>
              <w:right w:val="dashed" w:sz="6" w:space="0" w:color="000000"/>
            </w:tcBorders>
            <w:shd w:val="clear" w:color="auto" w:fill="auto"/>
          </w:tcPr>
          <w:p w:rsidR="00A42197" w:rsidRDefault="00CE1B87">
            <w:pPr>
              <w:jc w:val="center"/>
              <w:rPr>
                <w:rFonts w:ascii="宋体" w:hAnsi="宋体"/>
                <w:bCs/>
                <w:color w:val="000000"/>
                <w:szCs w:val="21"/>
              </w:rPr>
            </w:pPr>
            <w:r>
              <w:rPr>
                <w:rFonts w:ascii="宋体" w:hAnsi="宋体" w:hint="eastAsia"/>
                <w:bCs/>
                <w:color w:val="000000"/>
                <w:szCs w:val="21"/>
              </w:rPr>
              <w:t>300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302" w:type="dxa"/>
            <w:gridSpan w:val="2"/>
            <w:tcBorders>
              <w:left w:val="dashed" w:sz="6" w:space="0" w:color="000000"/>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FC</w:t>
            </w:r>
            <w:r>
              <w:rPr>
                <w:rFonts w:ascii="宋体" w:hAnsi="宋体"/>
                <w:bCs/>
                <w:color w:val="000000"/>
                <w:szCs w:val="21"/>
              </w:rPr>
              <w:t>-007</w:t>
            </w:r>
          </w:p>
        </w:tc>
        <w:tc>
          <w:tcPr>
            <w:tcW w:w="4454" w:type="dxa"/>
            <w:gridSpan w:val="2"/>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造血干细胞绝对计数</w:t>
            </w:r>
          </w:p>
        </w:tc>
        <w:tc>
          <w:tcPr>
            <w:tcW w:w="1445" w:type="dxa"/>
            <w:tcBorders>
              <w:left w:val="single" w:sz="4" w:space="0" w:color="auto"/>
            </w:tcBorders>
          </w:tcPr>
          <w:p w:rsidR="00A42197" w:rsidRDefault="00CE1B87">
            <w:pPr>
              <w:jc w:val="center"/>
              <w:rPr>
                <w:rFonts w:ascii="宋体" w:hAnsi="宋体"/>
                <w:bCs/>
                <w:color w:val="000000"/>
                <w:szCs w:val="21"/>
              </w:rPr>
            </w:pPr>
            <w:r>
              <w:rPr>
                <w:rFonts w:ascii="宋体" w:hAnsi="宋体" w:hint="eastAsia"/>
                <w:bCs/>
                <w:color w:val="000000"/>
                <w:szCs w:val="21"/>
              </w:rPr>
              <w:t>1500</w:t>
            </w:r>
          </w:p>
        </w:tc>
      </w:tr>
      <w:tr w:rsidR="00A42197">
        <w:trPr>
          <w:trHeight w:val="1480"/>
        </w:trPr>
        <w:tc>
          <w:tcPr>
            <w:tcW w:w="1299" w:type="dxa"/>
            <w:gridSpan w:val="2"/>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FC</w:t>
            </w:r>
            <w:r>
              <w:rPr>
                <w:rFonts w:ascii="宋体" w:hAnsi="宋体"/>
                <w:bCs/>
                <w:color w:val="000000"/>
                <w:szCs w:val="21"/>
              </w:rPr>
              <w:t>-00</w:t>
            </w:r>
            <w:r>
              <w:rPr>
                <w:rFonts w:ascii="宋体" w:hAnsi="宋体" w:hint="eastAsia"/>
                <w:bCs/>
                <w:color w:val="000000"/>
                <w:szCs w:val="21"/>
              </w:rPr>
              <w:t>4</w:t>
            </w:r>
          </w:p>
        </w:tc>
        <w:tc>
          <w:tcPr>
            <w:tcW w:w="4254" w:type="dxa"/>
            <w:shd w:val="clear" w:color="auto" w:fill="auto"/>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骨髓增生异常综合症（</w:t>
            </w:r>
            <w:r>
              <w:rPr>
                <w:rFonts w:ascii="宋体" w:hAnsi="宋体"/>
                <w:bCs/>
                <w:color w:val="000000"/>
                <w:szCs w:val="21"/>
              </w:rPr>
              <w:t>MDS</w:t>
            </w:r>
            <w:r>
              <w:rPr>
                <w:rFonts w:ascii="宋体" w:hAnsi="宋体" w:hint="eastAsia"/>
                <w:bCs/>
                <w:color w:val="000000"/>
                <w:szCs w:val="21"/>
              </w:rPr>
              <w:t>）</w:t>
            </w:r>
          </w:p>
        </w:tc>
        <w:tc>
          <w:tcPr>
            <w:tcW w:w="1075" w:type="dxa"/>
            <w:tcBorders>
              <w:right w:val="dashed" w:sz="6" w:space="0" w:color="000000"/>
            </w:tcBorders>
            <w:shd w:val="clear" w:color="auto" w:fill="auto"/>
          </w:tcPr>
          <w:p w:rsidR="00A42197" w:rsidRDefault="00CE1B87">
            <w:pPr>
              <w:jc w:val="center"/>
              <w:rPr>
                <w:rFonts w:ascii="宋体" w:hAnsi="宋体"/>
                <w:bCs/>
                <w:color w:val="000000"/>
                <w:szCs w:val="21"/>
              </w:rPr>
            </w:pPr>
            <w:r>
              <w:rPr>
                <w:rFonts w:ascii="宋体" w:hAnsi="宋体" w:hint="eastAsia"/>
                <w:bCs/>
                <w:color w:val="000000"/>
                <w:szCs w:val="21"/>
              </w:rPr>
              <w:t>1000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rFonts w:ascii="宋体" w:hAnsi="宋体"/>
                <w:bCs/>
                <w:color w:val="000000"/>
                <w:szCs w:val="21"/>
              </w:rPr>
            </w:pPr>
          </w:p>
        </w:tc>
        <w:tc>
          <w:tcPr>
            <w:tcW w:w="1302" w:type="dxa"/>
            <w:gridSpan w:val="2"/>
            <w:tcBorders>
              <w:left w:val="dashed" w:sz="6" w:space="0" w:color="000000"/>
              <w:right w:val="single" w:sz="4" w:space="0" w:color="auto"/>
            </w:tcBorders>
            <w:vAlign w:val="center"/>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FC</w:t>
            </w:r>
            <w:r>
              <w:rPr>
                <w:rFonts w:ascii="宋体" w:hAnsi="宋体"/>
                <w:bCs/>
                <w:color w:val="000000"/>
                <w:szCs w:val="21"/>
              </w:rPr>
              <w:t>-008</w:t>
            </w:r>
          </w:p>
        </w:tc>
        <w:tc>
          <w:tcPr>
            <w:tcW w:w="4454" w:type="dxa"/>
            <w:gridSpan w:val="2"/>
            <w:tcBorders>
              <w:left w:val="single" w:sz="4" w:space="0" w:color="auto"/>
              <w:right w:val="single" w:sz="4" w:space="0" w:color="auto"/>
            </w:tcBorders>
          </w:tcPr>
          <w:p w:rsidR="00A42197" w:rsidRDefault="00CE1B87">
            <w:pPr>
              <w:spacing w:line="348" w:lineRule="auto"/>
              <w:jc w:val="center"/>
              <w:rPr>
                <w:rFonts w:ascii="宋体" w:hAnsi="宋体"/>
                <w:bCs/>
                <w:color w:val="000000"/>
                <w:szCs w:val="21"/>
              </w:rPr>
            </w:pPr>
            <w:r>
              <w:rPr>
                <w:rFonts w:ascii="宋体" w:hAnsi="宋体" w:hint="eastAsia"/>
                <w:bCs/>
                <w:color w:val="000000"/>
                <w:szCs w:val="21"/>
              </w:rPr>
              <w:t>阵发性睡眠性血红蛋白尿</w:t>
            </w:r>
          </w:p>
        </w:tc>
        <w:tc>
          <w:tcPr>
            <w:tcW w:w="1445" w:type="dxa"/>
            <w:tcBorders>
              <w:left w:val="single" w:sz="4" w:space="0" w:color="auto"/>
            </w:tcBorders>
          </w:tcPr>
          <w:p w:rsidR="00A42197" w:rsidRDefault="00CE1B87">
            <w:pPr>
              <w:jc w:val="center"/>
              <w:rPr>
                <w:rFonts w:ascii="宋体" w:hAnsi="宋体"/>
                <w:bCs/>
                <w:color w:val="000000"/>
                <w:szCs w:val="21"/>
              </w:rPr>
            </w:pPr>
            <w:r>
              <w:rPr>
                <w:rFonts w:ascii="宋体" w:hAnsi="宋体" w:hint="eastAsia"/>
                <w:bCs/>
                <w:color w:val="000000"/>
                <w:szCs w:val="21"/>
              </w:rPr>
              <w:t>100</w:t>
            </w:r>
          </w:p>
        </w:tc>
      </w:tr>
      <w:tr w:rsidR="00A42197">
        <w:trPr>
          <w:trHeight w:val="203"/>
        </w:trPr>
        <w:tc>
          <w:tcPr>
            <w:tcW w:w="14148" w:type="dxa"/>
            <w:gridSpan w:val="10"/>
            <w:vAlign w:val="center"/>
          </w:tcPr>
          <w:p w:rsidR="00A42197" w:rsidRDefault="00CE1B87">
            <w:pPr>
              <w:tabs>
                <w:tab w:val="left" w:pos="4860"/>
              </w:tabs>
              <w:spacing w:line="348" w:lineRule="auto"/>
              <w:jc w:val="center"/>
              <w:rPr>
                <w:rFonts w:ascii="宋体" w:hAnsi="宋体"/>
              </w:rPr>
            </w:pPr>
            <w:r>
              <w:rPr>
                <w:rFonts w:ascii="黑体" w:eastAsia="黑体" w:hAnsi="黑体" w:hint="eastAsia"/>
                <w:sz w:val="24"/>
              </w:rPr>
              <w:t>六、荧光原位杂交（FISH）(物价编号：</w:t>
            </w:r>
            <w:r>
              <w:rPr>
                <w:b/>
                <w:bCs/>
                <w:sz w:val="18"/>
                <w:szCs w:val="18"/>
              </w:rPr>
              <w:t>A270700001</w:t>
            </w:r>
            <w:r>
              <w:rPr>
                <w:rFonts w:hint="eastAsia"/>
                <w:b/>
                <w:bCs/>
                <w:sz w:val="18"/>
                <w:szCs w:val="18"/>
              </w:rPr>
              <w:t xml:space="preserve">  </w:t>
            </w:r>
            <w:r>
              <w:rPr>
                <w:rStyle w:val="apple-style-span"/>
                <w:rFonts w:ascii="Arial" w:hAnsi="Arial" w:cs="Arial"/>
                <w:b/>
                <w:color w:val="000000"/>
                <w:shd w:val="clear" w:color="auto" w:fill="FFFFFF"/>
              </w:rPr>
              <w:t>荧光原位杂交技术</w:t>
            </w:r>
            <w:r>
              <w:rPr>
                <w:rStyle w:val="apple-style-span"/>
                <w:rFonts w:ascii="Arial" w:hAnsi="Arial" w:cs="Arial" w:hint="eastAsia"/>
                <w:b/>
                <w:color w:val="000000"/>
                <w:shd w:val="clear" w:color="auto" w:fill="FFFFFF"/>
              </w:rPr>
              <w:t xml:space="preserve"> 770</w:t>
            </w:r>
            <w:r>
              <w:rPr>
                <w:rStyle w:val="apple-style-span"/>
                <w:rFonts w:ascii="Arial" w:hAnsi="Arial" w:cs="Arial" w:hint="eastAsia"/>
                <w:b/>
                <w:color w:val="000000"/>
                <w:shd w:val="clear" w:color="auto" w:fill="FFFFFF"/>
              </w:rPr>
              <w:t>元</w:t>
            </w:r>
            <w:r>
              <w:rPr>
                <w:rFonts w:ascii="黑体" w:eastAsia="黑体" w:hAnsi="黑体" w:hint="eastAsia"/>
                <w:b/>
                <w:sz w:val="24"/>
              </w:rPr>
              <w:t>)</w:t>
            </w:r>
          </w:p>
        </w:tc>
      </w:tr>
      <w:tr w:rsidR="00A42197">
        <w:trPr>
          <w:trHeight w:val="203"/>
        </w:trPr>
        <w:tc>
          <w:tcPr>
            <w:tcW w:w="1182" w:type="dxa"/>
            <w:shd w:val="clear" w:color="auto" w:fill="99CCFF"/>
            <w:vAlign w:val="center"/>
          </w:tcPr>
          <w:p w:rsidR="00A42197" w:rsidRDefault="00CE1B87">
            <w:pPr>
              <w:tabs>
                <w:tab w:val="left" w:pos="4860"/>
              </w:tabs>
              <w:spacing w:line="348" w:lineRule="auto"/>
              <w:jc w:val="center"/>
            </w:pPr>
            <w:r>
              <w:t>编号</w:t>
            </w:r>
          </w:p>
        </w:tc>
        <w:tc>
          <w:tcPr>
            <w:tcW w:w="4371" w:type="dxa"/>
            <w:gridSpan w:val="2"/>
            <w:shd w:val="clear" w:color="auto" w:fill="99CCFF"/>
            <w:vAlign w:val="center"/>
          </w:tcPr>
          <w:p w:rsidR="00A42197" w:rsidRDefault="00CE1B87">
            <w:pPr>
              <w:tabs>
                <w:tab w:val="left" w:pos="4860"/>
              </w:tabs>
              <w:spacing w:line="348" w:lineRule="auto"/>
              <w:jc w:val="center"/>
            </w:pPr>
            <w:r>
              <w:t>项目</w:t>
            </w:r>
          </w:p>
        </w:tc>
        <w:tc>
          <w:tcPr>
            <w:tcW w:w="1075" w:type="dxa"/>
            <w:tcBorders>
              <w:right w:val="dashed" w:sz="6" w:space="0" w:color="000000"/>
            </w:tcBorders>
            <w:shd w:val="clear" w:color="auto" w:fill="99CCFF"/>
            <w:vAlign w:val="center"/>
          </w:tcPr>
          <w:p w:rsidR="00A42197" w:rsidRDefault="00CE1B87">
            <w:pPr>
              <w:tabs>
                <w:tab w:val="left" w:pos="4860"/>
              </w:tabs>
              <w:spacing w:line="348" w:lineRule="auto"/>
              <w:jc w:val="center"/>
            </w:pPr>
            <w:r>
              <w:t>收费</w:t>
            </w:r>
          </w:p>
        </w:tc>
        <w:tc>
          <w:tcPr>
            <w:tcW w:w="319" w:type="dxa"/>
            <w:tcBorders>
              <w:left w:val="dashed" w:sz="6" w:space="0" w:color="000000"/>
              <w:right w:val="dashed" w:sz="6" w:space="0" w:color="000000"/>
            </w:tcBorders>
            <w:shd w:val="clear" w:color="auto" w:fill="99CCFF"/>
          </w:tcPr>
          <w:p w:rsidR="00A42197" w:rsidRDefault="00A42197">
            <w:pPr>
              <w:tabs>
                <w:tab w:val="left" w:pos="4860"/>
              </w:tabs>
              <w:spacing w:line="348" w:lineRule="auto"/>
              <w:jc w:val="center"/>
            </w:pPr>
          </w:p>
        </w:tc>
        <w:tc>
          <w:tcPr>
            <w:tcW w:w="1075" w:type="dxa"/>
            <w:tcBorders>
              <w:left w:val="dashed" w:sz="6" w:space="0" w:color="000000"/>
              <w:right w:val="single" w:sz="4" w:space="0" w:color="auto"/>
            </w:tcBorders>
            <w:shd w:val="clear" w:color="auto" w:fill="99CCFF"/>
            <w:vAlign w:val="center"/>
          </w:tcPr>
          <w:p w:rsidR="00A42197" w:rsidRDefault="00CE1B87">
            <w:pPr>
              <w:tabs>
                <w:tab w:val="left" w:pos="4860"/>
              </w:tabs>
              <w:spacing w:line="348" w:lineRule="auto"/>
              <w:jc w:val="center"/>
            </w:pPr>
            <w:r>
              <w:t>编号</w:t>
            </w:r>
          </w:p>
        </w:tc>
        <w:tc>
          <w:tcPr>
            <w:tcW w:w="4681" w:type="dxa"/>
            <w:gridSpan w:val="3"/>
            <w:tcBorders>
              <w:left w:val="single" w:sz="4" w:space="0" w:color="auto"/>
              <w:right w:val="single" w:sz="4" w:space="0" w:color="auto"/>
            </w:tcBorders>
            <w:shd w:val="clear" w:color="auto" w:fill="99CCFF"/>
            <w:vAlign w:val="center"/>
          </w:tcPr>
          <w:p w:rsidR="00A42197" w:rsidRDefault="00CE1B87">
            <w:pPr>
              <w:tabs>
                <w:tab w:val="left" w:pos="4860"/>
              </w:tabs>
              <w:spacing w:line="348" w:lineRule="auto"/>
              <w:jc w:val="center"/>
            </w:pPr>
            <w:r>
              <w:t>项目</w:t>
            </w:r>
          </w:p>
        </w:tc>
        <w:tc>
          <w:tcPr>
            <w:tcW w:w="1445" w:type="dxa"/>
            <w:tcBorders>
              <w:left w:val="single" w:sz="4" w:space="0" w:color="auto"/>
            </w:tcBorders>
            <w:shd w:val="clear" w:color="auto" w:fill="99CCFF"/>
            <w:vAlign w:val="center"/>
          </w:tcPr>
          <w:p w:rsidR="00A42197" w:rsidRDefault="00CE1B87">
            <w:pPr>
              <w:tabs>
                <w:tab w:val="left" w:pos="4860"/>
              </w:tabs>
              <w:spacing w:line="348" w:lineRule="auto"/>
              <w:jc w:val="center"/>
            </w:pPr>
            <w:r>
              <w:t>收费</w:t>
            </w:r>
          </w:p>
        </w:tc>
      </w:tr>
      <w:tr w:rsidR="00A42197">
        <w:trPr>
          <w:trHeight w:val="560"/>
        </w:trPr>
        <w:tc>
          <w:tcPr>
            <w:tcW w:w="1182" w:type="dxa"/>
            <w:shd w:val="clear" w:color="auto" w:fill="auto"/>
            <w:vAlign w:val="center"/>
          </w:tcPr>
          <w:p w:rsidR="00A42197" w:rsidRDefault="00CE1B87">
            <w:pPr>
              <w:jc w:val="center"/>
              <w:rPr>
                <w:sz w:val="18"/>
                <w:szCs w:val="18"/>
              </w:rPr>
            </w:pPr>
            <w:r>
              <w:rPr>
                <w:rFonts w:hint="eastAsia"/>
                <w:sz w:val="18"/>
                <w:szCs w:val="18"/>
              </w:rPr>
              <w:t>F</w:t>
            </w:r>
            <w:r>
              <w:rPr>
                <w:sz w:val="18"/>
                <w:szCs w:val="18"/>
              </w:rPr>
              <w:t>-001</w:t>
            </w:r>
          </w:p>
        </w:tc>
        <w:tc>
          <w:tcPr>
            <w:tcW w:w="4371" w:type="dxa"/>
            <w:gridSpan w:val="2"/>
            <w:shd w:val="clear" w:color="auto" w:fill="auto"/>
          </w:tcPr>
          <w:p w:rsidR="00A42197" w:rsidRDefault="00CE1B87">
            <w:pPr>
              <w:jc w:val="center"/>
              <w:rPr>
                <w:sz w:val="18"/>
                <w:szCs w:val="18"/>
              </w:rPr>
            </w:pPr>
            <w:r>
              <w:rPr>
                <w:rFonts w:hint="eastAsia"/>
                <w:sz w:val="18"/>
                <w:szCs w:val="18"/>
              </w:rPr>
              <w:t>HER-2</w:t>
            </w:r>
            <w:r>
              <w:rPr>
                <w:rFonts w:hint="eastAsia"/>
                <w:sz w:val="18"/>
                <w:szCs w:val="18"/>
              </w:rPr>
              <w:t>基因扩增检测</w:t>
            </w:r>
          </w:p>
        </w:tc>
        <w:tc>
          <w:tcPr>
            <w:tcW w:w="1075" w:type="dxa"/>
            <w:tcBorders>
              <w:right w:val="dashed" w:sz="6" w:space="0" w:color="000000"/>
            </w:tcBorders>
            <w:shd w:val="clear" w:color="auto" w:fill="auto"/>
            <w:vAlign w:val="center"/>
          </w:tcPr>
          <w:p w:rsidR="00A42197" w:rsidRDefault="00CE1B87">
            <w:pPr>
              <w:tabs>
                <w:tab w:val="left" w:pos="4860"/>
              </w:tabs>
              <w:spacing w:line="348" w:lineRule="auto"/>
              <w:jc w:val="center"/>
              <w:rPr>
                <w:sz w:val="18"/>
                <w:szCs w:val="18"/>
              </w:rPr>
            </w:pPr>
            <w:r>
              <w:rPr>
                <w:rFonts w:hint="eastAsia"/>
                <w:sz w:val="18"/>
                <w:szCs w:val="18"/>
              </w:rPr>
              <w:t>1540</w:t>
            </w:r>
          </w:p>
        </w:tc>
        <w:tc>
          <w:tcPr>
            <w:tcW w:w="319" w:type="dxa"/>
            <w:tcBorders>
              <w:left w:val="dashed" w:sz="6" w:space="0" w:color="000000"/>
              <w:right w:val="dashed" w:sz="6" w:space="0" w:color="000000"/>
            </w:tcBorders>
            <w:shd w:val="clear" w:color="auto" w:fill="CCFFCC"/>
          </w:tcPr>
          <w:p w:rsidR="00A42197" w:rsidRDefault="00A42197">
            <w:pPr>
              <w:tabs>
                <w:tab w:val="left" w:pos="4860"/>
              </w:tabs>
              <w:spacing w:line="348" w:lineRule="auto"/>
              <w:jc w:val="center"/>
              <w:rPr>
                <w:sz w:val="18"/>
                <w:szCs w:val="18"/>
              </w:rPr>
            </w:pPr>
          </w:p>
        </w:tc>
        <w:tc>
          <w:tcPr>
            <w:tcW w:w="1075" w:type="dxa"/>
            <w:tcBorders>
              <w:left w:val="dashed" w:sz="6" w:space="0" w:color="000000"/>
              <w:right w:val="single" w:sz="4" w:space="0" w:color="auto"/>
            </w:tcBorders>
          </w:tcPr>
          <w:p w:rsidR="00A42197" w:rsidRDefault="00CE1B87">
            <w:pPr>
              <w:jc w:val="center"/>
              <w:rPr>
                <w:sz w:val="18"/>
                <w:szCs w:val="18"/>
              </w:rPr>
            </w:pPr>
            <w:r>
              <w:rPr>
                <w:rFonts w:hint="eastAsia"/>
                <w:sz w:val="18"/>
                <w:szCs w:val="18"/>
              </w:rPr>
              <w:t>F</w:t>
            </w:r>
            <w:r>
              <w:rPr>
                <w:sz w:val="18"/>
                <w:szCs w:val="18"/>
              </w:rPr>
              <w:t>-0</w:t>
            </w:r>
            <w:r>
              <w:rPr>
                <w:rFonts w:hint="eastAsia"/>
                <w:sz w:val="18"/>
                <w:szCs w:val="18"/>
              </w:rPr>
              <w:t>13</w:t>
            </w:r>
          </w:p>
        </w:tc>
        <w:tc>
          <w:tcPr>
            <w:tcW w:w="4681" w:type="dxa"/>
            <w:gridSpan w:val="3"/>
            <w:tcBorders>
              <w:left w:val="single" w:sz="4" w:space="0" w:color="auto"/>
              <w:right w:val="single" w:sz="4" w:space="0" w:color="auto"/>
            </w:tcBorders>
          </w:tcPr>
          <w:p w:rsidR="00A42197" w:rsidRDefault="00CE1B87">
            <w:pPr>
              <w:spacing w:line="348" w:lineRule="auto"/>
              <w:jc w:val="center"/>
              <w:rPr>
                <w:sz w:val="18"/>
                <w:szCs w:val="18"/>
              </w:rPr>
            </w:pPr>
            <w:r>
              <w:rPr>
                <w:rFonts w:hint="eastAsia"/>
                <w:sz w:val="18"/>
                <w:szCs w:val="18"/>
              </w:rPr>
              <w:t>BCR/ABL</w:t>
            </w:r>
            <w:r>
              <w:rPr>
                <w:rFonts w:hint="eastAsia"/>
                <w:sz w:val="18"/>
                <w:szCs w:val="18"/>
              </w:rPr>
              <w:t>（</w:t>
            </w:r>
            <w:r>
              <w:rPr>
                <w:rFonts w:hint="eastAsia"/>
                <w:sz w:val="18"/>
                <w:szCs w:val="18"/>
              </w:rPr>
              <w:t>ES</w:t>
            </w:r>
            <w:r>
              <w:rPr>
                <w:rFonts w:hint="eastAsia"/>
                <w:sz w:val="18"/>
                <w:szCs w:val="18"/>
              </w:rPr>
              <w:t>）融合基因</w:t>
            </w:r>
            <w:r>
              <w:rPr>
                <w:sz w:val="18"/>
                <w:szCs w:val="18"/>
              </w:rPr>
              <w:t>检测</w:t>
            </w:r>
          </w:p>
        </w:tc>
        <w:tc>
          <w:tcPr>
            <w:tcW w:w="1445" w:type="dxa"/>
            <w:tcBorders>
              <w:left w:val="single" w:sz="4" w:space="0" w:color="auto"/>
            </w:tcBorders>
            <w:vAlign w:val="center"/>
          </w:tcPr>
          <w:p w:rsidR="00A42197" w:rsidRDefault="00CE1B87">
            <w:pPr>
              <w:tabs>
                <w:tab w:val="left" w:pos="4860"/>
              </w:tabs>
              <w:spacing w:line="348" w:lineRule="auto"/>
              <w:jc w:val="center"/>
              <w:rPr>
                <w:sz w:val="18"/>
                <w:szCs w:val="18"/>
              </w:rPr>
            </w:pPr>
            <w:r>
              <w:rPr>
                <w:rFonts w:hint="eastAsia"/>
                <w:sz w:val="18"/>
                <w:szCs w:val="18"/>
              </w:rPr>
              <w:t>770</w:t>
            </w:r>
          </w:p>
        </w:tc>
      </w:tr>
      <w:tr w:rsidR="00A42197">
        <w:trPr>
          <w:trHeight w:val="560"/>
        </w:trPr>
        <w:tc>
          <w:tcPr>
            <w:tcW w:w="1182" w:type="dxa"/>
            <w:shd w:val="clear" w:color="auto" w:fill="auto"/>
            <w:vAlign w:val="center"/>
          </w:tcPr>
          <w:p w:rsidR="00A42197" w:rsidRDefault="00CE1B87">
            <w:pPr>
              <w:jc w:val="center"/>
              <w:rPr>
                <w:sz w:val="18"/>
                <w:szCs w:val="18"/>
              </w:rPr>
            </w:pPr>
            <w:r>
              <w:rPr>
                <w:rFonts w:hint="eastAsia"/>
                <w:sz w:val="18"/>
                <w:szCs w:val="18"/>
              </w:rPr>
              <w:lastRenderedPageBreak/>
              <w:t>F</w:t>
            </w:r>
            <w:r>
              <w:rPr>
                <w:sz w:val="18"/>
                <w:szCs w:val="18"/>
              </w:rPr>
              <w:t>-002</w:t>
            </w:r>
          </w:p>
        </w:tc>
        <w:tc>
          <w:tcPr>
            <w:tcW w:w="4371" w:type="dxa"/>
            <w:gridSpan w:val="2"/>
            <w:shd w:val="clear" w:color="auto" w:fill="auto"/>
          </w:tcPr>
          <w:p w:rsidR="00A42197" w:rsidRDefault="00CE1B87">
            <w:pPr>
              <w:tabs>
                <w:tab w:val="left" w:pos="4860"/>
              </w:tabs>
              <w:jc w:val="center"/>
              <w:rPr>
                <w:sz w:val="18"/>
                <w:szCs w:val="18"/>
              </w:rPr>
            </w:pPr>
            <w:r>
              <w:rPr>
                <w:rFonts w:hint="eastAsia"/>
                <w:sz w:val="18"/>
                <w:szCs w:val="18"/>
              </w:rPr>
              <w:t>ALK</w:t>
            </w:r>
            <w:r>
              <w:rPr>
                <w:rFonts w:hint="eastAsia"/>
                <w:sz w:val="18"/>
                <w:szCs w:val="18"/>
              </w:rPr>
              <w:t>融合基因检测</w:t>
            </w:r>
          </w:p>
        </w:tc>
        <w:tc>
          <w:tcPr>
            <w:tcW w:w="1075" w:type="dxa"/>
            <w:tcBorders>
              <w:right w:val="dashed" w:sz="6" w:space="0" w:color="000000"/>
            </w:tcBorders>
            <w:shd w:val="clear" w:color="auto" w:fill="auto"/>
            <w:vAlign w:val="center"/>
          </w:tcPr>
          <w:p w:rsidR="00A42197" w:rsidRDefault="00CE1B87">
            <w:pPr>
              <w:tabs>
                <w:tab w:val="left" w:pos="4860"/>
              </w:tabs>
              <w:jc w:val="center"/>
              <w:rPr>
                <w:sz w:val="18"/>
                <w:szCs w:val="18"/>
              </w:rPr>
            </w:pPr>
            <w:r>
              <w:rPr>
                <w:rFonts w:hint="eastAsia"/>
                <w:sz w:val="18"/>
                <w:szCs w:val="18"/>
              </w:rPr>
              <w:t>2310</w:t>
            </w:r>
          </w:p>
        </w:tc>
        <w:tc>
          <w:tcPr>
            <w:tcW w:w="319" w:type="dxa"/>
            <w:tcBorders>
              <w:left w:val="dashed" w:sz="6" w:space="0" w:color="000000"/>
              <w:right w:val="dashed" w:sz="6" w:space="0" w:color="000000"/>
            </w:tcBorders>
            <w:shd w:val="clear" w:color="auto" w:fill="CCFFCC"/>
          </w:tcPr>
          <w:p w:rsidR="00A42197" w:rsidRDefault="00A42197">
            <w:pPr>
              <w:tabs>
                <w:tab w:val="left" w:pos="4860"/>
              </w:tabs>
              <w:jc w:val="center"/>
              <w:rPr>
                <w:sz w:val="18"/>
                <w:szCs w:val="18"/>
              </w:rPr>
            </w:pPr>
          </w:p>
        </w:tc>
        <w:tc>
          <w:tcPr>
            <w:tcW w:w="1075" w:type="dxa"/>
            <w:tcBorders>
              <w:left w:val="dashed" w:sz="6" w:space="0" w:color="000000"/>
              <w:right w:val="single" w:sz="4" w:space="0" w:color="auto"/>
            </w:tcBorders>
          </w:tcPr>
          <w:p w:rsidR="00A42197" w:rsidRDefault="00CE1B87">
            <w:pPr>
              <w:jc w:val="center"/>
              <w:rPr>
                <w:sz w:val="18"/>
                <w:szCs w:val="18"/>
              </w:rPr>
            </w:pPr>
            <w:r>
              <w:rPr>
                <w:rFonts w:hint="eastAsia"/>
                <w:sz w:val="18"/>
                <w:szCs w:val="18"/>
              </w:rPr>
              <w:t>F</w:t>
            </w:r>
            <w:r>
              <w:rPr>
                <w:sz w:val="18"/>
                <w:szCs w:val="18"/>
              </w:rPr>
              <w:t>-0</w:t>
            </w:r>
            <w:r>
              <w:rPr>
                <w:rFonts w:hint="eastAsia"/>
                <w:sz w:val="18"/>
                <w:szCs w:val="18"/>
              </w:rPr>
              <w:t>1</w:t>
            </w:r>
            <w:r>
              <w:rPr>
                <w:sz w:val="18"/>
                <w:szCs w:val="18"/>
              </w:rPr>
              <w:t>4</w:t>
            </w:r>
          </w:p>
        </w:tc>
        <w:tc>
          <w:tcPr>
            <w:tcW w:w="4681" w:type="dxa"/>
            <w:gridSpan w:val="3"/>
            <w:tcBorders>
              <w:left w:val="single" w:sz="4" w:space="0" w:color="auto"/>
              <w:right w:val="single" w:sz="4" w:space="0" w:color="auto"/>
            </w:tcBorders>
          </w:tcPr>
          <w:p w:rsidR="00A42197" w:rsidRDefault="00CE1B87">
            <w:pPr>
              <w:jc w:val="center"/>
              <w:rPr>
                <w:sz w:val="18"/>
                <w:szCs w:val="18"/>
              </w:rPr>
            </w:pPr>
            <w:r>
              <w:rPr>
                <w:rFonts w:hint="eastAsia"/>
                <w:sz w:val="18"/>
                <w:szCs w:val="18"/>
              </w:rPr>
              <w:t>BCR/ABL</w:t>
            </w:r>
            <w:r>
              <w:rPr>
                <w:rFonts w:hint="eastAsia"/>
                <w:sz w:val="18"/>
                <w:szCs w:val="18"/>
              </w:rPr>
              <w:t>（</w:t>
            </w:r>
            <w:r>
              <w:rPr>
                <w:rFonts w:hint="eastAsia"/>
                <w:sz w:val="18"/>
                <w:szCs w:val="18"/>
              </w:rPr>
              <w:t>DF</w:t>
            </w:r>
            <w:r>
              <w:rPr>
                <w:rFonts w:hint="eastAsia"/>
                <w:sz w:val="18"/>
                <w:szCs w:val="18"/>
              </w:rPr>
              <w:t>）融合基因</w:t>
            </w:r>
            <w:r>
              <w:rPr>
                <w:sz w:val="18"/>
                <w:szCs w:val="18"/>
              </w:rPr>
              <w:t>检测</w:t>
            </w:r>
          </w:p>
        </w:tc>
        <w:tc>
          <w:tcPr>
            <w:tcW w:w="1445" w:type="dxa"/>
            <w:tcBorders>
              <w:left w:val="single" w:sz="4" w:space="0" w:color="auto"/>
            </w:tcBorders>
            <w:vAlign w:val="center"/>
          </w:tcPr>
          <w:p w:rsidR="00A42197" w:rsidRDefault="00CE1B87">
            <w:pPr>
              <w:tabs>
                <w:tab w:val="left" w:pos="4860"/>
              </w:tabs>
              <w:jc w:val="center"/>
              <w:rPr>
                <w:sz w:val="18"/>
                <w:szCs w:val="18"/>
              </w:rPr>
            </w:pPr>
            <w:r>
              <w:rPr>
                <w:rFonts w:hint="eastAsia"/>
                <w:sz w:val="18"/>
                <w:szCs w:val="18"/>
              </w:rPr>
              <w:t>770</w:t>
            </w:r>
          </w:p>
        </w:tc>
      </w:tr>
      <w:tr w:rsidR="00A42197">
        <w:trPr>
          <w:trHeight w:val="560"/>
        </w:trPr>
        <w:tc>
          <w:tcPr>
            <w:tcW w:w="1182" w:type="dxa"/>
            <w:shd w:val="clear" w:color="auto" w:fill="auto"/>
            <w:vAlign w:val="center"/>
          </w:tcPr>
          <w:p w:rsidR="00A42197" w:rsidRDefault="00CE1B87">
            <w:pPr>
              <w:jc w:val="center"/>
              <w:rPr>
                <w:sz w:val="18"/>
                <w:szCs w:val="18"/>
              </w:rPr>
            </w:pPr>
            <w:r>
              <w:rPr>
                <w:rFonts w:hint="eastAsia"/>
                <w:sz w:val="18"/>
                <w:szCs w:val="18"/>
              </w:rPr>
              <w:t>F</w:t>
            </w:r>
            <w:r>
              <w:rPr>
                <w:sz w:val="18"/>
                <w:szCs w:val="18"/>
              </w:rPr>
              <w:t>-003</w:t>
            </w:r>
          </w:p>
        </w:tc>
        <w:tc>
          <w:tcPr>
            <w:tcW w:w="4371" w:type="dxa"/>
            <w:gridSpan w:val="2"/>
            <w:shd w:val="clear" w:color="auto" w:fill="auto"/>
          </w:tcPr>
          <w:p w:rsidR="00A42197" w:rsidRDefault="00CE1B87">
            <w:pPr>
              <w:tabs>
                <w:tab w:val="left" w:pos="4860"/>
              </w:tabs>
              <w:jc w:val="center"/>
              <w:rPr>
                <w:sz w:val="18"/>
                <w:szCs w:val="18"/>
              </w:rPr>
            </w:pPr>
            <w:r>
              <w:rPr>
                <w:sz w:val="18"/>
                <w:szCs w:val="18"/>
              </w:rPr>
              <w:t>膀胱癌</w:t>
            </w:r>
            <w:r>
              <w:rPr>
                <w:rFonts w:hint="eastAsia"/>
                <w:sz w:val="18"/>
                <w:szCs w:val="18"/>
              </w:rPr>
              <w:t>细胞染色体及基因异常检测</w:t>
            </w:r>
          </w:p>
        </w:tc>
        <w:tc>
          <w:tcPr>
            <w:tcW w:w="1075" w:type="dxa"/>
            <w:tcBorders>
              <w:right w:val="dashed" w:sz="6" w:space="0" w:color="000000"/>
            </w:tcBorders>
            <w:shd w:val="clear" w:color="auto" w:fill="auto"/>
            <w:vAlign w:val="center"/>
          </w:tcPr>
          <w:p w:rsidR="00A42197" w:rsidRDefault="00CE1B87">
            <w:pPr>
              <w:tabs>
                <w:tab w:val="left" w:pos="4860"/>
              </w:tabs>
              <w:jc w:val="center"/>
              <w:rPr>
                <w:sz w:val="18"/>
                <w:szCs w:val="18"/>
              </w:rPr>
            </w:pPr>
            <w:r>
              <w:rPr>
                <w:rFonts w:hint="eastAsia"/>
                <w:sz w:val="18"/>
                <w:szCs w:val="18"/>
              </w:rPr>
              <w:t>1540</w:t>
            </w:r>
          </w:p>
        </w:tc>
        <w:tc>
          <w:tcPr>
            <w:tcW w:w="319" w:type="dxa"/>
            <w:tcBorders>
              <w:left w:val="dashed" w:sz="6" w:space="0" w:color="000000"/>
              <w:right w:val="dashed" w:sz="6" w:space="0" w:color="000000"/>
            </w:tcBorders>
            <w:shd w:val="clear" w:color="auto" w:fill="CCFFCC"/>
          </w:tcPr>
          <w:p w:rsidR="00A42197" w:rsidRDefault="00A42197">
            <w:pPr>
              <w:tabs>
                <w:tab w:val="left" w:pos="4860"/>
              </w:tabs>
              <w:jc w:val="center"/>
              <w:rPr>
                <w:sz w:val="18"/>
                <w:szCs w:val="18"/>
              </w:rPr>
            </w:pPr>
          </w:p>
        </w:tc>
        <w:tc>
          <w:tcPr>
            <w:tcW w:w="1075" w:type="dxa"/>
            <w:tcBorders>
              <w:left w:val="dashed" w:sz="6" w:space="0" w:color="000000"/>
              <w:right w:val="single" w:sz="4" w:space="0" w:color="auto"/>
            </w:tcBorders>
          </w:tcPr>
          <w:p w:rsidR="00A42197" w:rsidRDefault="00CE1B87">
            <w:pPr>
              <w:tabs>
                <w:tab w:val="left" w:pos="4860"/>
              </w:tabs>
              <w:jc w:val="center"/>
              <w:rPr>
                <w:sz w:val="18"/>
                <w:szCs w:val="18"/>
              </w:rPr>
            </w:pPr>
            <w:r>
              <w:rPr>
                <w:rFonts w:hint="eastAsia"/>
                <w:sz w:val="18"/>
                <w:szCs w:val="18"/>
              </w:rPr>
              <w:t>F</w:t>
            </w:r>
            <w:r>
              <w:rPr>
                <w:sz w:val="18"/>
                <w:szCs w:val="18"/>
              </w:rPr>
              <w:t>-0</w:t>
            </w:r>
            <w:r>
              <w:rPr>
                <w:rFonts w:hint="eastAsia"/>
                <w:sz w:val="18"/>
                <w:szCs w:val="18"/>
              </w:rPr>
              <w:t>15</w:t>
            </w:r>
          </w:p>
        </w:tc>
        <w:tc>
          <w:tcPr>
            <w:tcW w:w="4681" w:type="dxa"/>
            <w:gridSpan w:val="3"/>
            <w:tcBorders>
              <w:left w:val="single" w:sz="4" w:space="0" w:color="auto"/>
              <w:right w:val="single" w:sz="4" w:space="0" w:color="auto"/>
            </w:tcBorders>
          </w:tcPr>
          <w:p w:rsidR="00A42197" w:rsidRDefault="00CE1B87">
            <w:pPr>
              <w:jc w:val="center"/>
              <w:rPr>
                <w:sz w:val="18"/>
                <w:szCs w:val="18"/>
              </w:rPr>
            </w:pPr>
            <w:r>
              <w:rPr>
                <w:rFonts w:hint="eastAsia"/>
                <w:sz w:val="18"/>
                <w:szCs w:val="18"/>
              </w:rPr>
              <w:t>ASS</w:t>
            </w:r>
            <w:r>
              <w:rPr>
                <w:rFonts w:hint="eastAsia"/>
                <w:sz w:val="18"/>
                <w:szCs w:val="18"/>
              </w:rPr>
              <w:t>基因缺失检测</w:t>
            </w:r>
          </w:p>
        </w:tc>
        <w:tc>
          <w:tcPr>
            <w:tcW w:w="1445" w:type="dxa"/>
            <w:tcBorders>
              <w:left w:val="single" w:sz="4" w:space="0" w:color="auto"/>
            </w:tcBorders>
            <w:vAlign w:val="center"/>
          </w:tcPr>
          <w:p w:rsidR="00A42197" w:rsidRDefault="00CE1B87">
            <w:pPr>
              <w:tabs>
                <w:tab w:val="left" w:pos="4860"/>
              </w:tabs>
              <w:jc w:val="center"/>
              <w:rPr>
                <w:sz w:val="18"/>
                <w:szCs w:val="18"/>
              </w:rPr>
            </w:pPr>
            <w:r>
              <w:rPr>
                <w:rFonts w:hint="eastAsia"/>
                <w:sz w:val="18"/>
                <w:szCs w:val="18"/>
              </w:rPr>
              <w:t>770</w:t>
            </w:r>
          </w:p>
        </w:tc>
      </w:tr>
      <w:tr w:rsidR="00A42197">
        <w:trPr>
          <w:trHeight w:val="560"/>
        </w:trPr>
        <w:tc>
          <w:tcPr>
            <w:tcW w:w="1182" w:type="dxa"/>
            <w:shd w:val="clear" w:color="auto" w:fill="auto"/>
          </w:tcPr>
          <w:p w:rsidR="00A42197" w:rsidRDefault="00CE1B87">
            <w:pPr>
              <w:jc w:val="center"/>
              <w:rPr>
                <w:sz w:val="18"/>
                <w:szCs w:val="18"/>
              </w:rPr>
            </w:pPr>
            <w:r>
              <w:rPr>
                <w:rFonts w:hint="eastAsia"/>
                <w:sz w:val="18"/>
                <w:szCs w:val="18"/>
              </w:rPr>
              <w:t>F</w:t>
            </w:r>
            <w:r>
              <w:rPr>
                <w:sz w:val="18"/>
                <w:szCs w:val="18"/>
              </w:rPr>
              <w:t>-004</w:t>
            </w:r>
          </w:p>
        </w:tc>
        <w:tc>
          <w:tcPr>
            <w:tcW w:w="4371" w:type="dxa"/>
            <w:gridSpan w:val="2"/>
            <w:shd w:val="clear" w:color="auto" w:fill="auto"/>
          </w:tcPr>
          <w:p w:rsidR="00A42197" w:rsidRDefault="00CE1B87">
            <w:pPr>
              <w:jc w:val="center"/>
              <w:rPr>
                <w:sz w:val="18"/>
                <w:szCs w:val="18"/>
              </w:rPr>
            </w:pPr>
            <w:r>
              <w:rPr>
                <w:rFonts w:hint="eastAsia"/>
                <w:sz w:val="18"/>
                <w:szCs w:val="18"/>
              </w:rPr>
              <w:t>子</w:t>
            </w:r>
            <w:r>
              <w:rPr>
                <w:sz w:val="18"/>
                <w:szCs w:val="18"/>
              </w:rPr>
              <w:t>宫颈</w:t>
            </w:r>
            <w:r>
              <w:rPr>
                <w:rFonts w:hint="eastAsia"/>
                <w:sz w:val="18"/>
                <w:szCs w:val="18"/>
              </w:rPr>
              <w:t>细胞</w:t>
            </w:r>
            <w:r>
              <w:rPr>
                <w:rFonts w:hint="eastAsia"/>
                <w:sz w:val="18"/>
                <w:szCs w:val="18"/>
              </w:rPr>
              <w:t>TERC</w:t>
            </w:r>
            <w:r>
              <w:rPr>
                <w:rFonts w:hint="eastAsia"/>
                <w:sz w:val="18"/>
                <w:szCs w:val="18"/>
              </w:rPr>
              <w:t>位点扩增检测</w:t>
            </w:r>
          </w:p>
        </w:tc>
        <w:tc>
          <w:tcPr>
            <w:tcW w:w="1075" w:type="dxa"/>
            <w:tcBorders>
              <w:right w:val="dashed" w:sz="6" w:space="0" w:color="000000"/>
            </w:tcBorders>
            <w:shd w:val="clear" w:color="auto" w:fill="auto"/>
            <w:vAlign w:val="center"/>
          </w:tcPr>
          <w:p w:rsidR="00A42197" w:rsidRDefault="00CE1B87">
            <w:pPr>
              <w:tabs>
                <w:tab w:val="left" w:pos="4860"/>
              </w:tabs>
              <w:jc w:val="center"/>
              <w:rPr>
                <w:sz w:val="18"/>
                <w:szCs w:val="18"/>
              </w:rPr>
            </w:pPr>
            <w:r>
              <w:rPr>
                <w:rFonts w:hint="eastAsia"/>
                <w:sz w:val="18"/>
                <w:szCs w:val="18"/>
              </w:rPr>
              <w:t>770</w:t>
            </w:r>
          </w:p>
        </w:tc>
        <w:tc>
          <w:tcPr>
            <w:tcW w:w="319" w:type="dxa"/>
            <w:tcBorders>
              <w:left w:val="dashed" w:sz="6" w:space="0" w:color="000000"/>
              <w:right w:val="dashed" w:sz="6" w:space="0" w:color="000000"/>
            </w:tcBorders>
            <w:shd w:val="clear" w:color="auto" w:fill="CCFFCC"/>
          </w:tcPr>
          <w:p w:rsidR="00A42197" w:rsidRDefault="00A42197">
            <w:pPr>
              <w:tabs>
                <w:tab w:val="left" w:pos="4860"/>
              </w:tabs>
              <w:jc w:val="center"/>
              <w:rPr>
                <w:sz w:val="18"/>
                <w:szCs w:val="18"/>
              </w:rPr>
            </w:pPr>
          </w:p>
        </w:tc>
        <w:tc>
          <w:tcPr>
            <w:tcW w:w="1075" w:type="dxa"/>
            <w:tcBorders>
              <w:left w:val="dashed" w:sz="6" w:space="0" w:color="000000"/>
              <w:right w:val="single" w:sz="4" w:space="0" w:color="auto"/>
            </w:tcBorders>
          </w:tcPr>
          <w:p w:rsidR="00A42197" w:rsidRDefault="00CE1B87">
            <w:pPr>
              <w:tabs>
                <w:tab w:val="left" w:pos="4860"/>
              </w:tabs>
              <w:jc w:val="center"/>
              <w:rPr>
                <w:sz w:val="18"/>
                <w:szCs w:val="18"/>
              </w:rPr>
            </w:pPr>
            <w:r>
              <w:rPr>
                <w:rFonts w:hint="eastAsia"/>
                <w:sz w:val="18"/>
                <w:szCs w:val="18"/>
              </w:rPr>
              <w:t>F</w:t>
            </w:r>
            <w:r>
              <w:rPr>
                <w:sz w:val="18"/>
                <w:szCs w:val="18"/>
              </w:rPr>
              <w:t>-0</w:t>
            </w:r>
            <w:r>
              <w:rPr>
                <w:rFonts w:hint="eastAsia"/>
                <w:sz w:val="18"/>
                <w:szCs w:val="18"/>
              </w:rPr>
              <w:t>16</w:t>
            </w:r>
          </w:p>
        </w:tc>
        <w:tc>
          <w:tcPr>
            <w:tcW w:w="4681" w:type="dxa"/>
            <w:gridSpan w:val="3"/>
            <w:tcBorders>
              <w:left w:val="single" w:sz="4" w:space="0" w:color="auto"/>
              <w:right w:val="single" w:sz="4" w:space="0" w:color="auto"/>
            </w:tcBorders>
          </w:tcPr>
          <w:p w:rsidR="00A42197" w:rsidRDefault="00CE1B87">
            <w:pPr>
              <w:jc w:val="center"/>
              <w:rPr>
                <w:sz w:val="18"/>
                <w:szCs w:val="18"/>
              </w:rPr>
            </w:pPr>
            <w:r>
              <w:rPr>
                <w:sz w:val="18"/>
                <w:szCs w:val="18"/>
              </w:rPr>
              <w:t xml:space="preserve">AML1/ETO </w:t>
            </w:r>
            <w:r>
              <w:rPr>
                <w:sz w:val="18"/>
                <w:szCs w:val="18"/>
              </w:rPr>
              <w:t>融合基因检测</w:t>
            </w:r>
          </w:p>
        </w:tc>
        <w:tc>
          <w:tcPr>
            <w:tcW w:w="1445" w:type="dxa"/>
            <w:tcBorders>
              <w:left w:val="single" w:sz="4" w:space="0" w:color="auto"/>
            </w:tcBorders>
            <w:vAlign w:val="center"/>
          </w:tcPr>
          <w:p w:rsidR="00A42197" w:rsidRDefault="00CE1B87">
            <w:pPr>
              <w:tabs>
                <w:tab w:val="left" w:pos="4860"/>
              </w:tabs>
              <w:jc w:val="center"/>
              <w:rPr>
                <w:sz w:val="18"/>
                <w:szCs w:val="18"/>
              </w:rPr>
            </w:pPr>
            <w:r>
              <w:rPr>
                <w:rFonts w:hint="eastAsia"/>
                <w:sz w:val="18"/>
                <w:szCs w:val="18"/>
              </w:rPr>
              <w:t>770</w:t>
            </w:r>
          </w:p>
        </w:tc>
      </w:tr>
      <w:tr w:rsidR="00A42197">
        <w:trPr>
          <w:trHeight w:val="560"/>
        </w:trPr>
        <w:tc>
          <w:tcPr>
            <w:tcW w:w="1182" w:type="dxa"/>
            <w:shd w:val="clear" w:color="auto" w:fill="auto"/>
          </w:tcPr>
          <w:p w:rsidR="00A42197" w:rsidRDefault="00CE1B87">
            <w:pPr>
              <w:jc w:val="center"/>
              <w:rPr>
                <w:sz w:val="18"/>
                <w:szCs w:val="18"/>
              </w:rPr>
            </w:pPr>
            <w:r>
              <w:rPr>
                <w:rFonts w:hint="eastAsia"/>
                <w:sz w:val="18"/>
                <w:szCs w:val="18"/>
              </w:rPr>
              <w:t>F</w:t>
            </w:r>
            <w:r>
              <w:rPr>
                <w:sz w:val="18"/>
                <w:szCs w:val="18"/>
              </w:rPr>
              <w:t>-00</w:t>
            </w:r>
            <w:r>
              <w:rPr>
                <w:rFonts w:hint="eastAsia"/>
                <w:sz w:val="18"/>
                <w:szCs w:val="18"/>
              </w:rPr>
              <w:t>5</w:t>
            </w:r>
          </w:p>
        </w:tc>
        <w:tc>
          <w:tcPr>
            <w:tcW w:w="4371" w:type="dxa"/>
            <w:gridSpan w:val="2"/>
            <w:shd w:val="clear" w:color="auto" w:fill="auto"/>
          </w:tcPr>
          <w:p w:rsidR="00A42197" w:rsidRDefault="00CE1B87">
            <w:pPr>
              <w:jc w:val="center"/>
              <w:rPr>
                <w:sz w:val="18"/>
                <w:szCs w:val="18"/>
              </w:rPr>
            </w:pPr>
            <w:r>
              <w:rPr>
                <w:rFonts w:hint="eastAsia"/>
                <w:sz w:val="18"/>
                <w:szCs w:val="18"/>
              </w:rPr>
              <w:t>EWSR1</w:t>
            </w:r>
            <w:r>
              <w:rPr>
                <w:rFonts w:hint="eastAsia"/>
                <w:sz w:val="18"/>
                <w:szCs w:val="18"/>
              </w:rPr>
              <w:t>基因断裂重组检测</w:t>
            </w:r>
          </w:p>
        </w:tc>
        <w:tc>
          <w:tcPr>
            <w:tcW w:w="1075" w:type="dxa"/>
            <w:tcBorders>
              <w:right w:val="dashed" w:sz="6" w:space="0" w:color="000000"/>
            </w:tcBorders>
            <w:shd w:val="clear" w:color="auto" w:fill="auto"/>
            <w:vAlign w:val="center"/>
          </w:tcPr>
          <w:p w:rsidR="00A42197" w:rsidRDefault="00CE1B87">
            <w:pPr>
              <w:tabs>
                <w:tab w:val="left" w:pos="4860"/>
              </w:tabs>
              <w:jc w:val="center"/>
              <w:rPr>
                <w:sz w:val="18"/>
                <w:szCs w:val="18"/>
              </w:rPr>
            </w:pPr>
            <w:r>
              <w:rPr>
                <w:rFonts w:hint="eastAsia"/>
                <w:sz w:val="18"/>
                <w:szCs w:val="18"/>
              </w:rPr>
              <w:t>770</w:t>
            </w:r>
          </w:p>
        </w:tc>
        <w:tc>
          <w:tcPr>
            <w:tcW w:w="319" w:type="dxa"/>
            <w:tcBorders>
              <w:left w:val="dashed" w:sz="6" w:space="0" w:color="000000"/>
              <w:right w:val="dashed" w:sz="6" w:space="0" w:color="000000"/>
            </w:tcBorders>
            <w:shd w:val="clear" w:color="auto" w:fill="CCFFCC"/>
          </w:tcPr>
          <w:p w:rsidR="00A42197" w:rsidRDefault="00A42197">
            <w:pPr>
              <w:tabs>
                <w:tab w:val="left" w:pos="4860"/>
              </w:tabs>
              <w:jc w:val="center"/>
              <w:rPr>
                <w:sz w:val="18"/>
                <w:szCs w:val="18"/>
              </w:rPr>
            </w:pPr>
          </w:p>
        </w:tc>
        <w:tc>
          <w:tcPr>
            <w:tcW w:w="1075" w:type="dxa"/>
            <w:tcBorders>
              <w:left w:val="dashed" w:sz="6" w:space="0" w:color="000000"/>
              <w:right w:val="single" w:sz="4" w:space="0" w:color="auto"/>
            </w:tcBorders>
          </w:tcPr>
          <w:p w:rsidR="00A42197" w:rsidRDefault="00CE1B87">
            <w:pPr>
              <w:tabs>
                <w:tab w:val="left" w:pos="4860"/>
              </w:tabs>
              <w:jc w:val="center"/>
              <w:rPr>
                <w:sz w:val="18"/>
                <w:szCs w:val="18"/>
              </w:rPr>
            </w:pPr>
            <w:r>
              <w:rPr>
                <w:rFonts w:hint="eastAsia"/>
                <w:sz w:val="18"/>
                <w:szCs w:val="18"/>
              </w:rPr>
              <w:t>F</w:t>
            </w:r>
            <w:r>
              <w:rPr>
                <w:sz w:val="18"/>
                <w:szCs w:val="18"/>
              </w:rPr>
              <w:t>-0</w:t>
            </w:r>
            <w:r>
              <w:rPr>
                <w:rFonts w:hint="eastAsia"/>
                <w:sz w:val="18"/>
                <w:szCs w:val="18"/>
              </w:rPr>
              <w:t>17</w:t>
            </w:r>
          </w:p>
        </w:tc>
        <w:tc>
          <w:tcPr>
            <w:tcW w:w="4681" w:type="dxa"/>
            <w:gridSpan w:val="3"/>
            <w:tcBorders>
              <w:left w:val="single" w:sz="4" w:space="0" w:color="auto"/>
              <w:right w:val="single" w:sz="4" w:space="0" w:color="auto"/>
            </w:tcBorders>
          </w:tcPr>
          <w:p w:rsidR="00A42197" w:rsidRDefault="00CE1B87">
            <w:pPr>
              <w:jc w:val="center"/>
              <w:rPr>
                <w:sz w:val="18"/>
                <w:szCs w:val="18"/>
              </w:rPr>
            </w:pPr>
            <w:r>
              <w:rPr>
                <w:rFonts w:hint="eastAsia"/>
                <w:sz w:val="18"/>
                <w:szCs w:val="18"/>
              </w:rPr>
              <w:t>PML/RARA</w:t>
            </w:r>
            <w:r>
              <w:rPr>
                <w:rFonts w:hint="eastAsia"/>
                <w:sz w:val="18"/>
                <w:szCs w:val="18"/>
              </w:rPr>
              <w:t>融合基因检测</w:t>
            </w:r>
          </w:p>
        </w:tc>
        <w:tc>
          <w:tcPr>
            <w:tcW w:w="1445" w:type="dxa"/>
            <w:tcBorders>
              <w:left w:val="single" w:sz="4" w:space="0" w:color="auto"/>
            </w:tcBorders>
            <w:vAlign w:val="center"/>
          </w:tcPr>
          <w:p w:rsidR="00A42197" w:rsidRDefault="00CE1B87">
            <w:pPr>
              <w:tabs>
                <w:tab w:val="left" w:pos="4860"/>
              </w:tabs>
              <w:jc w:val="center"/>
              <w:rPr>
                <w:sz w:val="18"/>
                <w:szCs w:val="18"/>
              </w:rPr>
            </w:pPr>
            <w:r>
              <w:rPr>
                <w:rFonts w:hint="eastAsia"/>
                <w:sz w:val="18"/>
                <w:szCs w:val="18"/>
              </w:rPr>
              <w:t>770</w:t>
            </w:r>
          </w:p>
        </w:tc>
      </w:tr>
      <w:tr w:rsidR="00A42197">
        <w:trPr>
          <w:trHeight w:val="560"/>
        </w:trPr>
        <w:tc>
          <w:tcPr>
            <w:tcW w:w="1182" w:type="dxa"/>
            <w:shd w:val="clear" w:color="auto" w:fill="auto"/>
          </w:tcPr>
          <w:p w:rsidR="00A42197" w:rsidRDefault="00CE1B87">
            <w:pPr>
              <w:jc w:val="center"/>
              <w:rPr>
                <w:sz w:val="18"/>
                <w:szCs w:val="18"/>
              </w:rPr>
            </w:pPr>
            <w:r>
              <w:rPr>
                <w:rFonts w:hint="eastAsia"/>
                <w:sz w:val="18"/>
                <w:szCs w:val="18"/>
              </w:rPr>
              <w:t>F</w:t>
            </w:r>
            <w:r>
              <w:rPr>
                <w:sz w:val="18"/>
                <w:szCs w:val="18"/>
              </w:rPr>
              <w:t>-00</w:t>
            </w:r>
            <w:r>
              <w:rPr>
                <w:rFonts w:hint="eastAsia"/>
                <w:sz w:val="18"/>
                <w:szCs w:val="18"/>
              </w:rPr>
              <w:t>6</w:t>
            </w:r>
          </w:p>
        </w:tc>
        <w:tc>
          <w:tcPr>
            <w:tcW w:w="4371" w:type="dxa"/>
            <w:gridSpan w:val="2"/>
            <w:shd w:val="clear" w:color="auto" w:fill="auto"/>
          </w:tcPr>
          <w:p w:rsidR="00A42197" w:rsidRDefault="00CE1B87">
            <w:pPr>
              <w:jc w:val="center"/>
              <w:rPr>
                <w:sz w:val="18"/>
                <w:szCs w:val="18"/>
              </w:rPr>
            </w:pPr>
            <w:r>
              <w:rPr>
                <w:rFonts w:hint="eastAsia"/>
                <w:sz w:val="18"/>
                <w:szCs w:val="18"/>
              </w:rPr>
              <w:t>CHOP</w:t>
            </w:r>
            <w:r>
              <w:rPr>
                <w:rFonts w:hint="eastAsia"/>
                <w:sz w:val="18"/>
                <w:szCs w:val="18"/>
              </w:rPr>
              <w:t>基因断裂重组检测</w:t>
            </w:r>
          </w:p>
        </w:tc>
        <w:tc>
          <w:tcPr>
            <w:tcW w:w="1075" w:type="dxa"/>
            <w:tcBorders>
              <w:right w:val="dashed" w:sz="6" w:space="0" w:color="000000"/>
            </w:tcBorders>
            <w:shd w:val="clear" w:color="auto" w:fill="auto"/>
            <w:vAlign w:val="center"/>
          </w:tcPr>
          <w:p w:rsidR="00A42197" w:rsidRDefault="00CE1B87">
            <w:pPr>
              <w:tabs>
                <w:tab w:val="left" w:pos="4860"/>
              </w:tabs>
              <w:jc w:val="center"/>
              <w:rPr>
                <w:sz w:val="18"/>
                <w:szCs w:val="18"/>
              </w:rPr>
            </w:pPr>
            <w:r>
              <w:rPr>
                <w:rFonts w:hint="eastAsia"/>
                <w:sz w:val="18"/>
                <w:szCs w:val="18"/>
              </w:rPr>
              <w:t>770</w:t>
            </w:r>
          </w:p>
        </w:tc>
        <w:tc>
          <w:tcPr>
            <w:tcW w:w="319" w:type="dxa"/>
            <w:tcBorders>
              <w:left w:val="dashed" w:sz="6" w:space="0" w:color="000000"/>
              <w:right w:val="dashed" w:sz="6" w:space="0" w:color="000000"/>
            </w:tcBorders>
            <w:shd w:val="clear" w:color="auto" w:fill="CCFFCC"/>
          </w:tcPr>
          <w:p w:rsidR="00A42197" w:rsidRDefault="00A42197">
            <w:pPr>
              <w:tabs>
                <w:tab w:val="left" w:pos="4860"/>
              </w:tabs>
              <w:jc w:val="center"/>
              <w:rPr>
                <w:sz w:val="18"/>
                <w:szCs w:val="18"/>
              </w:rPr>
            </w:pPr>
          </w:p>
        </w:tc>
        <w:tc>
          <w:tcPr>
            <w:tcW w:w="1075" w:type="dxa"/>
            <w:tcBorders>
              <w:left w:val="dashed" w:sz="6" w:space="0" w:color="000000"/>
              <w:right w:val="single" w:sz="4" w:space="0" w:color="auto"/>
            </w:tcBorders>
          </w:tcPr>
          <w:p w:rsidR="00A42197" w:rsidRDefault="00CE1B87">
            <w:pPr>
              <w:tabs>
                <w:tab w:val="left" w:pos="4860"/>
              </w:tabs>
              <w:jc w:val="center"/>
              <w:rPr>
                <w:sz w:val="18"/>
                <w:szCs w:val="18"/>
              </w:rPr>
            </w:pPr>
            <w:r>
              <w:rPr>
                <w:rFonts w:hint="eastAsia"/>
                <w:sz w:val="18"/>
                <w:szCs w:val="18"/>
              </w:rPr>
              <w:t>F</w:t>
            </w:r>
            <w:r>
              <w:rPr>
                <w:sz w:val="18"/>
                <w:szCs w:val="18"/>
              </w:rPr>
              <w:t>-0</w:t>
            </w:r>
            <w:r>
              <w:rPr>
                <w:rFonts w:hint="eastAsia"/>
                <w:sz w:val="18"/>
                <w:szCs w:val="18"/>
              </w:rPr>
              <w:t>18</w:t>
            </w:r>
          </w:p>
        </w:tc>
        <w:tc>
          <w:tcPr>
            <w:tcW w:w="4681" w:type="dxa"/>
            <w:gridSpan w:val="3"/>
            <w:tcBorders>
              <w:left w:val="single" w:sz="4" w:space="0" w:color="auto"/>
              <w:right w:val="single" w:sz="4" w:space="0" w:color="auto"/>
            </w:tcBorders>
          </w:tcPr>
          <w:p w:rsidR="00A42197" w:rsidRDefault="00CE1B87">
            <w:pPr>
              <w:jc w:val="center"/>
              <w:rPr>
                <w:sz w:val="18"/>
                <w:szCs w:val="18"/>
              </w:rPr>
            </w:pPr>
            <w:r>
              <w:rPr>
                <w:sz w:val="18"/>
                <w:szCs w:val="18"/>
              </w:rPr>
              <w:t>CBFB</w:t>
            </w:r>
            <w:r>
              <w:rPr>
                <w:sz w:val="18"/>
                <w:szCs w:val="18"/>
              </w:rPr>
              <w:t>基因断裂重组检测</w:t>
            </w:r>
          </w:p>
        </w:tc>
        <w:tc>
          <w:tcPr>
            <w:tcW w:w="1445" w:type="dxa"/>
            <w:tcBorders>
              <w:left w:val="single" w:sz="4" w:space="0" w:color="auto"/>
            </w:tcBorders>
            <w:vAlign w:val="center"/>
          </w:tcPr>
          <w:p w:rsidR="00A42197" w:rsidRDefault="00CE1B87">
            <w:pPr>
              <w:tabs>
                <w:tab w:val="left" w:pos="4860"/>
              </w:tabs>
              <w:jc w:val="center"/>
              <w:rPr>
                <w:sz w:val="18"/>
                <w:szCs w:val="18"/>
              </w:rPr>
            </w:pPr>
            <w:r>
              <w:rPr>
                <w:rFonts w:hint="eastAsia"/>
                <w:sz w:val="18"/>
                <w:szCs w:val="18"/>
              </w:rPr>
              <w:t>770</w:t>
            </w:r>
          </w:p>
        </w:tc>
      </w:tr>
      <w:tr w:rsidR="00A42197">
        <w:trPr>
          <w:trHeight w:val="560"/>
        </w:trPr>
        <w:tc>
          <w:tcPr>
            <w:tcW w:w="1182" w:type="dxa"/>
            <w:shd w:val="clear" w:color="auto" w:fill="auto"/>
          </w:tcPr>
          <w:p w:rsidR="00A42197" w:rsidRDefault="00CE1B87">
            <w:pPr>
              <w:jc w:val="center"/>
              <w:rPr>
                <w:sz w:val="18"/>
                <w:szCs w:val="18"/>
              </w:rPr>
            </w:pPr>
            <w:r>
              <w:rPr>
                <w:rFonts w:hint="eastAsia"/>
                <w:sz w:val="18"/>
                <w:szCs w:val="18"/>
              </w:rPr>
              <w:t>F</w:t>
            </w:r>
            <w:r>
              <w:rPr>
                <w:sz w:val="18"/>
                <w:szCs w:val="18"/>
              </w:rPr>
              <w:t>-00</w:t>
            </w:r>
            <w:r>
              <w:rPr>
                <w:rFonts w:hint="eastAsia"/>
                <w:sz w:val="18"/>
                <w:szCs w:val="18"/>
              </w:rPr>
              <w:t>7</w:t>
            </w:r>
          </w:p>
        </w:tc>
        <w:tc>
          <w:tcPr>
            <w:tcW w:w="4371" w:type="dxa"/>
            <w:gridSpan w:val="2"/>
            <w:shd w:val="clear" w:color="auto" w:fill="auto"/>
          </w:tcPr>
          <w:p w:rsidR="00A42197" w:rsidRDefault="00CE1B87">
            <w:pPr>
              <w:jc w:val="center"/>
              <w:rPr>
                <w:sz w:val="18"/>
                <w:szCs w:val="18"/>
              </w:rPr>
            </w:pPr>
            <w:r>
              <w:rPr>
                <w:rFonts w:hint="eastAsia"/>
                <w:sz w:val="18"/>
                <w:szCs w:val="18"/>
              </w:rPr>
              <w:t>FKHR</w:t>
            </w:r>
            <w:r>
              <w:rPr>
                <w:rFonts w:hint="eastAsia"/>
                <w:sz w:val="18"/>
                <w:szCs w:val="18"/>
              </w:rPr>
              <w:t>基因断裂重组检测</w:t>
            </w:r>
          </w:p>
        </w:tc>
        <w:tc>
          <w:tcPr>
            <w:tcW w:w="1075" w:type="dxa"/>
            <w:tcBorders>
              <w:right w:val="dashed" w:sz="6" w:space="0" w:color="000000"/>
            </w:tcBorders>
            <w:shd w:val="clear" w:color="auto" w:fill="auto"/>
            <w:vAlign w:val="center"/>
          </w:tcPr>
          <w:p w:rsidR="00A42197" w:rsidRDefault="00CE1B87">
            <w:pPr>
              <w:tabs>
                <w:tab w:val="left" w:pos="4860"/>
              </w:tabs>
              <w:jc w:val="center"/>
              <w:rPr>
                <w:sz w:val="18"/>
                <w:szCs w:val="18"/>
              </w:rPr>
            </w:pPr>
            <w:r>
              <w:rPr>
                <w:rFonts w:hint="eastAsia"/>
                <w:sz w:val="18"/>
                <w:szCs w:val="18"/>
              </w:rPr>
              <w:t>770</w:t>
            </w:r>
          </w:p>
        </w:tc>
        <w:tc>
          <w:tcPr>
            <w:tcW w:w="319" w:type="dxa"/>
            <w:tcBorders>
              <w:left w:val="dashed" w:sz="6" w:space="0" w:color="000000"/>
              <w:right w:val="dashed" w:sz="6" w:space="0" w:color="000000"/>
            </w:tcBorders>
            <w:shd w:val="clear" w:color="auto" w:fill="CCFFCC"/>
          </w:tcPr>
          <w:p w:rsidR="00A42197" w:rsidRDefault="00A42197">
            <w:pPr>
              <w:tabs>
                <w:tab w:val="left" w:pos="4860"/>
              </w:tabs>
              <w:jc w:val="center"/>
              <w:rPr>
                <w:sz w:val="18"/>
                <w:szCs w:val="18"/>
              </w:rPr>
            </w:pPr>
          </w:p>
        </w:tc>
        <w:tc>
          <w:tcPr>
            <w:tcW w:w="1075" w:type="dxa"/>
            <w:tcBorders>
              <w:left w:val="dashed" w:sz="6" w:space="0" w:color="000000"/>
              <w:right w:val="single" w:sz="4" w:space="0" w:color="auto"/>
            </w:tcBorders>
          </w:tcPr>
          <w:p w:rsidR="00A42197" w:rsidRDefault="00CE1B87">
            <w:pPr>
              <w:tabs>
                <w:tab w:val="left" w:pos="4860"/>
              </w:tabs>
              <w:jc w:val="center"/>
              <w:rPr>
                <w:sz w:val="18"/>
                <w:szCs w:val="18"/>
              </w:rPr>
            </w:pPr>
            <w:r>
              <w:rPr>
                <w:rFonts w:hint="eastAsia"/>
                <w:sz w:val="18"/>
                <w:szCs w:val="18"/>
              </w:rPr>
              <w:t>F</w:t>
            </w:r>
            <w:r>
              <w:rPr>
                <w:sz w:val="18"/>
                <w:szCs w:val="18"/>
              </w:rPr>
              <w:t>-0</w:t>
            </w:r>
            <w:r>
              <w:rPr>
                <w:rFonts w:hint="eastAsia"/>
                <w:sz w:val="18"/>
                <w:szCs w:val="18"/>
              </w:rPr>
              <w:t>19</w:t>
            </w:r>
          </w:p>
        </w:tc>
        <w:tc>
          <w:tcPr>
            <w:tcW w:w="4681" w:type="dxa"/>
            <w:gridSpan w:val="3"/>
            <w:tcBorders>
              <w:left w:val="single" w:sz="4" w:space="0" w:color="auto"/>
              <w:right w:val="single" w:sz="4" w:space="0" w:color="auto"/>
            </w:tcBorders>
          </w:tcPr>
          <w:p w:rsidR="00A42197" w:rsidRDefault="00CE1B87">
            <w:pPr>
              <w:jc w:val="center"/>
              <w:rPr>
                <w:sz w:val="18"/>
                <w:szCs w:val="18"/>
              </w:rPr>
            </w:pPr>
            <w:r>
              <w:rPr>
                <w:sz w:val="18"/>
                <w:szCs w:val="18"/>
              </w:rPr>
              <w:t>慢性淋巴细胞性白血病</w:t>
            </w:r>
            <w:r>
              <w:rPr>
                <w:rFonts w:hint="eastAsia"/>
                <w:sz w:val="18"/>
                <w:szCs w:val="18"/>
              </w:rPr>
              <w:t>检测</w:t>
            </w:r>
          </w:p>
        </w:tc>
        <w:tc>
          <w:tcPr>
            <w:tcW w:w="1445" w:type="dxa"/>
            <w:tcBorders>
              <w:left w:val="single" w:sz="4" w:space="0" w:color="auto"/>
            </w:tcBorders>
            <w:vAlign w:val="center"/>
          </w:tcPr>
          <w:p w:rsidR="00A42197" w:rsidRDefault="00CE1B87">
            <w:pPr>
              <w:tabs>
                <w:tab w:val="left" w:pos="4860"/>
              </w:tabs>
              <w:jc w:val="center"/>
              <w:rPr>
                <w:sz w:val="18"/>
                <w:szCs w:val="18"/>
              </w:rPr>
            </w:pPr>
            <w:r>
              <w:rPr>
                <w:rFonts w:hint="eastAsia"/>
                <w:sz w:val="18"/>
                <w:szCs w:val="18"/>
              </w:rPr>
              <w:t>2310</w:t>
            </w:r>
          </w:p>
        </w:tc>
      </w:tr>
      <w:tr w:rsidR="00A42197">
        <w:trPr>
          <w:trHeight w:val="560"/>
        </w:trPr>
        <w:tc>
          <w:tcPr>
            <w:tcW w:w="1182" w:type="dxa"/>
            <w:shd w:val="clear" w:color="auto" w:fill="auto"/>
          </w:tcPr>
          <w:p w:rsidR="00A42197" w:rsidRDefault="00CE1B87">
            <w:pPr>
              <w:jc w:val="center"/>
              <w:rPr>
                <w:sz w:val="18"/>
                <w:szCs w:val="18"/>
              </w:rPr>
            </w:pPr>
            <w:r>
              <w:rPr>
                <w:rFonts w:hint="eastAsia"/>
                <w:sz w:val="18"/>
                <w:szCs w:val="18"/>
              </w:rPr>
              <w:t>F</w:t>
            </w:r>
            <w:r>
              <w:rPr>
                <w:sz w:val="18"/>
                <w:szCs w:val="18"/>
              </w:rPr>
              <w:t>-00</w:t>
            </w:r>
            <w:r>
              <w:rPr>
                <w:rFonts w:hint="eastAsia"/>
                <w:sz w:val="18"/>
                <w:szCs w:val="18"/>
              </w:rPr>
              <w:t>8</w:t>
            </w:r>
          </w:p>
        </w:tc>
        <w:tc>
          <w:tcPr>
            <w:tcW w:w="4371" w:type="dxa"/>
            <w:gridSpan w:val="2"/>
            <w:shd w:val="clear" w:color="auto" w:fill="auto"/>
          </w:tcPr>
          <w:p w:rsidR="00A42197" w:rsidRDefault="00CE1B87">
            <w:pPr>
              <w:jc w:val="center"/>
              <w:rPr>
                <w:sz w:val="18"/>
                <w:szCs w:val="18"/>
              </w:rPr>
            </w:pPr>
            <w:r>
              <w:rPr>
                <w:rFonts w:hint="eastAsia"/>
                <w:sz w:val="18"/>
                <w:szCs w:val="18"/>
              </w:rPr>
              <w:t>SYT</w:t>
            </w:r>
            <w:r>
              <w:rPr>
                <w:rFonts w:hint="eastAsia"/>
                <w:sz w:val="18"/>
                <w:szCs w:val="18"/>
              </w:rPr>
              <w:t>基因断裂重组检测</w:t>
            </w:r>
          </w:p>
        </w:tc>
        <w:tc>
          <w:tcPr>
            <w:tcW w:w="1075" w:type="dxa"/>
            <w:tcBorders>
              <w:right w:val="dashed" w:sz="6" w:space="0" w:color="000000"/>
            </w:tcBorders>
            <w:shd w:val="clear" w:color="auto" w:fill="auto"/>
            <w:vAlign w:val="center"/>
          </w:tcPr>
          <w:p w:rsidR="00A42197" w:rsidRDefault="00CE1B87">
            <w:pPr>
              <w:tabs>
                <w:tab w:val="left" w:pos="4860"/>
              </w:tabs>
              <w:jc w:val="center"/>
              <w:rPr>
                <w:sz w:val="18"/>
                <w:szCs w:val="18"/>
              </w:rPr>
            </w:pPr>
            <w:r>
              <w:rPr>
                <w:rFonts w:hint="eastAsia"/>
                <w:sz w:val="18"/>
                <w:szCs w:val="18"/>
              </w:rPr>
              <w:t>770</w:t>
            </w:r>
          </w:p>
        </w:tc>
        <w:tc>
          <w:tcPr>
            <w:tcW w:w="319" w:type="dxa"/>
            <w:tcBorders>
              <w:left w:val="dashed" w:sz="6" w:space="0" w:color="000000"/>
              <w:right w:val="dashed" w:sz="6" w:space="0" w:color="000000"/>
            </w:tcBorders>
            <w:shd w:val="clear" w:color="auto" w:fill="CCFFCC"/>
          </w:tcPr>
          <w:p w:rsidR="00A42197" w:rsidRDefault="00A42197">
            <w:pPr>
              <w:tabs>
                <w:tab w:val="left" w:pos="4860"/>
              </w:tabs>
              <w:jc w:val="center"/>
              <w:rPr>
                <w:sz w:val="18"/>
                <w:szCs w:val="18"/>
              </w:rPr>
            </w:pPr>
          </w:p>
        </w:tc>
        <w:tc>
          <w:tcPr>
            <w:tcW w:w="1075" w:type="dxa"/>
            <w:tcBorders>
              <w:left w:val="dashed" w:sz="6" w:space="0" w:color="000000"/>
              <w:right w:val="single" w:sz="4" w:space="0" w:color="auto"/>
            </w:tcBorders>
          </w:tcPr>
          <w:p w:rsidR="00A42197" w:rsidRDefault="00CE1B87">
            <w:pPr>
              <w:tabs>
                <w:tab w:val="left" w:pos="4860"/>
              </w:tabs>
              <w:jc w:val="center"/>
              <w:rPr>
                <w:sz w:val="18"/>
                <w:szCs w:val="18"/>
              </w:rPr>
            </w:pPr>
            <w:r>
              <w:rPr>
                <w:rFonts w:hint="eastAsia"/>
                <w:sz w:val="18"/>
                <w:szCs w:val="18"/>
              </w:rPr>
              <w:t>F</w:t>
            </w:r>
            <w:r>
              <w:rPr>
                <w:sz w:val="18"/>
                <w:szCs w:val="18"/>
              </w:rPr>
              <w:t>-0</w:t>
            </w:r>
            <w:r>
              <w:rPr>
                <w:rFonts w:hint="eastAsia"/>
                <w:sz w:val="18"/>
                <w:szCs w:val="18"/>
              </w:rPr>
              <w:t>20</w:t>
            </w:r>
          </w:p>
        </w:tc>
        <w:tc>
          <w:tcPr>
            <w:tcW w:w="4681" w:type="dxa"/>
            <w:gridSpan w:val="3"/>
            <w:tcBorders>
              <w:left w:val="single" w:sz="4" w:space="0" w:color="auto"/>
              <w:right w:val="single" w:sz="4" w:space="0" w:color="auto"/>
            </w:tcBorders>
          </w:tcPr>
          <w:p w:rsidR="00A42197" w:rsidRDefault="00CE1B87">
            <w:pPr>
              <w:jc w:val="center"/>
              <w:rPr>
                <w:sz w:val="18"/>
                <w:szCs w:val="18"/>
              </w:rPr>
            </w:pPr>
            <w:r>
              <w:rPr>
                <w:rFonts w:hint="eastAsia"/>
                <w:sz w:val="18"/>
                <w:szCs w:val="18"/>
              </w:rPr>
              <w:t>急性淋巴细胞白血病染色体及基因异常检测</w:t>
            </w:r>
          </w:p>
        </w:tc>
        <w:tc>
          <w:tcPr>
            <w:tcW w:w="1445" w:type="dxa"/>
            <w:tcBorders>
              <w:left w:val="single" w:sz="4" w:space="0" w:color="auto"/>
            </w:tcBorders>
            <w:vAlign w:val="center"/>
          </w:tcPr>
          <w:p w:rsidR="00A42197" w:rsidRDefault="00CE1B87">
            <w:pPr>
              <w:tabs>
                <w:tab w:val="left" w:pos="4860"/>
              </w:tabs>
              <w:jc w:val="center"/>
              <w:rPr>
                <w:sz w:val="18"/>
                <w:szCs w:val="18"/>
              </w:rPr>
            </w:pPr>
            <w:r>
              <w:rPr>
                <w:rFonts w:hint="eastAsia"/>
                <w:sz w:val="18"/>
                <w:szCs w:val="18"/>
              </w:rPr>
              <w:t>3080</w:t>
            </w:r>
          </w:p>
        </w:tc>
      </w:tr>
      <w:tr w:rsidR="00A42197">
        <w:trPr>
          <w:trHeight w:val="560"/>
        </w:trPr>
        <w:tc>
          <w:tcPr>
            <w:tcW w:w="1182" w:type="dxa"/>
            <w:shd w:val="clear" w:color="auto" w:fill="auto"/>
          </w:tcPr>
          <w:p w:rsidR="00A42197" w:rsidRDefault="00CE1B87">
            <w:pPr>
              <w:jc w:val="center"/>
              <w:rPr>
                <w:sz w:val="18"/>
                <w:szCs w:val="18"/>
              </w:rPr>
            </w:pPr>
            <w:r>
              <w:rPr>
                <w:rFonts w:hint="eastAsia"/>
                <w:sz w:val="18"/>
                <w:szCs w:val="18"/>
              </w:rPr>
              <w:t>F</w:t>
            </w:r>
            <w:r>
              <w:rPr>
                <w:sz w:val="18"/>
                <w:szCs w:val="18"/>
              </w:rPr>
              <w:t>-00</w:t>
            </w:r>
            <w:r>
              <w:rPr>
                <w:rFonts w:hint="eastAsia"/>
                <w:sz w:val="18"/>
                <w:szCs w:val="18"/>
              </w:rPr>
              <w:t>9</w:t>
            </w:r>
          </w:p>
        </w:tc>
        <w:tc>
          <w:tcPr>
            <w:tcW w:w="4371" w:type="dxa"/>
            <w:gridSpan w:val="2"/>
            <w:shd w:val="clear" w:color="auto" w:fill="auto"/>
          </w:tcPr>
          <w:p w:rsidR="00A42197" w:rsidRDefault="00CE1B87">
            <w:pPr>
              <w:tabs>
                <w:tab w:val="left" w:pos="4860"/>
              </w:tabs>
              <w:jc w:val="center"/>
              <w:rPr>
                <w:sz w:val="18"/>
                <w:szCs w:val="18"/>
              </w:rPr>
            </w:pPr>
            <w:r>
              <w:rPr>
                <w:rFonts w:hint="eastAsia"/>
                <w:sz w:val="18"/>
                <w:szCs w:val="18"/>
              </w:rPr>
              <w:t>少突胶质细胞瘤基因位点缺失检测</w:t>
            </w:r>
          </w:p>
        </w:tc>
        <w:tc>
          <w:tcPr>
            <w:tcW w:w="1075" w:type="dxa"/>
            <w:tcBorders>
              <w:right w:val="dashed" w:sz="6" w:space="0" w:color="000000"/>
            </w:tcBorders>
            <w:shd w:val="clear" w:color="auto" w:fill="auto"/>
            <w:vAlign w:val="center"/>
          </w:tcPr>
          <w:p w:rsidR="00A42197" w:rsidRDefault="00CE1B87">
            <w:pPr>
              <w:tabs>
                <w:tab w:val="left" w:pos="4860"/>
              </w:tabs>
              <w:jc w:val="center"/>
              <w:rPr>
                <w:sz w:val="18"/>
                <w:szCs w:val="18"/>
              </w:rPr>
            </w:pPr>
            <w:r>
              <w:rPr>
                <w:rFonts w:hint="eastAsia"/>
                <w:sz w:val="18"/>
                <w:szCs w:val="18"/>
              </w:rPr>
              <w:t>2310</w:t>
            </w:r>
          </w:p>
        </w:tc>
        <w:tc>
          <w:tcPr>
            <w:tcW w:w="319" w:type="dxa"/>
            <w:tcBorders>
              <w:left w:val="dashed" w:sz="6" w:space="0" w:color="000000"/>
              <w:right w:val="dashed" w:sz="6" w:space="0" w:color="000000"/>
            </w:tcBorders>
            <w:shd w:val="clear" w:color="auto" w:fill="CCFFCC"/>
          </w:tcPr>
          <w:p w:rsidR="00A42197" w:rsidRDefault="00A42197">
            <w:pPr>
              <w:tabs>
                <w:tab w:val="left" w:pos="4860"/>
              </w:tabs>
              <w:jc w:val="center"/>
              <w:rPr>
                <w:sz w:val="18"/>
                <w:szCs w:val="18"/>
              </w:rPr>
            </w:pPr>
          </w:p>
        </w:tc>
        <w:tc>
          <w:tcPr>
            <w:tcW w:w="1075" w:type="dxa"/>
            <w:tcBorders>
              <w:left w:val="dashed" w:sz="6" w:space="0" w:color="000000"/>
              <w:right w:val="single" w:sz="4" w:space="0" w:color="auto"/>
            </w:tcBorders>
          </w:tcPr>
          <w:p w:rsidR="00A42197" w:rsidRDefault="00CE1B87">
            <w:pPr>
              <w:tabs>
                <w:tab w:val="left" w:pos="4860"/>
              </w:tabs>
              <w:jc w:val="center"/>
              <w:rPr>
                <w:sz w:val="18"/>
                <w:szCs w:val="18"/>
              </w:rPr>
            </w:pPr>
            <w:r>
              <w:rPr>
                <w:rFonts w:hint="eastAsia"/>
                <w:sz w:val="18"/>
                <w:szCs w:val="18"/>
              </w:rPr>
              <w:t>F</w:t>
            </w:r>
            <w:r>
              <w:rPr>
                <w:sz w:val="18"/>
                <w:szCs w:val="18"/>
              </w:rPr>
              <w:t>-0</w:t>
            </w:r>
            <w:r>
              <w:rPr>
                <w:rFonts w:hint="eastAsia"/>
                <w:sz w:val="18"/>
                <w:szCs w:val="18"/>
              </w:rPr>
              <w:t>21</w:t>
            </w:r>
          </w:p>
        </w:tc>
        <w:tc>
          <w:tcPr>
            <w:tcW w:w="4681" w:type="dxa"/>
            <w:gridSpan w:val="3"/>
            <w:tcBorders>
              <w:left w:val="single" w:sz="4" w:space="0" w:color="auto"/>
              <w:right w:val="single" w:sz="4" w:space="0" w:color="auto"/>
            </w:tcBorders>
          </w:tcPr>
          <w:p w:rsidR="00A42197" w:rsidRDefault="00CE1B87">
            <w:pPr>
              <w:jc w:val="center"/>
              <w:rPr>
                <w:sz w:val="18"/>
                <w:szCs w:val="18"/>
              </w:rPr>
            </w:pPr>
            <w:r>
              <w:rPr>
                <w:rFonts w:hint="eastAsia"/>
                <w:sz w:val="18"/>
                <w:szCs w:val="18"/>
              </w:rPr>
              <w:t>MDS</w:t>
            </w:r>
            <w:r>
              <w:rPr>
                <w:rFonts w:hint="eastAsia"/>
                <w:sz w:val="18"/>
                <w:szCs w:val="18"/>
              </w:rPr>
              <w:t>染色体及基因异常检测</w:t>
            </w:r>
          </w:p>
        </w:tc>
        <w:tc>
          <w:tcPr>
            <w:tcW w:w="1445" w:type="dxa"/>
            <w:tcBorders>
              <w:left w:val="single" w:sz="4" w:space="0" w:color="auto"/>
            </w:tcBorders>
            <w:vAlign w:val="center"/>
          </w:tcPr>
          <w:p w:rsidR="00A42197" w:rsidRDefault="00CE1B87">
            <w:pPr>
              <w:tabs>
                <w:tab w:val="left" w:pos="4860"/>
              </w:tabs>
              <w:jc w:val="center"/>
              <w:rPr>
                <w:sz w:val="18"/>
                <w:szCs w:val="18"/>
              </w:rPr>
            </w:pPr>
            <w:r>
              <w:rPr>
                <w:rFonts w:hint="eastAsia"/>
                <w:sz w:val="18"/>
                <w:szCs w:val="18"/>
              </w:rPr>
              <w:t>3850</w:t>
            </w:r>
          </w:p>
        </w:tc>
      </w:tr>
      <w:tr w:rsidR="00A42197">
        <w:trPr>
          <w:trHeight w:val="560"/>
        </w:trPr>
        <w:tc>
          <w:tcPr>
            <w:tcW w:w="1182" w:type="dxa"/>
            <w:shd w:val="clear" w:color="auto" w:fill="auto"/>
          </w:tcPr>
          <w:p w:rsidR="00A42197" w:rsidRDefault="00CE1B87">
            <w:pPr>
              <w:jc w:val="center"/>
              <w:rPr>
                <w:sz w:val="18"/>
                <w:szCs w:val="18"/>
              </w:rPr>
            </w:pPr>
            <w:r>
              <w:rPr>
                <w:rFonts w:hint="eastAsia"/>
                <w:sz w:val="18"/>
                <w:szCs w:val="18"/>
              </w:rPr>
              <w:t>F</w:t>
            </w:r>
            <w:r>
              <w:rPr>
                <w:sz w:val="18"/>
                <w:szCs w:val="18"/>
              </w:rPr>
              <w:t>-0</w:t>
            </w:r>
            <w:r>
              <w:rPr>
                <w:rFonts w:hint="eastAsia"/>
                <w:sz w:val="18"/>
                <w:szCs w:val="18"/>
              </w:rPr>
              <w:t>10</w:t>
            </w:r>
          </w:p>
        </w:tc>
        <w:tc>
          <w:tcPr>
            <w:tcW w:w="4371" w:type="dxa"/>
            <w:gridSpan w:val="2"/>
            <w:shd w:val="clear" w:color="auto" w:fill="auto"/>
          </w:tcPr>
          <w:p w:rsidR="00A42197" w:rsidRDefault="00CE1B87">
            <w:pPr>
              <w:tabs>
                <w:tab w:val="left" w:pos="4860"/>
              </w:tabs>
              <w:jc w:val="center"/>
              <w:rPr>
                <w:sz w:val="18"/>
                <w:szCs w:val="18"/>
              </w:rPr>
            </w:pPr>
            <w:r>
              <w:rPr>
                <w:rFonts w:hint="eastAsia"/>
                <w:sz w:val="18"/>
                <w:szCs w:val="18"/>
              </w:rPr>
              <w:t>ERG</w:t>
            </w:r>
            <w:r>
              <w:rPr>
                <w:rFonts w:hint="eastAsia"/>
                <w:sz w:val="18"/>
                <w:szCs w:val="18"/>
              </w:rPr>
              <w:t>基因异常和</w:t>
            </w:r>
            <w:r>
              <w:rPr>
                <w:rFonts w:hint="eastAsia"/>
                <w:sz w:val="18"/>
                <w:szCs w:val="18"/>
              </w:rPr>
              <w:t>TMPRSS2/ETV1</w:t>
            </w:r>
            <w:r>
              <w:rPr>
                <w:rFonts w:hint="eastAsia"/>
                <w:sz w:val="18"/>
                <w:szCs w:val="18"/>
              </w:rPr>
              <w:t>及</w:t>
            </w:r>
            <w:r>
              <w:rPr>
                <w:rFonts w:hint="eastAsia"/>
                <w:sz w:val="18"/>
                <w:szCs w:val="18"/>
              </w:rPr>
              <w:t>TMPRSS2/ETV4</w:t>
            </w:r>
            <w:r>
              <w:rPr>
                <w:rFonts w:hint="eastAsia"/>
                <w:sz w:val="18"/>
                <w:szCs w:val="18"/>
              </w:rPr>
              <w:t>融合基因检测</w:t>
            </w:r>
          </w:p>
        </w:tc>
        <w:tc>
          <w:tcPr>
            <w:tcW w:w="1075" w:type="dxa"/>
            <w:tcBorders>
              <w:right w:val="dashed" w:sz="6" w:space="0" w:color="000000"/>
            </w:tcBorders>
            <w:shd w:val="clear" w:color="auto" w:fill="auto"/>
            <w:vAlign w:val="center"/>
          </w:tcPr>
          <w:p w:rsidR="00A42197" w:rsidRDefault="00CE1B87">
            <w:pPr>
              <w:tabs>
                <w:tab w:val="left" w:pos="4860"/>
              </w:tabs>
              <w:jc w:val="center"/>
              <w:rPr>
                <w:sz w:val="18"/>
                <w:szCs w:val="18"/>
              </w:rPr>
            </w:pPr>
            <w:r>
              <w:rPr>
                <w:rFonts w:hint="eastAsia"/>
                <w:sz w:val="18"/>
                <w:szCs w:val="18"/>
              </w:rPr>
              <w:t>2310</w:t>
            </w:r>
          </w:p>
        </w:tc>
        <w:tc>
          <w:tcPr>
            <w:tcW w:w="319" w:type="dxa"/>
            <w:tcBorders>
              <w:left w:val="dashed" w:sz="6" w:space="0" w:color="000000"/>
              <w:right w:val="dashed" w:sz="6" w:space="0" w:color="000000"/>
            </w:tcBorders>
            <w:shd w:val="clear" w:color="auto" w:fill="CCFFCC"/>
          </w:tcPr>
          <w:p w:rsidR="00A42197" w:rsidRDefault="00A42197">
            <w:pPr>
              <w:tabs>
                <w:tab w:val="left" w:pos="4860"/>
              </w:tabs>
              <w:jc w:val="center"/>
              <w:rPr>
                <w:sz w:val="18"/>
                <w:szCs w:val="18"/>
              </w:rPr>
            </w:pPr>
          </w:p>
        </w:tc>
        <w:tc>
          <w:tcPr>
            <w:tcW w:w="1075" w:type="dxa"/>
            <w:tcBorders>
              <w:left w:val="dashed" w:sz="6" w:space="0" w:color="000000"/>
              <w:right w:val="single" w:sz="4" w:space="0" w:color="auto"/>
            </w:tcBorders>
          </w:tcPr>
          <w:p w:rsidR="00A42197" w:rsidRDefault="00CE1B87">
            <w:pPr>
              <w:tabs>
                <w:tab w:val="left" w:pos="4860"/>
              </w:tabs>
              <w:jc w:val="center"/>
              <w:rPr>
                <w:sz w:val="18"/>
                <w:szCs w:val="18"/>
              </w:rPr>
            </w:pPr>
            <w:r>
              <w:rPr>
                <w:rFonts w:hint="eastAsia"/>
                <w:sz w:val="18"/>
                <w:szCs w:val="18"/>
              </w:rPr>
              <w:t>F</w:t>
            </w:r>
            <w:r>
              <w:rPr>
                <w:sz w:val="18"/>
                <w:szCs w:val="18"/>
              </w:rPr>
              <w:t>-0</w:t>
            </w:r>
            <w:r>
              <w:rPr>
                <w:rFonts w:hint="eastAsia"/>
                <w:sz w:val="18"/>
                <w:szCs w:val="18"/>
              </w:rPr>
              <w:t>22</w:t>
            </w:r>
          </w:p>
        </w:tc>
        <w:tc>
          <w:tcPr>
            <w:tcW w:w="4681" w:type="dxa"/>
            <w:gridSpan w:val="3"/>
            <w:tcBorders>
              <w:left w:val="single" w:sz="4" w:space="0" w:color="auto"/>
              <w:right w:val="single" w:sz="4" w:space="0" w:color="auto"/>
            </w:tcBorders>
          </w:tcPr>
          <w:p w:rsidR="00A42197" w:rsidRDefault="00CE1B87">
            <w:pPr>
              <w:jc w:val="center"/>
              <w:rPr>
                <w:sz w:val="18"/>
                <w:szCs w:val="18"/>
              </w:rPr>
            </w:pPr>
            <w:r>
              <w:rPr>
                <w:rFonts w:hint="eastAsia"/>
                <w:sz w:val="18"/>
                <w:szCs w:val="18"/>
              </w:rPr>
              <w:t>IGH</w:t>
            </w:r>
            <w:r>
              <w:rPr>
                <w:rFonts w:hint="eastAsia"/>
                <w:sz w:val="18"/>
                <w:szCs w:val="18"/>
              </w:rPr>
              <w:t>基因断裂重组检测</w:t>
            </w:r>
          </w:p>
        </w:tc>
        <w:tc>
          <w:tcPr>
            <w:tcW w:w="1445" w:type="dxa"/>
            <w:tcBorders>
              <w:left w:val="single" w:sz="4" w:space="0" w:color="auto"/>
            </w:tcBorders>
            <w:vAlign w:val="center"/>
          </w:tcPr>
          <w:p w:rsidR="00A42197" w:rsidRDefault="00CE1B87">
            <w:pPr>
              <w:tabs>
                <w:tab w:val="left" w:pos="4860"/>
              </w:tabs>
              <w:jc w:val="center"/>
              <w:rPr>
                <w:sz w:val="18"/>
                <w:szCs w:val="18"/>
              </w:rPr>
            </w:pPr>
            <w:r>
              <w:rPr>
                <w:rFonts w:hint="eastAsia"/>
                <w:sz w:val="18"/>
                <w:szCs w:val="18"/>
              </w:rPr>
              <w:t>770</w:t>
            </w:r>
          </w:p>
        </w:tc>
      </w:tr>
      <w:tr w:rsidR="00A42197">
        <w:trPr>
          <w:trHeight w:val="560"/>
        </w:trPr>
        <w:tc>
          <w:tcPr>
            <w:tcW w:w="1182" w:type="dxa"/>
            <w:shd w:val="clear" w:color="auto" w:fill="auto"/>
          </w:tcPr>
          <w:p w:rsidR="00A42197" w:rsidRDefault="00CE1B87">
            <w:pPr>
              <w:jc w:val="center"/>
              <w:rPr>
                <w:sz w:val="18"/>
                <w:szCs w:val="18"/>
              </w:rPr>
            </w:pPr>
            <w:r>
              <w:rPr>
                <w:rFonts w:hint="eastAsia"/>
                <w:sz w:val="18"/>
                <w:szCs w:val="18"/>
              </w:rPr>
              <w:t>F-011</w:t>
            </w:r>
          </w:p>
        </w:tc>
        <w:tc>
          <w:tcPr>
            <w:tcW w:w="4371" w:type="dxa"/>
            <w:gridSpan w:val="2"/>
            <w:shd w:val="clear" w:color="auto" w:fill="auto"/>
          </w:tcPr>
          <w:p w:rsidR="00A42197" w:rsidRDefault="00CE1B87">
            <w:pPr>
              <w:jc w:val="center"/>
              <w:rPr>
                <w:sz w:val="18"/>
                <w:szCs w:val="18"/>
              </w:rPr>
            </w:pPr>
            <w:r>
              <w:rPr>
                <w:rFonts w:hint="eastAsia"/>
                <w:sz w:val="18"/>
                <w:szCs w:val="18"/>
              </w:rPr>
              <w:t>FGFR1/CEN8</w:t>
            </w:r>
            <w:r>
              <w:rPr>
                <w:rFonts w:hint="eastAsia"/>
                <w:sz w:val="18"/>
                <w:szCs w:val="18"/>
              </w:rPr>
              <w:t>基因扩增检测</w:t>
            </w:r>
          </w:p>
        </w:tc>
        <w:tc>
          <w:tcPr>
            <w:tcW w:w="1075" w:type="dxa"/>
            <w:tcBorders>
              <w:right w:val="dashed" w:sz="6" w:space="0" w:color="000000"/>
            </w:tcBorders>
            <w:shd w:val="clear" w:color="auto" w:fill="auto"/>
            <w:vAlign w:val="center"/>
          </w:tcPr>
          <w:p w:rsidR="00A42197" w:rsidRDefault="00CE1B87">
            <w:pPr>
              <w:tabs>
                <w:tab w:val="left" w:pos="4860"/>
              </w:tabs>
              <w:jc w:val="center"/>
              <w:rPr>
                <w:sz w:val="18"/>
                <w:szCs w:val="18"/>
              </w:rPr>
            </w:pPr>
            <w:r>
              <w:rPr>
                <w:rFonts w:hint="eastAsia"/>
                <w:sz w:val="18"/>
                <w:szCs w:val="18"/>
              </w:rPr>
              <w:t>1540</w:t>
            </w:r>
          </w:p>
        </w:tc>
        <w:tc>
          <w:tcPr>
            <w:tcW w:w="319" w:type="dxa"/>
            <w:tcBorders>
              <w:left w:val="dashed" w:sz="6" w:space="0" w:color="000000"/>
              <w:right w:val="dashed" w:sz="6" w:space="0" w:color="000000"/>
            </w:tcBorders>
            <w:shd w:val="clear" w:color="auto" w:fill="CCFFCC"/>
          </w:tcPr>
          <w:p w:rsidR="00A42197" w:rsidRDefault="00A42197">
            <w:pPr>
              <w:tabs>
                <w:tab w:val="left" w:pos="4860"/>
              </w:tabs>
              <w:jc w:val="center"/>
              <w:rPr>
                <w:sz w:val="18"/>
                <w:szCs w:val="18"/>
              </w:rPr>
            </w:pPr>
          </w:p>
        </w:tc>
        <w:tc>
          <w:tcPr>
            <w:tcW w:w="1075" w:type="dxa"/>
            <w:tcBorders>
              <w:left w:val="dashed" w:sz="6" w:space="0" w:color="000000"/>
              <w:right w:val="single" w:sz="4" w:space="0" w:color="auto"/>
            </w:tcBorders>
          </w:tcPr>
          <w:p w:rsidR="00A42197" w:rsidRDefault="00CE1B87">
            <w:pPr>
              <w:tabs>
                <w:tab w:val="left" w:pos="4860"/>
              </w:tabs>
              <w:jc w:val="center"/>
              <w:rPr>
                <w:sz w:val="18"/>
                <w:szCs w:val="18"/>
              </w:rPr>
            </w:pPr>
            <w:r>
              <w:rPr>
                <w:rFonts w:hint="eastAsia"/>
                <w:sz w:val="18"/>
                <w:szCs w:val="18"/>
              </w:rPr>
              <w:t>F</w:t>
            </w:r>
            <w:r>
              <w:rPr>
                <w:sz w:val="18"/>
                <w:szCs w:val="18"/>
              </w:rPr>
              <w:t>-0</w:t>
            </w:r>
            <w:r>
              <w:rPr>
                <w:rFonts w:hint="eastAsia"/>
                <w:sz w:val="18"/>
                <w:szCs w:val="18"/>
              </w:rPr>
              <w:t>23</w:t>
            </w:r>
          </w:p>
        </w:tc>
        <w:tc>
          <w:tcPr>
            <w:tcW w:w="4681" w:type="dxa"/>
            <w:gridSpan w:val="3"/>
            <w:tcBorders>
              <w:left w:val="single" w:sz="4" w:space="0" w:color="auto"/>
              <w:right w:val="single" w:sz="4" w:space="0" w:color="auto"/>
            </w:tcBorders>
          </w:tcPr>
          <w:p w:rsidR="00A42197" w:rsidRDefault="00CE1B87">
            <w:pPr>
              <w:jc w:val="center"/>
              <w:rPr>
                <w:sz w:val="18"/>
                <w:szCs w:val="18"/>
              </w:rPr>
            </w:pPr>
            <w:r>
              <w:rPr>
                <w:rFonts w:hint="eastAsia"/>
                <w:sz w:val="18"/>
                <w:szCs w:val="18"/>
              </w:rPr>
              <w:t>IGH/BCL2</w:t>
            </w:r>
            <w:r>
              <w:rPr>
                <w:rFonts w:hint="eastAsia"/>
                <w:sz w:val="18"/>
                <w:szCs w:val="18"/>
              </w:rPr>
              <w:t>融合基因检测</w:t>
            </w:r>
          </w:p>
        </w:tc>
        <w:tc>
          <w:tcPr>
            <w:tcW w:w="1445" w:type="dxa"/>
            <w:tcBorders>
              <w:left w:val="single" w:sz="4" w:space="0" w:color="auto"/>
            </w:tcBorders>
            <w:vAlign w:val="center"/>
          </w:tcPr>
          <w:p w:rsidR="00A42197" w:rsidRDefault="00CE1B87">
            <w:pPr>
              <w:tabs>
                <w:tab w:val="left" w:pos="4860"/>
              </w:tabs>
              <w:jc w:val="center"/>
              <w:rPr>
                <w:sz w:val="18"/>
                <w:szCs w:val="18"/>
              </w:rPr>
            </w:pPr>
            <w:r>
              <w:rPr>
                <w:rFonts w:hint="eastAsia"/>
                <w:sz w:val="18"/>
                <w:szCs w:val="18"/>
              </w:rPr>
              <w:t>770</w:t>
            </w:r>
          </w:p>
        </w:tc>
      </w:tr>
      <w:tr w:rsidR="00A42197">
        <w:trPr>
          <w:trHeight w:val="560"/>
        </w:trPr>
        <w:tc>
          <w:tcPr>
            <w:tcW w:w="1182" w:type="dxa"/>
            <w:shd w:val="clear" w:color="auto" w:fill="auto"/>
          </w:tcPr>
          <w:p w:rsidR="00A42197" w:rsidRDefault="00CE1B87">
            <w:pPr>
              <w:jc w:val="center"/>
              <w:rPr>
                <w:sz w:val="18"/>
                <w:szCs w:val="18"/>
              </w:rPr>
            </w:pPr>
            <w:r>
              <w:rPr>
                <w:rFonts w:hint="eastAsia"/>
                <w:sz w:val="18"/>
                <w:szCs w:val="18"/>
              </w:rPr>
              <w:t>F-012</w:t>
            </w:r>
          </w:p>
        </w:tc>
        <w:tc>
          <w:tcPr>
            <w:tcW w:w="4371" w:type="dxa"/>
            <w:gridSpan w:val="2"/>
            <w:shd w:val="clear" w:color="auto" w:fill="auto"/>
          </w:tcPr>
          <w:p w:rsidR="00A42197" w:rsidRDefault="00CE1B87">
            <w:pPr>
              <w:jc w:val="center"/>
              <w:rPr>
                <w:sz w:val="18"/>
                <w:szCs w:val="18"/>
              </w:rPr>
            </w:pPr>
            <w:r>
              <w:rPr>
                <w:rFonts w:hint="eastAsia"/>
                <w:sz w:val="18"/>
                <w:szCs w:val="18"/>
              </w:rPr>
              <w:t>MET/CEN7</w:t>
            </w:r>
            <w:r>
              <w:rPr>
                <w:rFonts w:hint="eastAsia"/>
                <w:sz w:val="18"/>
                <w:szCs w:val="18"/>
              </w:rPr>
              <w:t>基因扩增检测</w:t>
            </w:r>
          </w:p>
        </w:tc>
        <w:tc>
          <w:tcPr>
            <w:tcW w:w="1075" w:type="dxa"/>
            <w:tcBorders>
              <w:right w:val="dashed" w:sz="6" w:space="0" w:color="000000"/>
            </w:tcBorders>
            <w:shd w:val="clear" w:color="auto" w:fill="auto"/>
            <w:vAlign w:val="center"/>
          </w:tcPr>
          <w:p w:rsidR="00A42197" w:rsidRDefault="00CE1B87">
            <w:pPr>
              <w:tabs>
                <w:tab w:val="left" w:pos="4860"/>
              </w:tabs>
              <w:jc w:val="center"/>
              <w:rPr>
                <w:sz w:val="18"/>
                <w:szCs w:val="18"/>
              </w:rPr>
            </w:pPr>
            <w:r>
              <w:rPr>
                <w:rFonts w:hint="eastAsia"/>
                <w:sz w:val="18"/>
                <w:szCs w:val="18"/>
              </w:rPr>
              <w:t>1540</w:t>
            </w:r>
          </w:p>
        </w:tc>
        <w:tc>
          <w:tcPr>
            <w:tcW w:w="319" w:type="dxa"/>
            <w:tcBorders>
              <w:left w:val="dashed" w:sz="6" w:space="0" w:color="000000"/>
              <w:right w:val="dashed" w:sz="6" w:space="0" w:color="000000"/>
            </w:tcBorders>
            <w:shd w:val="clear" w:color="auto" w:fill="CCFFCC"/>
          </w:tcPr>
          <w:p w:rsidR="00A42197" w:rsidRDefault="00A42197">
            <w:pPr>
              <w:tabs>
                <w:tab w:val="left" w:pos="4860"/>
              </w:tabs>
              <w:jc w:val="center"/>
              <w:rPr>
                <w:sz w:val="18"/>
                <w:szCs w:val="18"/>
              </w:rPr>
            </w:pPr>
          </w:p>
        </w:tc>
        <w:tc>
          <w:tcPr>
            <w:tcW w:w="1075" w:type="dxa"/>
            <w:tcBorders>
              <w:left w:val="dashed" w:sz="6" w:space="0" w:color="000000"/>
              <w:right w:val="single" w:sz="4" w:space="0" w:color="auto"/>
            </w:tcBorders>
          </w:tcPr>
          <w:p w:rsidR="00A42197" w:rsidRDefault="00CE1B87">
            <w:pPr>
              <w:tabs>
                <w:tab w:val="left" w:pos="4860"/>
              </w:tabs>
              <w:jc w:val="center"/>
              <w:rPr>
                <w:sz w:val="18"/>
                <w:szCs w:val="18"/>
              </w:rPr>
            </w:pPr>
            <w:r>
              <w:rPr>
                <w:rFonts w:hint="eastAsia"/>
                <w:sz w:val="18"/>
                <w:szCs w:val="18"/>
              </w:rPr>
              <w:t>F</w:t>
            </w:r>
            <w:r>
              <w:rPr>
                <w:sz w:val="18"/>
                <w:szCs w:val="18"/>
              </w:rPr>
              <w:t>-0</w:t>
            </w:r>
            <w:r>
              <w:rPr>
                <w:rFonts w:hint="eastAsia"/>
                <w:sz w:val="18"/>
                <w:szCs w:val="18"/>
              </w:rPr>
              <w:t>24</w:t>
            </w:r>
          </w:p>
        </w:tc>
        <w:tc>
          <w:tcPr>
            <w:tcW w:w="4681" w:type="dxa"/>
            <w:gridSpan w:val="3"/>
            <w:tcBorders>
              <w:left w:val="single" w:sz="4" w:space="0" w:color="auto"/>
              <w:right w:val="single" w:sz="4" w:space="0" w:color="auto"/>
            </w:tcBorders>
          </w:tcPr>
          <w:p w:rsidR="00A42197" w:rsidRDefault="00CE1B87">
            <w:pPr>
              <w:jc w:val="center"/>
              <w:rPr>
                <w:sz w:val="18"/>
                <w:szCs w:val="18"/>
              </w:rPr>
            </w:pPr>
            <w:r>
              <w:rPr>
                <w:rFonts w:hint="eastAsia"/>
                <w:sz w:val="18"/>
                <w:szCs w:val="18"/>
              </w:rPr>
              <w:t>IGH/CCND1</w:t>
            </w:r>
            <w:r>
              <w:rPr>
                <w:rFonts w:hint="eastAsia"/>
                <w:sz w:val="18"/>
                <w:szCs w:val="18"/>
              </w:rPr>
              <w:t>融合基因检测</w:t>
            </w:r>
          </w:p>
        </w:tc>
        <w:tc>
          <w:tcPr>
            <w:tcW w:w="1445" w:type="dxa"/>
            <w:tcBorders>
              <w:left w:val="single" w:sz="4" w:space="0" w:color="auto"/>
            </w:tcBorders>
            <w:vAlign w:val="center"/>
          </w:tcPr>
          <w:p w:rsidR="00A42197" w:rsidRDefault="00CE1B87">
            <w:pPr>
              <w:tabs>
                <w:tab w:val="left" w:pos="4860"/>
              </w:tabs>
              <w:jc w:val="center"/>
              <w:rPr>
                <w:sz w:val="18"/>
                <w:szCs w:val="18"/>
              </w:rPr>
            </w:pPr>
            <w:r>
              <w:rPr>
                <w:rFonts w:hint="eastAsia"/>
                <w:sz w:val="18"/>
                <w:szCs w:val="18"/>
              </w:rPr>
              <w:t>770</w:t>
            </w:r>
          </w:p>
        </w:tc>
      </w:tr>
      <w:tr w:rsidR="00A42197">
        <w:trPr>
          <w:trHeight w:val="560"/>
        </w:trPr>
        <w:tc>
          <w:tcPr>
            <w:tcW w:w="1182" w:type="dxa"/>
            <w:shd w:val="clear" w:color="auto" w:fill="auto"/>
          </w:tcPr>
          <w:p w:rsidR="00A42197" w:rsidRDefault="00A42197">
            <w:pPr>
              <w:jc w:val="center"/>
              <w:rPr>
                <w:sz w:val="18"/>
                <w:szCs w:val="18"/>
              </w:rPr>
            </w:pPr>
          </w:p>
        </w:tc>
        <w:tc>
          <w:tcPr>
            <w:tcW w:w="4371" w:type="dxa"/>
            <w:gridSpan w:val="2"/>
            <w:shd w:val="clear" w:color="auto" w:fill="auto"/>
          </w:tcPr>
          <w:p w:rsidR="00A42197" w:rsidRDefault="00A42197">
            <w:pPr>
              <w:jc w:val="center"/>
              <w:rPr>
                <w:sz w:val="18"/>
                <w:szCs w:val="18"/>
              </w:rPr>
            </w:pPr>
          </w:p>
        </w:tc>
        <w:tc>
          <w:tcPr>
            <w:tcW w:w="1075" w:type="dxa"/>
            <w:tcBorders>
              <w:right w:val="dashed" w:sz="6" w:space="0" w:color="000000"/>
            </w:tcBorders>
            <w:shd w:val="clear" w:color="auto" w:fill="auto"/>
            <w:vAlign w:val="center"/>
          </w:tcPr>
          <w:p w:rsidR="00A42197" w:rsidRDefault="00A42197">
            <w:pPr>
              <w:tabs>
                <w:tab w:val="left" w:pos="4860"/>
              </w:tabs>
              <w:jc w:val="center"/>
              <w:rPr>
                <w:sz w:val="18"/>
                <w:szCs w:val="18"/>
              </w:rPr>
            </w:pPr>
          </w:p>
        </w:tc>
        <w:tc>
          <w:tcPr>
            <w:tcW w:w="319" w:type="dxa"/>
            <w:tcBorders>
              <w:left w:val="dashed" w:sz="6" w:space="0" w:color="000000"/>
              <w:right w:val="dashed" w:sz="6" w:space="0" w:color="000000"/>
            </w:tcBorders>
            <w:shd w:val="clear" w:color="auto" w:fill="CCFFCC"/>
          </w:tcPr>
          <w:p w:rsidR="00A42197" w:rsidRDefault="00A42197">
            <w:pPr>
              <w:tabs>
                <w:tab w:val="left" w:pos="4860"/>
              </w:tabs>
              <w:jc w:val="center"/>
              <w:rPr>
                <w:sz w:val="18"/>
                <w:szCs w:val="18"/>
              </w:rPr>
            </w:pPr>
          </w:p>
        </w:tc>
        <w:tc>
          <w:tcPr>
            <w:tcW w:w="1075" w:type="dxa"/>
            <w:tcBorders>
              <w:left w:val="dashed" w:sz="6" w:space="0" w:color="000000"/>
              <w:right w:val="single" w:sz="4" w:space="0" w:color="auto"/>
            </w:tcBorders>
          </w:tcPr>
          <w:p w:rsidR="00A42197" w:rsidRDefault="00CE1B87">
            <w:pPr>
              <w:tabs>
                <w:tab w:val="left" w:pos="4860"/>
              </w:tabs>
              <w:jc w:val="center"/>
              <w:rPr>
                <w:sz w:val="18"/>
                <w:szCs w:val="18"/>
              </w:rPr>
            </w:pPr>
            <w:r>
              <w:rPr>
                <w:rFonts w:hint="eastAsia"/>
                <w:sz w:val="18"/>
                <w:szCs w:val="18"/>
              </w:rPr>
              <w:t>F</w:t>
            </w:r>
            <w:r>
              <w:rPr>
                <w:sz w:val="18"/>
                <w:szCs w:val="18"/>
              </w:rPr>
              <w:t>-0</w:t>
            </w:r>
            <w:r>
              <w:rPr>
                <w:rFonts w:hint="eastAsia"/>
                <w:sz w:val="18"/>
                <w:szCs w:val="18"/>
              </w:rPr>
              <w:t>25</w:t>
            </w:r>
          </w:p>
        </w:tc>
        <w:tc>
          <w:tcPr>
            <w:tcW w:w="4681" w:type="dxa"/>
            <w:gridSpan w:val="3"/>
            <w:tcBorders>
              <w:left w:val="single" w:sz="4" w:space="0" w:color="auto"/>
              <w:right w:val="single" w:sz="4" w:space="0" w:color="auto"/>
            </w:tcBorders>
          </w:tcPr>
          <w:p w:rsidR="00A42197" w:rsidRDefault="00CE1B87">
            <w:pPr>
              <w:jc w:val="center"/>
              <w:rPr>
                <w:sz w:val="18"/>
                <w:szCs w:val="18"/>
              </w:rPr>
            </w:pPr>
            <w:r>
              <w:rPr>
                <w:rFonts w:hint="eastAsia"/>
                <w:sz w:val="18"/>
                <w:szCs w:val="18"/>
              </w:rPr>
              <w:t>BCL6</w:t>
            </w:r>
            <w:r>
              <w:rPr>
                <w:rFonts w:hint="eastAsia"/>
                <w:sz w:val="18"/>
                <w:szCs w:val="18"/>
              </w:rPr>
              <w:t>基因断裂重组检测</w:t>
            </w:r>
          </w:p>
        </w:tc>
        <w:tc>
          <w:tcPr>
            <w:tcW w:w="1445" w:type="dxa"/>
            <w:tcBorders>
              <w:left w:val="single" w:sz="4" w:space="0" w:color="auto"/>
            </w:tcBorders>
            <w:vAlign w:val="center"/>
          </w:tcPr>
          <w:p w:rsidR="00A42197" w:rsidRDefault="00CE1B87">
            <w:pPr>
              <w:tabs>
                <w:tab w:val="left" w:pos="4860"/>
              </w:tabs>
              <w:jc w:val="center"/>
              <w:rPr>
                <w:sz w:val="18"/>
                <w:szCs w:val="18"/>
              </w:rPr>
            </w:pPr>
            <w:r>
              <w:rPr>
                <w:rFonts w:hint="eastAsia"/>
                <w:sz w:val="18"/>
                <w:szCs w:val="18"/>
              </w:rPr>
              <w:t>770</w:t>
            </w:r>
          </w:p>
        </w:tc>
      </w:tr>
      <w:tr w:rsidR="00A42197">
        <w:trPr>
          <w:trHeight w:val="560"/>
        </w:trPr>
        <w:tc>
          <w:tcPr>
            <w:tcW w:w="1182" w:type="dxa"/>
            <w:shd w:val="clear" w:color="auto" w:fill="auto"/>
          </w:tcPr>
          <w:p w:rsidR="00A42197" w:rsidRDefault="00A42197">
            <w:pPr>
              <w:jc w:val="center"/>
              <w:rPr>
                <w:sz w:val="18"/>
                <w:szCs w:val="18"/>
              </w:rPr>
            </w:pPr>
          </w:p>
        </w:tc>
        <w:tc>
          <w:tcPr>
            <w:tcW w:w="4371" w:type="dxa"/>
            <w:gridSpan w:val="2"/>
            <w:shd w:val="clear" w:color="auto" w:fill="auto"/>
          </w:tcPr>
          <w:p w:rsidR="00A42197" w:rsidRDefault="00A42197">
            <w:pPr>
              <w:jc w:val="center"/>
              <w:rPr>
                <w:sz w:val="18"/>
                <w:szCs w:val="18"/>
              </w:rPr>
            </w:pPr>
          </w:p>
        </w:tc>
        <w:tc>
          <w:tcPr>
            <w:tcW w:w="1075" w:type="dxa"/>
            <w:tcBorders>
              <w:right w:val="dashed" w:sz="6" w:space="0" w:color="000000"/>
            </w:tcBorders>
            <w:shd w:val="clear" w:color="auto" w:fill="auto"/>
            <w:vAlign w:val="center"/>
          </w:tcPr>
          <w:p w:rsidR="00A42197" w:rsidRDefault="00A42197">
            <w:pPr>
              <w:tabs>
                <w:tab w:val="left" w:pos="4860"/>
              </w:tabs>
              <w:jc w:val="center"/>
              <w:rPr>
                <w:sz w:val="18"/>
                <w:szCs w:val="18"/>
              </w:rPr>
            </w:pPr>
          </w:p>
        </w:tc>
        <w:tc>
          <w:tcPr>
            <w:tcW w:w="319" w:type="dxa"/>
            <w:tcBorders>
              <w:left w:val="dashed" w:sz="6" w:space="0" w:color="000000"/>
              <w:right w:val="dashed" w:sz="6" w:space="0" w:color="000000"/>
            </w:tcBorders>
            <w:shd w:val="clear" w:color="auto" w:fill="CCFFCC"/>
          </w:tcPr>
          <w:p w:rsidR="00A42197" w:rsidRDefault="00A42197">
            <w:pPr>
              <w:tabs>
                <w:tab w:val="left" w:pos="4860"/>
              </w:tabs>
              <w:jc w:val="center"/>
              <w:rPr>
                <w:sz w:val="18"/>
                <w:szCs w:val="18"/>
              </w:rPr>
            </w:pPr>
          </w:p>
        </w:tc>
        <w:tc>
          <w:tcPr>
            <w:tcW w:w="1075" w:type="dxa"/>
            <w:tcBorders>
              <w:left w:val="dashed" w:sz="6" w:space="0" w:color="000000"/>
              <w:right w:val="single" w:sz="4" w:space="0" w:color="auto"/>
            </w:tcBorders>
          </w:tcPr>
          <w:p w:rsidR="00A42197" w:rsidRDefault="00CE1B87">
            <w:pPr>
              <w:tabs>
                <w:tab w:val="left" w:pos="4860"/>
              </w:tabs>
              <w:jc w:val="center"/>
              <w:rPr>
                <w:sz w:val="18"/>
                <w:szCs w:val="18"/>
              </w:rPr>
            </w:pPr>
            <w:r>
              <w:rPr>
                <w:rFonts w:hint="eastAsia"/>
                <w:sz w:val="18"/>
                <w:szCs w:val="18"/>
              </w:rPr>
              <w:t>F-026</w:t>
            </w:r>
          </w:p>
        </w:tc>
        <w:tc>
          <w:tcPr>
            <w:tcW w:w="4681" w:type="dxa"/>
            <w:gridSpan w:val="3"/>
            <w:tcBorders>
              <w:left w:val="single" w:sz="4" w:space="0" w:color="auto"/>
              <w:right w:val="single" w:sz="4" w:space="0" w:color="auto"/>
            </w:tcBorders>
          </w:tcPr>
          <w:p w:rsidR="00A42197" w:rsidRDefault="00CE1B87">
            <w:pPr>
              <w:jc w:val="center"/>
              <w:rPr>
                <w:sz w:val="18"/>
                <w:szCs w:val="18"/>
              </w:rPr>
            </w:pPr>
            <w:r>
              <w:rPr>
                <w:rFonts w:hint="eastAsia"/>
                <w:sz w:val="18"/>
                <w:szCs w:val="18"/>
              </w:rPr>
              <w:t>C-MYC</w:t>
            </w:r>
            <w:r>
              <w:rPr>
                <w:rFonts w:hint="eastAsia"/>
                <w:sz w:val="18"/>
                <w:szCs w:val="18"/>
              </w:rPr>
              <w:t>基因断裂重组检测</w:t>
            </w:r>
          </w:p>
        </w:tc>
        <w:tc>
          <w:tcPr>
            <w:tcW w:w="1445" w:type="dxa"/>
            <w:tcBorders>
              <w:left w:val="single" w:sz="4" w:space="0" w:color="auto"/>
            </w:tcBorders>
            <w:vAlign w:val="center"/>
          </w:tcPr>
          <w:p w:rsidR="00A42197" w:rsidRDefault="00CE1B87">
            <w:pPr>
              <w:tabs>
                <w:tab w:val="left" w:pos="4860"/>
              </w:tabs>
              <w:jc w:val="center"/>
              <w:rPr>
                <w:sz w:val="18"/>
                <w:szCs w:val="18"/>
              </w:rPr>
            </w:pPr>
            <w:r>
              <w:rPr>
                <w:rFonts w:hint="eastAsia"/>
                <w:sz w:val="18"/>
                <w:szCs w:val="18"/>
              </w:rPr>
              <w:t>770</w:t>
            </w:r>
          </w:p>
        </w:tc>
      </w:tr>
      <w:tr w:rsidR="00A42197">
        <w:trPr>
          <w:trHeight w:val="560"/>
        </w:trPr>
        <w:tc>
          <w:tcPr>
            <w:tcW w:w="1182" w:type="dxa"/>
            <w:shd w:val="clear" w:color="auto" w:fill="auto"/>
          </w:tcPr>
          <w:p w:rsidR="00A42197" w:rsidRDefault="00A42197">
            <w:pPr>
              <w:jc w:val="center"/>
              <w:rPr>
                <w:sz w:val="18"/>
                <w:szCs w:val="18"/>
              </w:rPr>
            </w:pPr>
          </w:p>
        </w:tc>
        <w:tc>
          <w:tcPr>
            <w:tcW w:w="4371" w:type="dxa"/>
            <w:gridSpan w:val="2"/>
            <w:shd w:val="clear" w:color="auto" w:fill="auto"/>
          </w:tcPr>
          <w:p w:rsidR="00A42197" w:rsidRDefault="00A42197">
            <w:pPr>
              <w:jc w:val="center"/>
              <w:rPr>
                <w:sz w:val="18"/>
                <w:szCs w:val="18"/>
              </w:rPr>
            </w:pPr>
          </w:p>
        </w:tc>
        <w:tc>
          <w:tcPr>
            <w:tcW w:w="1075" w:type="dxa"/>
            <w:tcBorders>
              <w:right w:val="dashed" w:sz="6" w:space="0" w:color="000000"/>
            </w:tcBorders>
            <w:shd w:val="clear" w:color="auto" w:fill="auto"/>
            <w:vAlign w:val="center"/>
          </w:tcPr>
          <w:p w:rsidR="00A42197" w:rsidRDefault="00A42197">
            <w:pPr>
              <w:tabs>
                <w:tab w:val="left" w:pos="4860"/>
              </w:tabs>
              <w:jc w:val="center"/>
              <w:rPr>
                <w:sz w:val="18"/>
                <w:szCs w:val="18"/>
              </w:rPr>
            </w:pPr>
          </w:p>
        </w:tc>
        <w:tc>
          <w:tcPr>
            <w:tcW w:w="319" w:type="dxa"/>
            <w:tcBorders>
              <w:left w:val="dashed" w:sz="6" w:space="0" w:color="000000"/>
              <w:right w:val="dashed" w:sz="6" w:space="0" w:color="000000"/>
            </w:tcBorders>
            <w:shd w:val="clear" w:color="auto" w:fill="CCFFCC"/>
          </w:tcPr>
          <w:p w:rsidR="00A42197" w:rsidRDefault="00A42197">
            <w:pPr>
              <w:tabs>
                <w:tab w:val="left" w:pos="4860"/>
              </w:tabs>
              <w:jc w:val="center"/>
              <w:rPr>
                <w:sz w:val="18"/>
                <w:szCs w:val="18"/>
              </w:rPr>
            </w:pPr>
          </w:p>
        </w:tc>
        <w:tc>
          <w:tcPr>
            <w:tcW w:w="1075" w:type="dxa"/>
            <w:tcBorders>
              <w:left w:val="dashed" w:sz="6" w:space="0" w:color="000000"/>
              <w:right w:val="single" w:sz="4" w:space="0" w:color="auto"/>
            </w:tcBorders>
          </w:tcPr>
          <w:p w:rsidR="00A42197" w:rsidRDefault="00CE1B87">
            <w:pPr>
              <w:tabs>
                <w:tab w:val="left" w:pos="4860"/>
              </w:tabs>
              <w:jc w:val="center"/>
              <w:rPr>
                <w:sz w:val="18"/>
                <w:szCs w:val="18"/>
              </w:rPr>
            </w:pPr>
            <w:r>
              <w:rPr>
                <w:rFonts w:hint="eastAsia"/>
                <w:sz w:val="18"/>
                <w:szCs w:val="18"/>
              </w:rPr>
              <w:t>F-027</w:t>
            </w:r>
          </w:p>
        </w:tc>
        <w:tc>
          <w:tcPr>
            <w:tcW w:w="4681" w:type="dxa"/>
            <w:gridSpan w:val="3"/>
            <w:tcBorders>
              <w:left w:val="single" w:sz="4" w:space="0" w:color="auto"/>
              <w:right w:val="single" w:sz="4" w:space="0" w:color="auto"/>
            </w:tcBorders>
          </w:tcPr>
          <w:p w:rsidR="00A42197" w:rsidRDefault="00CE1B87">
            <w:pPr>
              <w:jc w:val="center"/>
              <w:rPr>
                <w:sz w:val="18"/>
                <w:szCs w:val="18"/>
              </w:rPr>
            </w:pPr>
            <w:r>
              <w:rPr>
                <w:rFonts w:hint="eastAsia"/>
                <w:sz w:val="18"/>
                <w:szCs w:val="18"/>
              </w:rPr>
              <w:t>MALT1</w:t>
            </w:r>
            <w:r>
              <w:rPr>
                <w:rFonts w:hint="eastAsia"/>
                <w:bCs/>
                <w:sz w:val="18"/>
                <w:szCs w:val="18"/>
              </w:rPr>
              <w:t>基因</w:t>
            </w:r>
            <w:r>
              <w:rPr>
                <w:rFonts w:hint="eastAsia"/>
                <w:sz w:val="18"/>
                <w:szCs w:val="18"/>
              </w:rPr>
              <w:t>断裂重组检测</w:t>
            </w:r>
          </w:p>
        </w:tc>
        <w:tc>
          <w:tcPr>
            <w:tcW w:w="1445" w:type="dxa"/>
            <w:tcBorders>
              <w:left w:val="single" w:sz="4" w:space="0" w:color="auto"/>
            </w:tcBorders>
            <w:vAlign w:val="center"/>
          </w:tcPr>
          <w:p w:rsidR="00A42197" w:rsidRDefault="00CE1B87">
            <w:pPr>
              <w:tabs>
                <w:tab w:val="left" w:pos="4860"/>
              </w:tabs>
              <w:jc w:val="center"/>
              <w:rPr>
                <w:sz w:val="18"/>
                <w:szCs w:val="18"/>
              </w:rPr>
            </w:pPr>
            <w:r>
              <w:rPr>
                <w:rFonts w:hint="eastAsia"/>
                <w:sz w:val="18"/>
                <w:szCs w:val="18"/>
              </w:rPr>
              <w:t>770</w:t>
            </w:r>
          </w:p>
        </w:tc>
      </w:tr>
      <w:tr w:rsidR="00A42197">
        <w:trPr>
          <w:trHeight w:val="560"/>
        </w:trPr>
        <w:tc>
          <w:tcPr>
            <w:tcW w:w="14148" w:type="dxa"/>
            <w:gridSpan w:val="10"/>
          </w:tcPr>
          <w:p w:rsidR="00A42197" w:rsidRDefault="00CE1B87">
            <w:pPr>
              <w:tabs>
                <w:tab w:val="left" w:pos="4860"/>
              </w:tabs>
              <w:spacing w:line="348" w:lineRule="auto"/>
              <w:jc w:val="center"/>
              <w:rPr>
                <w:rFonts w:ascii="宋体" w:hAnsi="宋体"/>
              </w:rPr>
            </w:pPr>
            <w:r>
              <w:rPr>
                <w:rFonts w:ascii="黑体" w:eastAsia="黑体" w:hAnsi="黑体" w:hint="eastAsia"/>
                <w:sz w:val="24"/>
              </w:rPr>
              <w:t>七、显色原位杂交（CISH）(物价编号：</w:t>
            </w:r>
            <w:r>
              <w:rPr>
                <w:b/>
                <w:bCs/>
                <w:sz w:val="18"/>
                <w:szCs w:val="18"/>
              </w:rPr>
              <w:t>A270700001</w:t>
            </w:r>
            <w:r>
              <w:rPr>
                <w:rStyle w:val="apple-style-span"/>
                <w:rFonts w:ascii="Arial" w:hAnsi="Arial" w:cs="Arial"/>
                <w:b/>
                <w:color w:val="000000"/>
                <w:shd w:val="clear" w:color="auto" w:fill="FFFFFF"/>
              </w:rPr>
              <w:t>荧光原位杂交技术</w:t>
            </w:r>
            <w:r>
              <w:rPr>
                <w:rStyle w:val="apple-style-span"/>
                <w:rFonts w:ascii="Arial" w:hAnsi="Arial" w:cs="Arial" w:hint="eastAsia"/>
                <w:b/>
                <w:color w:val="000000"/>
                <w:shd w:val="clear" w:color="auto" w:fill="FFFFFF"/>
              </w:rPr>
              <w:t xml:space="preserve"> 770</w:t>
            </w:r>
            <w:r>
              <w:rPr>
                <w:rStyle w:val="apple-style-span"/>
                <w:rFonts w:ascii="Arial" w:hAnsi="Arial" w:cs="Arial" w:hint="eastAsia"/>
                <w:b/>
                <w:color w:val="000000"/>
                <w:shd w:val="clear" w:color="auto" w:fill="FFFFFF"/>
              </w:rPr>
              <w:t>元</w:t>
            </w:r>
            <w:r>
              <w:rPr>
                <w:rFonts w:ascii="黑体" w:eastAsia="黑体" w:hAnsi="黑体" w:hint="eastAsia"/>
                <w:sz w:val="24"/>
              </w:rPr>
              <w:t>)</w:t>
            </w:r>
          </w:p>
        </w:tc>
      </w:tr>
      <w:tr w:rsidR="00A42197">
        <w:trPr>
          <w:trHeight w:val="560"/>
        </w:trPr>
        <w:tc>
          <w:tcPr>
            <w:tcW w:w="1182" w:type="dxa"/>
            <w:shd w:val="clear" w:color="auto" w:fill="auto"/>
          </w:tcPr>
          <w:p w:rsidR="00A42197" w:rsidRDefault="00CE1B87">
            <w:pPr>
              <w:jc w:val="center"/>
              <w:rPr>
                <w:sz w:val="18"/>
                <w:szCs w:val="18"/>
              </w:rPr>
            </w:pPr>
            <w:r>
              <w:rPr>
                <w:rFonts w:hint="eastAsia"/>
                <w:sz w:val="18"/>
                <w:szCs w:val="18"/>
              </w:rPr>
              <w:t>C</w:t>
            </w:r>
            <w:r>
              <w:rPr>
                <w:sz w:val="18"/>
                <w:szCs w:val="18"/>
              </w:rPr>
              <w:t>-001</w:t>
            </w:r>
          </w:p>
        </w:tc>
        <w:tc>
          <w:tcPr>
            <w:tcW w:w="4371" w:type="dxa"/>
            <w:gridSpan w:val="2"/>
            <w:shd w:val="clear" w:color="auto" w:fill="auto"/>
          </w:tcPr>
          <w:p w:rsidR="00A42197" w:rsidRDefault="00CE1B87">
            <w:pPr>
              <w:jc w:val="center"/>
              <w:rPr>
                <w:sz w:val="18"/>
                <w:szCs w:val="18"/>
              </w:rPr>
            </w:pPr>
            <w:r>
              <w:rPr>
                <w:rFonts w:hint="eastAsia"/>
                <w:sz w:val="18"/>
                <w:szCs w:val="18"/>
              </w:rPr>
              <w:t>EGFR</w:t>
            </w:r>
            <w:r>
              <w:rPr>
                <w:rFonts w:hint="eastAsia"/>
                <w:sz w:val="18"/>
                <w:szCs w:val="18"/>
              </w:rPr>
              <w:t>基因扩增检测</w:t>
            </w:r>
          </w:p>
        </w:tc>
        <w:tc>
          <w:tcPr>
            <w:tcW w:w="1075" w:type="dxa"/>
            <w:tcBorders>
              <w:right w:val="dashed" w:sz="6" w:space="0" w:color="000000"/>
            </w:tcBorders>
            <w:shd w:val="clear" w:color="auto" w:fill="auto"/>
            <w:vAlign w:val="center"/>
          </w:tcPr>
          <w:p w:rsidR="00A42197" w:rsidRDefault="00CE1B87">
            <w:pPr>
              <w:jc w:val="center"/>
              <w:rPr>
                <w:sz w:val="18"/>
                <w:szCs w:val="18"/>
              </w:rPr>
            </w:pPr>
            <w:r>
              <w:rPr>
                <w:sz w:val="18"/>
                <w:szCs w:val="18"/>
              </w:rPr>
              <w:t>1540</w:t>
            </w:r>
          </w:p>
        </w:tc>
        <w:tc>
          <w:tcPr>
            <w:tcW w:w="319" w:type="dxa"/>
            <w:tcBorders>
              <w:left w:val="dashed" w:sz="6" w:space="0" w:color="000000"/>
              <w:right w:val="dashed" w:sz="6" w:space="0" w:color="000000"/>
            </w:tcBorders>
            <w:shd w:val="clear" w:color="auto" w:fill="CCFFCC"/>
          </w:tcPr>
          <w:p w:rsidR="00A42197" w:rsidRDefault="00A42197">
            <w:pPr>
              <w:jc w:val="center"/>
              <w:rPr>
                <w:sz w:val="18"/>
                <w:szCs w:val="18"/>
              </w:rPr>
            </w:pPr>
          </w:p>
        </w:tc>
        <w:tc>
          <w:tcPr>
            <w:tcW w:w="1075" w:type="dxa"/>
            <w:tcBorders>
              <w:left w:val="dashed" w:sz="6" w:space="0" w:color="000000"/>
              <w:right w:val="single" w:sz="4" w:space="0" w:color="auto"/>
            </w:tcBorders>
          </w:tcPr>
          <w:p w:rsidR="00A42197" w:rsidRDefault="00CE1B87">
            <w:pPr>
              <w:jc w:val="center"/>
              <w:rPr>
                <w:sz w:val="18"/>
                <w:szCs w:val="18"/>
              </w:rPr>
            </w:pPr>
            <w:r>
              <w:rPr>
                <w:rFonts w:hint="eastAsia"/>
                <w:sz w:val="18"/>
                <w:szCs w:val="18"/>
              </w:rPr>
              <w:t>C-002</w:t>
            </w:r>
          </w:p>
        </w:tc>
        <w:tc>
          <w:tcPr>
            <w:tcW w:w="4420" w:type="dxa"/>
            <w:gridSpan w:val="2"/>
            <w:tcBorders>
              <w:left w:val="single" w:sz="4" w:space="0" w:color="auto"/>
              <w:right w:val="single" w:sz="4" w:space="0" w:color="auto"/>
            </w:tcBorders>
          </w:tcPr>
          <w:p w:rsidR="00A42197" w:rsidRDefault="00CE1B87">
            <w:pPr>
              <w:jc w:val="center"/>
              <w:rPr>
                <w:sz w:val="18"/>
                <w:szCs w:val="18"/>
              </w:rPr>
            </w:pPr>
            <w:r>
              <w:rPr>
                <w:rFonts w:hint="eastAsia"/>
                <w:sz w:val="18"/>
                <w:szCs w:val="18"/>
              </w:rPr>
              <w:t>TOP-2A</w:t>
            </w:r>
            <w:r>
              <w:rPr>
                <w:rFonts w:hint="eastAsia"/>
                <w:sz w:val="18"/>
                <w:szCs w:val="18"/>
              </w:rPr>
              <w:t>基因扩增检测</w:t>
            </w:r>
          </w:p>
        </w:tc>
        <w:tc>
          <w:tcPr>
            <w:tcW w:w="1706" w:type="dxa"/>
            <w:gridSpan w:val="2"/>
            <w:tcBorders>
              <w:left w:val="single" w:sz="4" w:space="0" w:color="auto"/>
            </w:tcBorders>
            <w:vAlign w:val="center"/>
          </w:tcPr>
          <w:p w:rsidR="00A42197" w:rsidRDefault="00CE1B87">
            <w:pPr>
              <w:jc w:val="center"/>
              <w:rPr>
                <w:sz w:val="18"/>
                <w:szCs w:val="18"/>
              </w:rPr>
            </w:pPr>
            <w:r>
              <w:rPr>
                <w:rFonts w:hint="eastAsia"/>
                <w:sz w:val="18"/>
                <w:szCs w:val="18"/>
              </w:rPr>
              <w:t>770</w:t>
            </w:r>
          </w:p>
        </w:tc>
      </w:tr>
      <w:tr w:rsidR="00A42197">
        <w:trPr>
          <w:trHeight w:val="560"/>
        </w:trPr>
        <w:tc>
          <w:tcPr>
            <w:tcW w:w="14148" w:type="dxa"/>
            <w:gridSpan w:val="10"/>
            <w:vAlign w:val="center"/>
          </w:tcPr>
          <w:p w:rsidR="00A42197" w:rsidRDefault="00CE1B87">
            <w:pPr>
              <w:tabs>
                <w:tab w:val="left" w:pos="4860"/>
              </w:tabs>
              <w:spacing w:line="348" w:lineRule="auto"/>
              <w:jc w:val="center"/>
              <w:rPr>
                <w:rFonts w:ascii="宋体" w:hAnsi="宋体"/>
              </w:rPr>
            </w:pPr>
            <w:r>
              <w:rPr>
                <w:rFonts w:ascii="黑体" w:eastAsia="黑体" w:hAnsi="黑体" w:hint="eastAsia"/>
                <w:sz w:val="24"/>
              </w:rPr>
              <w:lastRenderedPageBreak/>
              <w:t>八、原位杂交(ISH) (物价编号：</w:t>
            </w:r>
            <w:r>
              <w:rPr>
                <w:b/>
                <w:bCs/>
                <w:sz w:val="18"/>
                <w:szCs w:val="18"/>
              </w:rPr>
              <w:t>A250403085</w:t>
            </w:r>
            <w:r>
              <w:rPr>
                <w:rFonts w:hint="eastAsia"/>
                <w:b/>
                <w:bCs/>
                <w:sz w:val="18"/>
                <w:szCs w:val="18"/>
              </w:rPr>
              <w:t xml:space="preserve"> </w:t>
            </w:r>
            <w:r>
              <w:rPr>
                <w:b/>
                <w:color w:val="000000"/>
                <w:sz w:val="18"/>
                <w:szCs w:val="18"/>
              </w:rPr>
              <w:t>人乳头瘤病毒（</w:t>
            </w:r>
            <w:r>
              <w:rPr>
                <w:b/>
                <w:color w:val="000000"/>
                <w:sz w:val="18"/>
                <w:szCs w:val="18"/>
              </w:rPr>
              <w:t>HPV</w:t>
            </w:r>
            <w:r>
              <w:rPr>
                <w:b/>
                <w:color w:val="000000"/>
                <w:sz w:val="18"/>
                <w:szCs w:val="18"/>
              </w:rPr>
              <w:t>）</w:t>
            </w:r>
            <w:r>
              <w:rPr>
                <w:b/>
                <w:color w:val="000000"/>
                <w:sz w:val="18"/>
                <w:szCs w:val="18"/>
              </w:rPr>
              <w:t>L1</w:t>
            </w:r>
            <w:r>
              <w:rPr>
                <w:b/>
                <w:color w:val="000000"/>
                <w:sz w:val="18"/>
                <w:szCs w:val="18"/>
              </w:rPr>
              <w:t>壳蛋白检测</w:t>
            </w:r>
            <w:r>
              <w:rPr>
                <w:rStyle w:val="apple-style-span"/>
                <w:rFonts w:ascii="Arial" w:hAnsi="Arial" w:cs="Arial" w:hint="eastAsia"/>
                <w:shd w:val="clear" w:color="auto" w:fill="FFFFFF"/>
              </w:rPr>
              <w:t xml:space="preserve"> 356</w:t>
            </w:r>
            <w:r>
              <w:rPr>
                <w:rStyle w:val="apple-style-span"/>
                <w:rFonts w:ascii="Arial" w:hAnsi="Arial" w:cs="Arial" w:hint="eastAsia"/>
                <w:b/>
                <w:shd w:val="clear" w:color="auto" w:fill="FFFFFF"/>
              </w:rPr>
              <w:t>元</w:t>
            </w:r>
            <w:r>
              <w:rPr>
                <w:rStyle w:val="apple-style-span"/>
                <w:rFonts w:ascii="Arial" w:hAnsi="Arial" w:cs="Arial" w:hint="eastAsia"/>
                <w:color w:val="000000"/>
                <w:shd w:val="clear" w:color="auto" w:fill="FFFFFF"/>
              </w:rPr>
              <w:t>)</w:t>
            </w:r>
            <w:r>
              <w:rPr>
                <w:rFonts w:ascii="黑体" w:eastAsia="黑体" w:hAnsi="黑体" w:hint="eastAsia"/>
                <w:b/>
                <w:sz w:val="24"/>
              </w:rPr>
              <w:t xml:space="preserve"> </w:t>
            </w:r>
          </w:p>
        </w:tc>
      </w:tr>
      <w:tr w:rsidR="00A42197">
        <w:trPr>
          <w:trHeight w:val="560"/>
        </w:trPr>
        <w:tc>
          <w:tcPr>
            <w:tcW w:w="1299" w:type="dxa"/>
            <w:gridSpan w:val="2"/>
            <w:shd w:val="clear" w:color="auto" w:fill="auto"/>
          </w:tcPr>
          <w:p w:rsidR="00A42197" w:rsidRDefault="00CE1B87">
            <w:pPr>
              <w:jc w:val="center"/>
              <w:rPr>
                <w:sz w:val="18"/>
                <w:szCs w:val="18"/>
              </w:rPr>
            </w:pPr>
            <w:r>
              <w:rPr>
                <w:rFonts w:hint="eastAsia"/>
                <w:sz w:val="18"/>
                <w:szCs w:val="18"/>
              </w:rPr>
              <w:t>I-001</w:t>
            </w:r>
          </w:p>
        </w:tc>
        <w:tc>
          <w:tcPr>
            <w:tcW w:w="4254" w:type="dxa"/>
            <w:shd w:val="clear" w:color="auto" w:fill="auto"/>
          </w:tcPr>
          <w:p w:rsidR="00A42197" w:rsidRDefault="00CE1B87">
            <w:pPr>
              <w:jc w:val="center"/>
              <w:rPr>
                <w:sz w:val="18"/>
                <w:szCs w:val="18"/>
              </w:rPr>
            </w:pPr>
            <w:r>
              <w:rPr>
                <w:sz w:val="18"/>
                <w:szCs w:val="18"/>
              </w:rPr>
              <w:t>EBER</w:t>
            </w:r>
            <w:r>
              <w:rPr>
                <w:sz w:val="18"/>
                <w:szCs w:val="18"/>
              </w:rPr>
              <w:t>（</w:t>
            </w:r>
            <w:r>
              <w:rPr>
                <w:sz w:val="18"/>
                <w:szCs w:val="18"/>
              </w:rPr>
              <w:t>EB</w:t>
            </w:r>
            <w:r>
              <w:rPr>
                <w:sz w:val="18"/>
                <w:szCs w:val="18"/>
              </w:rPr>
              <w:t>病毒编码的小</w:t>
            </w:r>
            <w:r>
              <w:rPr>
                <w:sz w:val="18"/>
                <w:szCs w:val="18"/>
              </w:rPr>
              <w:t>RNA</w:t>
            </w:r>
            <w:r>
              <w:rPr>
                <w:sz w:val="18"/>
                <w:szCs w:val="18"/>
              </w:rPr>
              <w:t>）原位杂交检测</w:t>
            </w:r>
          </w:p>
        </w:tc>
        <w:tc>
          <w:tcPr>
            <w:tcW w:w="1075" w:type="dxa"/>
            <w:tcBorders>
              <w:right w:val="dashed" w:sz="6" w:space="0" w:color="000000"/>
            </w:tcBorders>
            <w:shd w:val="clear" w:color="auto" w:fill="auto"/>
          </w:tcPr>
          <w:p w:rsidR="00A42197" w:rsidRDefault="00CE1B87">
            <w:pPr>
              <w:jc w:val="center"/>
              <w:rPr>
                <w:sz w:val="18"/>
                <w:szCs w:val="18"/>
              </w:rPr>
            </w:pPr>
            <w:r>
              <w:rPr>
                <w:rFonts w:hint="eastAsia"/>
                <w:sz w:val="18"/>
                <w:szCs w:val="18"/>
              </w:rPr>
              <w:t>110</w:t>
            </w:r>
          </w:p>
        </w:tc>
        <w:tc>
          <w:tcPr>
            <w:tcW w:w="319" w:type="dxa"/>
            <w:tcBorders>
              <w:left w:val="dashed" w:sz="6" w:space="0" w:color="000000"/>
              <w:right w:val="dashed" w:sz="6" w:space="0" w:color="000000"/>
            </w:tcBorders>
            <w:shd w:val="clear" w:color="auto" w:fill="CCFFCC"/>
          </w:tcPr>
          <w:p w:rsidR="00A42197" w:rsidRDefault="00A42197">
            <w:pPr>
              <w:jc w:val="center"/>
              <w:rPr>
                <w:sz w:val="18"/>
                <w:szCs w:val="18"/>
              </w:rPr>
            </w:pPr>
          </w:p>
        </w:tc>
        <w:tc>
          <w:tcPr>
            <w:tcW w:w="1075" w:type="dxa"/>
            <w:tcBorders>
              <w:left w:val="dashed" w:sz="6" w:space="0" w:color="000000"/>
              <w:right w:val="single" w:sz="4" w:space="0" w:color="auto"/>
            </w:tcBorders>
          </w:tcPr>
          <w:p w:rsidR="00A42197" w:rsidRDefault="00A42197">
            <w:pPr>
              <w:jc w:val="center"/>
              <w:rPr>
                <w:sz w:val="18"/>
                <w:szCs w:val="18"/>
              </w:rPr>
            </w:pPr>
          </w:p>
        </w:tc>
        <w:tc>
          <w:tcPr>
            <w:tcW w:w="4420" w:type="dxa"/>
            <w:gridSpan w:val="2"/>
            <w:tcBorders>
              <w:left w:val="single" w:sz="4" w:space="0" w:color="auto"/>
              <w:right w:val="single" w:sz="4" w:space="0" w:color="auto"/>
            </w:tcBorders>
          </w:tcPr>
          <w:p w:rsidR="00A42197" w:rsidRDefault="00A42197">
            <w:pPr>
              <w:jc w:val="center"/>
              <w:rPr>
                <w:sz w:val="18"/>
                <w:szCs w:val="18"/>
              </w:rPr>
            </w:pPr>
          </w:p>
        </w:tc>
        <w:tc>
          <w:tcPr>
            <w:tcW w:w="1706" w:type="dxa"/>
            <w:gridSpan w:val="2"/>
            <w:tcBorders>
              <w:left w:val="single" w:sz="4" w:space="0" w:color="auto"/>
            </w:tcBorders>
          </w:tcPr>
          <w:p w:rsidR="00A42197" w:rsidRDefault="00A42197">
            <w:pPr>
              <w:jc w:val="center"/>
              <w:rPr>
                <w:sz w:val="18"/>
                <w:szCs w:val="18"/>
              </w:rPr>
            </w:pPr>
          </w:p>
        </w:tc>
      </w:tr>
    </w:tbl>
    <w:p w:rsidR="00A42197" w:rsidRDefault="00A42197">
      <w:pPr>
        <w:spacing w:line="360" w:lineRule="auto"/>
        <w:ind w:firstLineChars="1290" w:firstLine="3626"/>
        <w:rPr>
          <w:b/>
          <w:bCs/>
        </w:rPr>
      </w:pPr>
    </w:p>
    <w:p w:rsidR="00A42197" w:rsidRDefault="00CE1B87">
      <w:pPr>
        <w:spacing w:line="360" w:lineRule="auto"/>
        <w:ind w:firstLineChars="1290" w:firstLine="3626"/>
        <w:rPr>
          <w:b/>
          <w:bCs/>
        </w:rPr>
      </w:pPr>
      <w:r>
        <w:rPr>
          <w:rFonts w:hint="eastAsia"/>
          <w:b/>
          <w:bCs/>
        </w:rPr>
        <w:t>肾脏穿刺病理检查收费套餐</w:t>
      </w:r>
    </w:p>
    <w:tbl>
      <w:tblPr>
        <w:tblW w:w="137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3"/>
        <w:gridCol w:w="3826"/>
        <w:gridCol w:w="1387"/>
        <w:gridCol w:w="2265"/>
        <w:gridCol w:w="4306"/>
      </w:tblGrid>
      <w:tr w:rsidR="00A42197">
        <w:trPr>
          <w:trHeight w:val="576"/>
        </w:trPr>
        <w:tc>
          <w:tcPr>
            <w:tcW w:w="1963"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rPr>
                <w:rFonts w:hint="eastAsia"/>
              </w:rPr>
              <w:t>编码</w:t>
            </w:r>
          </w:p>
        </w:tc>
        <w:tc>
          <w:tcPr>
            <w:tcW w:w="3826"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rPr>
                <w:rFonts w:hint="eastAsia"/>
              </w:rPr>
              <w:t>项目</w:t>
            </w:r>
          </w:p>
        </w:tc>
        <w:tc>
          <w:tcPr>
            <w:tcW w:w="1387"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rPr>
                <w:rFonts w:hint="eastAsia"/>
              </w:rPr>
              <w:t>数量</w:t>
            </w:r>
          </w:p>
        </w:tc>
        <w:tc>
          <w:tcPr>
            <w:tcW w:w="2265"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rPr>
                <w:rFonts w:hint="eastAsia"/>
              </w:rPr>
              <w:t>单价（元）</w:t>
            </w:r>
          </w:p>
        </w:tc>
        <w:tc>
          <w:tcPr>
            <w:tcW w:w="4306"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rPr>
                <w:rFonts w:hint="eastAsia"/>
              </w:rPr>
              <w:t>总价（元）</w:t>
            </w:r>
          </w:p>
        </w:tc>
      </w:tr>
      <w:tr w:rsidR="00A42197">
        <w:trPr>
          <w:trHeight w:val="576"/>
        </w:trPr>
        <w:tc>
          <w:tcPr>
            <w:tcW w:w="1963"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270400001</w:t>
            </w:r>
          </w:p>
        </w:tc>
        <w:tc>
          <w:tcPr>
            <w:tcW w:w="3826"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rPr>
                <w:rFonts w:hint="eastAsia"/>
              </w:rPr>
              <w:t>冰冻切片检查与诊断</w:t>
            </w:r>
          </w:p>
        </w:tc>
        <w:tc>
          <w:tcPr>
            <w:tcW w:w="1387"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1</w:t>
            </w:r>
          </w:p>
        </w:tc>
        <w:tc>
          <w:tcPr>
            <w:tcW w:w="2265"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220</w:t>
            </w:r>
            <w:r>
              <w:rPr>
                <w:rFonts w:hint="eastAsia"/>
              </w:rPr>
              <w:t>（</w:t>
            </w:r>
            <w:r>
              <w:t>/</w:t>
            </w:r>
            <w:r>
              <w:rPr>
                <w:rFonts w:hint="eastAsia"/>
              </w:rPr>
              <w:t>次）</w:t>
            </w:r>
          </w:p>
        </w:tc>
        <w:tc>
          <w:tcPr>
            <w:tcW w:w="4306"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220</w:t>
            </w:r>
          </w:p>
        </w:tc>
      </w:tr>
      <w:tr w:rsidR="00A42197">
        <w:trPr>
          <w:trHeight w:val="1152"/>
        </w:trPr>
        <w:tc>
          <w:tcPr>
            <w:tcW w:w="1963"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270500001</w:t>
            </w:r>
          </w:p>
        </w:tc>
        <w:tc>
          <w:tcPr>
            <w:tcW w:w="3826"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rPr>
                <w:rFonts w:hint="eastAsia"/>
              </w:rPr>
              <w:t>特殊染色及酶组织化学染色</w:t>
            </w:r>
          </w:p>
        </w:tc>
        <w:tc>
          <w:tcPr>
            <w:tcW w:w="1387"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3</w:t>
            </w:r>
          </w:p>
        </w:tc>
        <w:tc>
          <w:tcPr>
            <w:tcW w:w="2265"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38.5</w:t>
            </w:r>
            <w:r>
              <w:rPr>
                <w:rFonts w:hint="eastAsia"/>
              </w:rPr>
              <w:t>（</w:t>
            </w:r>
            <w:r>
              <w:t>/</w:t>
            </w:r>
            <w:r>
              <w:rPr>
                <w:rFonts w:hint="eastAsia"/>
              </w:rPr>
              <w:t>项）</w:t>
            </w:r>
          </w:p>
        </w:tc>
        <w:tc>
          <w:tcPr>
            <w:tcW w:w="4306"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115.5</w:t>
            </w:r>
          </w:p>
        </w:tc>
      </w:tr>
      <w:tr w:rsidR="00A42197">
        <w:trPr>
          <w:trHeight w:val="576"/>
        </w:trPr>
        <w:tc>
          <w:tcPr>
            <w:tcW w:w="1963"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270500003</w:t>
            </w:r>
          </w:p>
        </w:tc>
        <w:tc>
          <w:tcPr>
            <w:tcW w:w="3826"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rPr>
                <w:rFonts w:hint="eastAsia"/>
              </w:rPr>
              <w:t>免疫荧光染色诊断</w:t>
            </w:r>
          </w:p>
        </w:tc>
        <w:tc>
          <w:tcPr>
            <w:tcW w:w="1387"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5</w:t>
            </w:r>
          </w:p>
        </w:tc>
        <w:tc>
          <w:tcPr>
            <w:tcW w:w="2265"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77</w:t>
            </w:r>
            <w:r>
              <w:rPr>
                <w:rFonts w:hint="eastAsia"/>
              </w:rPr>
              <w:t>（</w:t>
            </w:r>
            <w:r>
              <w:t>/</w:t>
            </w:r>
            <w:r>
              <w:rPr>
                <w:rFonts w:hint="eastAsia"/>
              </w:rPr>
              <w:t>项）</w:t>
            </w:r>
          </w:p>
        </w:tc>
        <w:tc>
          <w:tcPr>
            <w:tcW w:w="4306"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385</w:t>
            </w:r>
          </w:p>
        </w:tc>
      </w:tr>
      <w:tr w:rsidR="00A42197">
        <w:trPr>
          <w:trHeight w:val="1152"/>
        </w:trPr>
        <w:tc>
          <w:tcPr>
            <w:tcW w:w="1963"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270600001</w:t>
            </w:r>
          </w:p>
        </w:tc>
        <w:tc>
          <w:tcPr>
            <w:tcW w:w="3826"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rPr>
                <w:rFonts w:hint="eastAsia"/>
              </w:rPr>
              <w:t>普通透射电镜检查与诊断</w:t>
            </w:r>
          </w:p>
        </w:tc>
        <w:tc>
          <w:tcPr>
            <w:tcW w:w="1387"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1</w:t>
            </w:r>
          </w:p>
        </w:tc>
        <w:tc>
          <w:tcPr>
            <w:tcW w:w="2265"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220</w:t>
            </w:r>
            <w:r>
              <w:rPr>
                <w:rFonts w:hint="eastAsia"/>
              </w:rPr>
              <w:t>（</w:t>
            </w:r>
            <w:r>
              <w:t>/</w:t>
            </w:r>
            <w:r>
              <w:rPr>
                <w:rFonts w:hint="eastAsia"/>
              </w:rPr>
              <w:t>次）</w:t>
            </w:r>
          </w:p>
        </w:tc>
        <w:tc>
          <w:tcPr>
            <w:tcW w:w="4306"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220</w:t>
            </w:r>
          </w:p>
        </w:tc>
      </w:tr>
      <w:tr w:rsidR="00A42197">
        <w:trPr>
          <w:trHeight w:val="576"/>
        </w:trPr>
        <w:tc>
          <w:tcPr>
            <w:tcW w:w="1963"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270800006</w:t>
            </w:r>
          </w:p>
        </w:tc>
        <w:tc>
          <w:tcPr>
            <w:tcW w:w="3826"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rPr>
                <w:rFonts w:hint="eastAsia"/>
              </w:rPr>
              <w:t>显微摄影术</w:t>
            </w:r>
          </w:p>
        </w:tc>
        <w:tc>
          <w:tcPr>
            <w:tcW w:w="1387"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2</w:t>
            </w:r>
          </w:p>
        </w:tc>
        <w:tc>
          <w:tcPr>
            <w:tcW w:w="2265"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27.5</w:t>
            </w:r>
            <w:r>
              <w:rPr>
                <w:rFonts w:hint="eastAsia"/>
              </w:rPr>
              <w:t>（</w:t>
            </w:r>
            <w:r>
              <w:t>/</w:t>
            </w:r>
            <w:r>
              <w:rPr>
                <w:rFonts w:hint="eastAsia"/>
              </w:rPr>
              <w:t>张）</w:t>
            </w:r>
          </w:p>
        </w:tc>
        <w:tc>
          <w:tcPr>
            <w:tcW w:w="4306"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55</w:t>
            </w:r>
          </w:p>
        </w:tc>
      </w:tr>
      <w:tr w:rsidR="00A42197">
        <w:trPr>
          <w:trHeight w:val="592"/>
        </w:trPr>
        <w:tc>
          <w:tcPr>
            <w:tcW w:w="1963"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rPr>
                <w:rFonts w:hint="eastAsia"/>
              </w:rPr>
              <w:t>合计</w:t>
            </w:r>
          </w:p>
        </w:tc>
        <w:tc>
          <w:tcPr>
            <w:tcW w:w="3826" w:type="dxa"/>
            <w:tcBorders>
              <w:top w:val="single" w:sz="4" w:space="0" w:color="auto"/>
              <w:left w:val="single" w:sz="4" w:space="0" w:color="auto"/>
              <w:bottom w:val="single" w:sz="4" w:space="0" w:color="auto"/>
              <w:right w:val="single" w:sz="4" w:space="0" w:color="auto"/>
            </w:tcBorders>
          </w:tcPr>
          <w:p w:rsidR="00A42197" w:rsidRDefault="00A42197">
            <w:pPr>
              <w:spacing w:line="360" w:lineRule="auto"/>
              <w:jc w:val="center"/>
            </w:pPr>
          </w:p>
        </w:tc>
        <w:tc>
          <w:tcPr>
            <w:tcW w:w="1387" w:type="dxa"/>
            <w:tcBorders>
              <w:top w:val="single" w:sz="4" w:space="0" w:color="auto"/>
              <w:left w:val="single" w:sz="4" w:space="0" w:color="auto"/>
              <w:bottom w:val="single" w:sz="4" w:space="0" w:color="auto"/>
              <w:right w:val="single" w:sz="4" w:space="0" w:color="auto"/>
            </w:tcBorders>
          </w:tcPr>
          <w:p w:rsidR="00A42197" w:rsidRDefault="00A42197">
            <w:pPr>
              <w:spacing w:line="360" w:lineRule="auto"/>
              <w:jc w:val="center"/>
            </w:pPr>
          </w:p>
        </w:tc>
        <w:tc>
          <w:tcPr>
            <w:tcW w:w="2265" w:type="dxa"/>
            <w:tcBorders>
              <w:top w:val="single" w:sz="4" w:space="0" w:color="auto"/>
              <w:left w:val="single" w:sz="4" w:space="0" w:color="auto"/>
              <w:bottom w:val="single" w:sz="4" w:space="0" w:color="auto"/>
              <w:right w:val="single" w:sz="4" w:space="0" w:color="auto"/>
            </w:tcBorders>
          </w:tcPr>
          <w:p w:rsidR="00A42197" w:rsidRDefault="00A42197">
            <w:pPr>
              <w:spacing w:line="360" w:lineRule="auto"/>
              <w:jc w:val="center"/>
            </w:pPr>
          </w:p>
        </w:tc>
        <w:tc>
          <w:tcPr>
            <w:tcW w:w="4306" w:type="dxa"/>
            <w:tcBorders>
              <w:top w:val="single" w:sz="4" w:space="0" w:color="auto"/>
              <w:left w:val="single" w:sz="4" w:space="0" w:color="auto"/>
              <w:bottom w:val="single" w:sz="4" w:space="0" w:color="auto"/>
              <w:right w:val="single" w:sz="4" w:space="0" w:color="auto"/>
            </w:tcBorders>
          </w:tcPr>
          <w:p w:rsidR="00A42197" w:rsidRDefault="00CE1B87">
            <w:pPr>
              <w:spacing w:line="360" w:lineRule="auto"/>
              <w:jc w:val="center"/>
            </w:pPr>
            <w:r>
              <w:t>995.5</w:t>
            </w:r>
          </w:p>
        </w:tc>
      </w:tr>
    </w:tbl>
    <w:p w:rsidR="00A42197" w:rsidRDefault="00A42197">
      <w:pPr>
        <w:spacing w:line="360" w:lineRule="auto"/>
        <w:ind w:firstLineChars="200" w:firstLine="482"/>
        <w:jc w:val="center"/>
        <w:rPr>
          <w:b/>
          <w:bCs/>
          <w:color w:val="000000"/>
          <w:sz w:val="24"/>
        </w:rPr>
      </w:pPr>
    </w:p>
    <w:p w:rsidR="00A42197" w:rsidRDefault="00A42197">
      <w:pPr>
        <w:rPr>
          <w:rFonts w:ascii="方正小标宋_GBK" w:eastAsia="方正小标宋_GBK" w:hAnsi="方正小标宋_GBK" w:cs="方正小标宋_GBK"/>
          <w:color w:val="FF0000"/>
          <w:kern w:val="0"/>
          <w:sz w:val="24"/>
          <w:szCs w:val="24"/>
        </w:rPr>
      </w:pPr>
    </w:p>
    <w:p w:rsidR="00A42197" w:rsidRDefault="00A42197">
      <w:pPr>
        <w:rPr>
          <w:rFonts w:ascii="方正小标宋_GBK" w:eastAsia="方正小标宋_GBK" w:hAnsi="方正小标宋_GBK" w:cs="方正小标宋_GBK"/>
          <w:color w:val="FF0000"/>
          <w:kern w:val="0"/>
          <w:sz w:val="24"/>
          <w:szCs w:val="24"/>
        </w:rPr>
      </w:pPr>
    </w:p>
    <w:p w:rsidR="00A42197" w:rsidRDefault="00A42197">
      <w:pPr>
        <w:rPr>
          <w:rFonts w:ascii="方正小标宋_GBK" w:eastAsia="方正小标宋_GBK" w:hAnsi="方正小标宋_GBK" w:cs="方正小标宋_GBK"/>
          <w:color w:val="FF0000"/>
          <w:kern w:val="0"/>
          <w:sz w:val="24"/>
          <w:szCs w:val="24"/>
        </w:rPr>
      </w:pPr>
    </w:p>
    <w:p w:rsidR="00A42197" w:rsidRDefault="00A42197">
      <w:pPr>
        <w:spacing w:line="380" w:lineRule="exact"/>
        <w:rPr>
          <w:rFonts w:ascii="方正小标宋_GBK" w:eastAsia="方正小标宋_GBK"/>
          <w:color w:val="FF0000"/>
          <w:kern w:val="0"/>
          <w:sz w:val="24"/>
          <w:szCs w:val="24"/>
        </w:rPr>
        <w:sectPr w:rsidR="00A42197">
          <w:pgSz w:w="16840" w:h="11907" w:orient="landscape"/>
          <w:pgMar w:top="1304" w:right="1134" w:bottom="1191" w:left="1134" w:header="567" w:footer="567" w:gutter="0"/>
          <w:cols w:space="720"/>
          <w:docGrid w:linePitch="381"/>
        </w:sectPr>
      </w:pPr>
    </w:p>
    <w:p w:rsidR="00A42197" w:rsidRPr="005A72C2" w:rsidRDefault="00CE1B87">
      <w:pPr>
        <w:spacing w:line="380" w:lineRule="exact"/>
        <w:rPr>
          <w:rFonts w:ascii="方正小标宋_GBK" w:eastAsia="方正小标宋_GBK"/>
          <w:kern w:val="0"/>
          <w:sz w:val="24"/>
          <w:szCs w:val="24"/>
        </w:rPr>
      </w:pPr>
      <w:r w:rsidRPr="005A72C2">
        <w:rPr>
          <w:rFonts w:ascii="方正小标宋_GBK" w:eastAsia="方正小标宋_GBK" w:hint="eastAsia"/>
          <w:kern w:val="0"/>
          <w:sz w:val="24"/>
          <w:szCs w:val="24"/>
        </w:rPr>
        <w:lastRenderedPageBreak/>
        <w:t>（二）</w:t>
      </w:r>
      <w:r w:rsidRPr="005A72C2">
        <w:rPr>
          <w:rFonts w:ascii="方正小标宋_GBK" w:eastAsia="方正小标宋_GBK" w:hAnsi="方正小标宋_GBK" w:cs="方正小标宋_GBK" w:hint="eastAsia"/>
          <w:kern w:val="0"/>
          <w:sz w:val="24"/>
          <w:szCs w:val="24"/>
        </w:rPr>
        <w:t>标本诊断服务要求：</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1、供应商对采购人进行标本采集培训。</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2、供应商专人专业接收标本。</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3、供应商提供检测服务人员信息专用登记本、申请单并进行条形码管理。</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4、供应商负责标本运输。</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5、供应商负责标本信息采集。</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6、供应商负责标本制片。</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7、供应商负责标本综合诊断。</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8、供应</w:t>
      </w:r>
      <w:proofErr w:type="gramStart"/>
      <w:r w:rsidRPr="005A72C2">
        <w:rPr>
          <w:rFonts w:ascii="方正小标宋_GBK" w:eastAsia="方正小标宋_GBK" w:hAnsi="方正小标宋_GBK" w:cs="方正小标宋_GBK" w:hint="eastAsia"/>
          <w:kern w:val="0"/>
          <w:sz w:val="24"/>
          <w:szCs w:val="24"/>
        </w:rPr>
        <w:t>商按照</w:t>
      </w:r>
      <w:proofErr w:type="gramEnd"/>
      <w:r w:rsidRPr="005A72C2">
        <w:rPr>
          <w:rFonts w:ascii="方正小标宋_GBK" w:eastAsia="方正小标宋_GBK" w:hAnsi="方正小标宋_GBK" w:cs="方正小标宋_GBK" w:hint="eastAsia"/>
          <w:kern w:val="0"/>
          <w:sz w:val="24"/>
          <w:szCs w:val="24"/>
        </w:rPr>
        <w:t>各检验项目的规定时间出具图文报告单。</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9、供应商提供报告单远程打印系统，电子签名具有法律效应。</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10、供应商提供专业咨询服务及免费咨询电话。</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11、供应商提供专业标本保存体系（按照国家级行业标准对标本进行保存：检验类原始标本保存7天，病理原始组织保存15天，病理切片、蜡块及阳性涂片保存15年）</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12、供应商提供标本信息分析、统计管理系统。</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13、供应商提供检测服务阳性患者标本追踪服务系统。</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14、供应商集中收取标本、报告单集中送达到采购人指定地点。</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15、供应商应保证结果准确、检测结果反馈时间15个工作日内。</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16、如因外包检验服务的检验结果引发的各种医疗纠纷</w:t>
      </w:r>
      <w:r w:rsidR="00F237E2">
        <w:rPr>
          <w:rFonts w:ascii="方正小标宋_GBK" w:eastAsia="方正小标宋_GBK" w:hAnsi="方正小标宋_GBK" w:cs="方正小标宋_GBK" w:hint="eastAsia"/>
          <w:kern w:val="0"/>
          <w:sz w:val="24"/>
          <w:szCs w:val="24"/>
        </w:rPr>
        <w:t>，</w:t>
      </w:r>
      <w:r w:rsidRPr="005A72C2">
        <w:rPr>
          <w:rFonts w:ascii="方正小标宋_GBK" w:eastAsia="方正小标宋_GBK" w:hAnsi="方正小标宋_GBK" w:cs="方正小标宋_GBK" w:hint="eastAsia"/>
          <w:kern w:val="0"/>
          <w:sz w:val="24"/>
          <w:szCs w:val="24"/>
        </w:rPr>
        <w:t>后果</w:t>
      </w:r>
      <w:proofErr w:type="gramStart"/>
      <w:r w:rsidRPr="005A72C2">
        <w:rPr>
          <w:rFonts w:ascii="方正小标宋_GBK" w:eastAsia="方正小标宋_GBK" w:hAnsi="方正小标宋_GBK" w:cs="方正小标宋_GBK" w:hint="eastAsia"/>
          <w:kern w:val="0"/>
          <w:sz w:val="24"/>
          <w:szCs w:val="24"/>
        </w:rPr>
        <w:t>由成交</w:t>
      </w:r>
      <w:proofErr w:type="gramEnd"/>
      <w:r w:rsidRPr="005A72C2">
        <w:rPr>
          <w:rFonts w:ascii="方正小标宋_GBK" w:eastAsia="方正小标宋_GBK" w:hAnsi="方正小标宋_GBK" w:cs="方正小标宋_GBK" w:hint="eastAsia"/>
          <w:kern w:val="0"/>
          <w:sz w:val="24"/>
          <w:szCs w:val="24"/>
        </w:rPr>
        <w:t>供应商全权负责。</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（三）其他要求：</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1、供应商自行负责检验外包项目所需检测试剂及耗材，必须按时保质、保量的提供检测服务。</w:t>
      </w:r>
    </w:p>
    <w:p w:rsidR="00A42197" w:rsidRPr="005A72C2" w:rsidRDefault="00CE1B87">
      <w:pPr>
        <w:spacing w:line="380" w:lineRule="exact"/>
        <w:rPr>
          <w:rFonts w:ascii="方正小标宋_GBK" w:eastAsia="方正小标宋_GBK" w:hAnsi="方正小标宋_GBK" w:cs="方正小标宋_GBK"/>
          <w:kern w:val="0"/>
          <w:sz w:val="24"/>
          <w:szCs w:val="24"/>
        </w:rPr>
      </w:pPr>
      <w:r w:rsidRPr="005A72C2">
        <w:rPr>
          <w:rFonts w:ascii="方正小标宋_GBK" w:eastAsia="方正小标宋_GBK" w:hAnsi="方正小标宋_GBK" w:cs="方正小标宋_GBK" w:hint="eastAsia"/>
          <w:kern w:val="0"/>
          <w:sz w:val="24"/>
          <w:szCs w:val="24"/>
        </w:rPr>
        <w:t>2、供应商所使用的检验试剂及耗材质量标准均符合国家食药监局要求及医用耗材管理相关规定。</w:t>
      </w:r>
    </w:p>
    <w:p w:rsidR="00A42197" w:rsidRPr="005A72C2" w:rsidRDefault="00CE1B87">
      <w:pPr>
        <w:spacing w:line="380" w:lineRule="exact"/>
        <w:rPr>
          <w:rFonts w:ascii="方正小标宋_GBK" w:eastAsia="方正小标宋_GBK" w:hAnsi="方正小标宋_GBK" w:cs="方正小标宋_GBK"/>
          <w:kern w:val="0"/>
          <w:sz w:val="24"/>
          <w:szCs w:val="24"/>
        </w:rPr>
        <w:sectPr w:rsidR="00A42197" w:rsidRPr="005A72C2">
          <w:pgSz w:w="11907" w:h="16840"/>
          <w:pgMar w:top="1134" w:right="1191" w:bottom="1134" w:left="1304" w:header="567" w:footer="567" w:gutter="0"/>
          <w:cols w:space="720"/>
          <w:docGrid w:linePitch="381"/>
        </w:sectPr>
      </w:pPr>
      <w:r w:rsidRPr="00195D31">
        <w:rPr>
          <w:rFonts w:ascii="方正小标宋_GBK" w:eastAsia="方正小标宋_GBK" w:hAnsi="方正小标宋_GBK" w:cs="方正小标宋_GBK" w:hint="eastAsia"/>
          <w:kern w:val="0"/>
          <w:sz w:val="24"/>
          <w:szCs w:val="24"/>
        </w:rPr>
        <w:t>3</w:t>
      </w:r>
      <w:r w:rsidR="00F237E2" w:rsidRPr="00195D31">
        <w:rPr>
          <w:rFonts w:ascii="方正小标宋_GBK" w:eastAsia="方正小标宋_GBK" w:hAnsi="方正小标宋_GBK" w:cs="方正小标宋_GBK" w:hint="eastAsia"/>
          <w:kern w:val="0"/>
          <w:sz w:val="24"/>
          <w:szCs w:val="24"/>
        </w:rPr>
        <w:t>、</w:t>
      </w:r>
      <w:r w:rsidR="00195D31" w:rsidRPr="00195D31">
        <w:rPr>
          <w:rFonts w:ascii="方正小标宋_GBK" w:eastAsia="方正小标宋_GBK" w:hAnsi="方正小标宋_GBK" w:cs="方正小标宋_GBK" w:hint="eastAsia"/>
          <w:kern w:val="0"/>
          <w:sz w:val="24"/>
          <w:szCs w:val="24"/>
        </w:rPr>
        <w:t>供应商提供的检验系统须与医院</w:t>
      </w:r>
      <w:proofErr w:type="gramStart"/>
      <w:r w:rsidR="00195D31" w:rsidRPr="00195D31">
        <w:rPr>
          <w:rFonts w:ascii="方正小标宋_GBK" w:eastAsia="方正小标宋_GBK" w:hAnsi="方正小标宋_GBK" w:cs="方正小标宋_GBK" w:hint="eastAsia"/>
          <w:kern w:val="0"/>
          <w:sz w:val="24"/>
          <w:szCs w:val="24"/>
        </w:rPr>
        <w:t>现运行</w:t>
      </w:r>
      <w:proofErr w:type="gramEnd"/>
      <w:r w:rsidR="00195D31" w:rsidRPr="00195D31">
        <w:rPr>
          <w:rFonts w:ascii="方正小标宋_GBK" w:eastAsia="方正小标宋_GBK" w:hAnsi="方正小标宋_GBK" w:cs="方正小标宋_GBK" w:hint="eastAsia"/>
          <w:kern w:val="0"/>
          <w:sz w:val="24"/>
          <w:szCs w:val="24"/>
        </w:rPr>
        <w:t>的LIS系统无缝连接、互联互通、数据共享。供应商自行与医院LIS系统软件开发商协商，如产生费用由</w:t>
      </w:r>
      <w:r w:rsidR="00F37B12">
        <w:rPr>
          <w:rFonts w:ascii="方正小标宋_GBK" w:eastAsia="方正小标宋_GBK" w:hAnsi="方正小标宋_GBK" w:cs="方正小标宋_GBK" w:hint="eastAsia"/>
          <w:kern w:val="0"/>
          <w:sz w:val="24"/>
          <w:szCs w:val="24"/>
        </w:rPr>
        <w:t>中标</w:t>
      </w:r>
      <w:r w:rsidR="00195D31" w:rsidRPr="00195D31">
        <w:rPr>
          <w:rFonts w:ascii="方正小标宋_GBK" w:eastAsia="方正小标宋_GBK" w:hAnsi="方正小标宋_GBK" w:cs="方正小标宋_GBK" w:hint="eastAsia"/>
          <w:kern w:val="0"/>
          <w:sz w:val="24"/>
          <w:szCs w:val="24"/>
        </w:rPr>
        <w:t>供应商支付。</w:t>
      </w:r>
    </w:p>
    <w:p w:rsidR="00A42197" w:rsidRPr="005A72C2" w:rsidRDefault="00CE1B87">
      <w:pPr>
        <w:pStyle w:val="23"/>
        <w:spacing w:before="120" w:line="240" w:lineRule="auto"/>
        <w:jc w:val="center"/>
        <w:rPr>
          <w:rFonts w:ascii="方正小标宋_GBK" w:eastAsia="方正小标宋_GBK" w:hAnsi="方正小标宋_GBK" w:cs="方正小标宋_GBK"/>
          <w:b w:val="0"/>
          <w:sz w:val="36"/>
          <w:szCs w:val="30"/>
        </w:rPr>
      </w:pPr>
      <w:bookmarkStart w:id="60" w:name="_Toc8030668"/>
      <w:bookmarkEnd w:id="51"/>
      <w:r w:rsidRPr="005A72C2">
        <w:rPr>
          <w:rFonts w:ascii="方正小标宋_GBK" w:eastAsia="方正小标宋_GBK" w:hAnsi="方正小标宋_GBK" w:cs="方正小标宋_GBK" w:hint="eastAsia"/>
          <w:b w:val="0"/>
          <w:sz w:val="36"/>
          <w:szCs w:val="30"/>
        </w:rPr>
        <w:lastRenderedPageBreak/>
        <w:t xml:space="preserve">第四篇  </w:t>
      </w:r>
      <w:bookmarkEnd w:id="52"/>
      <w:r w:rsidRPr="005A72C2">
        <w:rPr>
          <w:rFonts w:ascii="方正小标宋_GBK" w:eastAsia="方正小标宋_GBK" w:hAnsi="方正小标宋_GBK" w:cs="方正小标宋_GBK" w:hint="eastAsia"/>
          <w:b w:val="0"/>
          <w:sz w:val="36"/>
          <w:szCs w:val="30"/>
        </w:rPr>
        <w:t>磋商项目商务需求</w:t>
      </w:r>
      <w:bookmarkEnd w:id="60"/>
    </w:p>
    <w:p w:rsidR="00A42197" w:rsidRPr="005A72C2" w:rsidRDefault="00CE1B87">
      <w:pPr>
        <w:pStyle w:val="30"/>
        <w:spacing w:before="0" w:after="0" w:line="440" w:lineRule="exact"/>
        <w:rPr>
          <w:rFonts w:ascii="方正小标宋_GBK" w:eastAsia="方正小标宋_GBK" w:hAnsi="方正小标宋_GBK" w:cs="方正小标宋_GBK"/>
          <w:sz w:val="24"/>
          <w:szCs w:val="24"/>
        </w:rPr>
      </w:pPr>
      <w:bookmarkStart w:id="61" w:name="_Toc8030669"/>
      <w:bookmarkStart w:id="62" w:name="_Toc344475120"/>
      <w:bookmarkStart w:id="63" w:name="_Toc11641055"/>
      <w:bookmarkStart w:id="64" w:name="_Toc12789059"/>
      <w:r w:rsidRPr="005A72C2">
        <w:rPr>
          <w:rFonts w:ascii="方正小标宋_GBK" w:eastAsia="方正小标宋_GBK" w:hAnsi="方正小标宋_GBK" w:cs="方正小标宋_GBK" w:hint="eastAsia"/>
          <w:sz w:val="24"/>
          <w:szCs w:val="24"/>
        </w:rPr>
        <w:t>一、实施时间、地点及验收方式</w:t>
      </w:r>
      <w:bookmarkEnd w:id="61"/>
      <w:bookmarkEnd w:id="62"/>
    </w:p>
    <w:p w:rsidR="00A42197" w:rsidRPr="005A72C2" w:rsidRDefault="00CE1B87">
      <w:pPr>
        <w:pStyle w:val="25"/>
        <w:spacing w:line="440" w:lineRule="exact"/>
        <w:ind w:firstLine="0"/>
        <w:rPr>
          <w:rFonts w:ascii="方正小标宋_GBK" w:eastAsia="方正小标宋_GBK" w:hAnsi="方正小标宋_GBK" w:cs="方正小标宋_GBK"/>
          <w:sz w:val="24"/>
          <w:szCs w:val="24"/>
        </w:rPr>
      </w:pPr>
      <w:r w:rsidRPr="005A72C2">
        <w:rPr>
          <w:rFonts w:ascii="方正小标宋_GBK" w:eastAsia="方正小标宋_GBK" w:hAnsi="方正小标宋_GBK" w:cs="方正小标宋_GBK" w:hint="eastAsia"/>
          <w:sz w:val="24"/>
          <w:szCs w:val="24"/>
        </w:rPr>
        <w:t>（一）实施时间</w:t>
      </w:r>
    </w:p>
    <w:p w:rsidR="00A42197" w:rsidRPr="005A72C2" w:rsidRDefault="00CE1B87">
      <w:pPr>
        <w:snapToGrid w:val="0"/>
        <w:spacing w:line="400" w:lineRule="exact"/>
        <w:ind w:firstLineChars="300" w:firstLine="720"/>
        <w:rPr>
          <w:rFonts w:ascii="方正小标宋_GBK" w:eastAsia="仿宋" w:hAnsi="方正小标宋_GBK" w:cs="方正小标宋_GBK"/>
          <w:sz w:val="24"/>
          <w:szCs w:val="24"/>
        </w:rPr>
      </w:pPr>
      <w:r w:rsidRPr="005A72C2">
        <w:rPr>
          <w:rFonts w:ascii="方正小标宋_GBK" w:eastAsia="方正小标宋_GBK" w:hAnsi="方正小标宋_GBK" w:cs="方正小标宋_GBK" w:hint="eastAsia"/>
          <w:sz w:val="24"/>
          <w:szCs w:val="24"/>
        </w:rPr>
        <w:t>自采购合同签订之日起一年。</w:t>
      </w:r>
    </w:p>
    <w:p w:rsidR="00A42197" w:rsidRPr="005A72C2" w:rsidRDefault="00CE1B87">
      <w:pPr>
        <w:spacing w:line="440" w:lineRule="exact"/>
        <w:rPr>
          <w:rFonts w:ascii="方正小标宋_GBK" w:eastAsia="方正小标宋_GBK" w:hAnsi="方正小标宋_GBK" w:cs="方正小标宋_GBK"/>
          <w:sz w:val="24"/>
          <w:szCs w:val="24"/>
        </w:rPr>
      </w:pPr>
      <w:r w:rsidRPr="005A72C2">
        <w:rPr>
          <w:rFonts w:ascii="方正小标宋_GBK" w:eastAsia="方正小标宋_GBK" w:hAnsi="方正小标宋_GBK" w:cs="方正小标宋_GBK" w:hint="eastAsia"/>
          <w:sz w:val="24"/>
          <w:szCs w:val="24"/>
        </w:rPr>
        <w:t>（二）实施地点</w:t>
      </w:r>
    </w:p>
    <w:p w:rsidR="00A42197" w:rsidRPr="005A72C2" w:rsidRDefault="00CE1B87">
      <w:pPr>
        <w:spacing w:line="440" w:lineRule="exact"/>
        <w:ind w:firstLineChars="300" w:firstLine="720"/>
        <w:rPr>
          <w:rFonts w:ascii="方正小标宋_GBK" w:eastAsia="方正小标宋_GBK" w:hAnsi="方正小标宋_GBK" w:cs="方正小标宋_GBK"/>
          <w:sz w:val="24"/>
          <w:szCs w:val="24"/>
        </w:rPr>
      </w:pPr>
      <w:r w:rsidRPr="005A72C2">
        <w:rPr>
          <w:rFonts w:ascii="方正小标宋_GBK" w:eastAsia="方正小标宋_GBK" w:hAnsi="方正小标宋_GBK" w:cs="方正小标宋_GBK" w:hint="eastAsia"/>
          <w:sz w:val="24"/>
          <w:szCs w:val="24"/>
        </w:rPr>
        <w:t>采购人指定地点。</w:t>
      </w:r>
    </w:p>
    <w:p w:rsidR="00A42197" w:rsidRPr="005A72C2" w:rsidRDefault="00CE1B87">
      <w:pPr>
        <w:spacing w:line="440" w:lineRule="exact"/>
        <w:rPr>
          <w:rFonts w:ascii="方正小标宋_GBK" w:eastAsia="方正小标宋_GBK" w:hAnsi="方正小标宋_GBK" w:cs="方正小标宋_GBK"/>
          <w:szCs w:val="28"/>
        </w:rPr>
      </w:pPr>
      <w:r w:rsidRPr="005A72C2">
        <w:rPr>
          <w:rFonts w:ascii="方正小标宋_GBK" w:eastAsia="方正小标宋_GBK" w:hAnsi="方正小标宋_GBK" w:cs="方正小标宋_GBK" w:hint="eastAsia"/>
          <w:sz w:val="24"/>
          <w:szCs w:val="24"/>
        </w:rPr>
        <w:t>（三）</w:t>
      </w:r>
      <w:bookmarkStart w:id="65" w:name="_Toc344475121"/>
      <w:r w:rsidRPr="005A72C2">
        <w:rPr>
          <w:rFonts w:ascii="方正小标宋_GBK" w:eastAsia="方正小标宋_GBK" w:hAnsi="方正小标宋_GBK" w:cs="方正小标宋_GBK" w:hint="eastAsia"/>
          <w:sz w:val="24"/>
          <w:szCs w:val="24"/>
        </w:rPr>
        <w:t>验收方式</w:t>
      </w:r>
    </w:p>
    <w:p w:rsidR="00A42197" w:rsidRPr="005A72C2" w:rsidRDefault="00CE1B87">
      <w:pPr>
        <w:spacing w:line="440" w:lineRule="exact"/>
        <w:ind w:firstLineChars="300" w:firstLine="720"/>
        <w:rPr>
          <w:rFonts w:ascii="方正小标宋_GBK" w:eastAsia="方正小标宋_GBK" w:hAnsi="方正小标宋_GBK" w:cs="方正小标宋_GBK"/>
          <w:sz w:val="24"/>
          <w:szCs w:val="24"/>
        </w:rPr>
      </w:pPr>
      <w:r w:rsidRPr="005A72C2">
        <w:rPr>
          <w:rFonts w:ascii="方正小标宋_GBK" w:eastAsia="方正小标宋_GBK" w:hAnsi="方正小标宋_GBK" w:cs="方正小标宋_GBK" w:hint="eastAsia"/>
          <w:sz w:val="24"/>
          <w:szCs w:val="24"/>
        </w:rPr>
        <w:t>按照国家及行业相关标准验收，如验收达不到规定要求，对采购人造成一定的影响，成交供应商须承担一切责任，并赔偿所造成的损失。</w:t>
      </w:r>
    </w:p>
    <w:p w:rsidR="00A42197" w:rsidRPr="005A72C2" w:rsidRDefault="00CE1B87">
      <w:pPr>
        <w:spacing w:line="400" w:lineRule="exact"/>
        <w:ind w:firstLineChars="200" w:firstLine="480"/>
        <w:rPr>
          <w:rFonts w:ascii="方正小标宋_GBK" w:eastAsia="方正小标宋_GBK" w:hAnsi="方正小标宋_GBK" w:cs="方正小标宋_GBK"/>
          <w:sz w:val="24"/>
          <w:szCs w:val="24"/>
        </w:rPr>
      </w:pPr>
      <w:r w:rsidRPr="005A72C2">
        <w:rPr>
          <w:rFonts w:ascii="方正小标宋_GBK" w:eastAsia="方正小标宋_GBK" w:hAnsi="方正小标宋_GBK" w:cs="方正小标宋_GBK" w:hint="eastAsia"/>
          <w:sz w:val="24"/>
          <w:szCs w:val="24"/>
        </w:rPr>
        <w:t>为确保服务质量，采购人有权采取以下措施：</w:t>
      </w:r>
    </w:p>
    <w:p w:rsidR="00A42197" w:rsidRPr="005A72C2" w:rsidRDefault="00CE1B87">
      <w:pPr>
        <w:spacing w:line="400" w:lineRule="exact"/>
        <w:ind w:firstLineChars="200" w:firstLine="480"/>
        <w:rPr>
          <w:rFonts w:ascii="方正小标宋_GBK" w:eastAsia="方正小标宋_GBK" w:hAnsi="方正小标宋_GBK" w:cs="方正小标宋_GBK"/>
          <w:sz w:val="24"/>
          <w:szCs w:val="24"/>
        </w:rPr>
      </w:pPr>
      <w:r w:rsidRPr="005A72C2">
        <w:rPr>
          <w:rFonts w:ascii="仿宋_GB2312" w:eastAsia="仿宋_GB2312" w:hint="eastAsia"/>
          <w:sz w:val="24"/>
        </w:rPr>
        <w:t>1</w:t>
      </w:r>
      <w:r w:rsidRPr="005A72C2">
        <w:rPr>
          <w:rFonts w:ascii="方正小标宋_GBK" w:eastAsia="方正小标宋_GBK" w:hAnsi="方正小标宋_GBK" w:cs="方正小标宋_GBK" w:hint="eastAsia"/>
          <w:sz w:val="24"/>
          <w:szCs w:val="24"/>
        </w:rPr>
        <w:t>.定期或不定期地对中标供应</w:t>
      </w:r>
      <w:proofErr w:type="gramStart"/>
      <w:r w:rsidRPr="005A72C2">
        <w:rPr>
          <w:rFonts w:ascii="方正小标宋_GBK" w:eastAsia="方正小标宋_GBK" w:hAnsi="方正小标宋_GBK" w:cs="方正小标宋_GBK" w:hint="eastAsia"/>
          <w:sz w:val="24"/>
          <w:szCs w:val="24"/>
        </w:rPr>
        <w:t>商服务</w:t>
      </w:r>
      <w:proofErr w:type="gramEnd"/>
      <w:r w:rsidRPr="005A72C2">
        <w:rPr>
          <w:rFonts w:ascii="方正小标宋_GBK" w:eastAsia="方正小标宋_GBK" w:hAnsi="方正小标宋_GBK" w:cs="方正小标宋_GBK" w:hint="eastAsia"/>
          <w:sz w:val="24"/>
          <w:szCs w:val="24"/>
        </w:rPr>
        <w:t>情况进行检查。</w:t>
      </w:r>
    </w:p>
    <w:p w:rsidR="00A42197" w:rsidRPr="005A72C2" w:rsidRDefault="00CE1B87">
      <w:pPr>
        <w:spacing w:line="400" w:lineRule="exact"/>
        <w:ind w:firstLineChars="200" w:firstLine="480"/>
        <w:rPr>
          <w:rFonts w:ascii="方正小标宋_GBK" w:eastAsia="方正小标宋_GBK" w:hAnsi="方正小标宋_GBK" w:cs="方正小标宋_GBK"/>
          <w:sz w:val="24"/>
          <w:szCs w:val="24"/>
        </w:rPr>
      </w:pPr>
      <w:r w:rsidRPr="005A72C2">
        <w:rPr>
          <w:rFonts w:ascii="方正小标宋_GBK" w:eastAsia="方正小标宋_GBK" w:hAnsi="方正小标宋_GBK" w:cs="方正小标宋_GBK" w:hint="eastAsia"/>
          <w:sz w:val="24"/>
          <w:szCs w:val="24"/>
        </w:rPr>
        <w:t>2.中标供应商如不按投标文件承诺要求服务，采购人有权向中标供应商提出整改意见，整改后仍达不到要求的，采购人有权取消中标供应商的检测代理服务资格，并解除合同。</w:t>
      </w:r>
    </w:p>
    <w:p w:rsidR="00A42197" w:rsidRPr="005A72C2" w:rsidRDefault="00CE1B87">
      <w:pPr>
        <w:spacing w:line="400" w:lineRule="exact"/>
        <w:ind w:firstLineChars="200" w:firstLine="480"/>
        <w:rPr>
          <w:rFonts w:ascii="方正小标宋_GBK" w:eastAsia="方正小标宋_GBK" w:hAnsi="方正小标宋_GBK" w:cs="方正小标宋_GBK"/>
          <w:sz w:val="24"/>
          <w:szCs w:val="24"/>
        </w:rPr>
      </w:pPr>
      <w:r w:rsidRPr="005A72C2">
        <w:rPr>
          <w:rFonts w:ascii="方正小标宋_GBK" w:eastAsia="方正小标宋_GBK" w:hAnsi="方正小标宋_GBK" w:cs="方正小标宋_GBK" w:hint="eastAsia"/>
          <w:sz w:val="24"/>
          <w:szCs w:val="24"/>
        </w:rPr>
        <w:t>3.对中标供应商采血包等耗材的使用情况进行监督。</w:t>
      </w:r>
    </w:p>
    <w:p w:rsidR="00A42197" w:rsidRPr="005A72C2" w:rsidRDefault="00CE1B87">
      <w:pPr>
        <w:spacing w:line="400" w:lineRule="exact"/>
        <w:ind w:firstLineChars="200" w:firstLine="480"/>
        <w:rPr>
          <w:rFonts w:ascii="方正小标宋_GBK" w:eastAsia="方正小标宋_GBK" w:hAnsi="方正小标宋_GBK" w:cs="方正小标宋_GBK"/>
          <w:sz w:val="24"/>
          <w:szCs w:val="24"/>
        </w:rPr>
      </w:pPr>
      <w:r w:rsidRPr="005A72C2">
        <w:rPr>
          <w:rFonts w:ascii="方正小标宋_GBK" w:eastAsia="方正小标宋_GBK" w:hAnsi="方正小标宋_GBK" w:cs="方正小标宋_GBK" w:hint="eastAsia"/>
          <w:sz w:val="24"/>
          <w:szCs w:val="24"/>
        </w:rPr>
        <w:t>4.对中标供应商的服务技术和质量进行监督。</w:t>
      </w:r>
    </w:p>
    <w:p w:rsidR="00A42197" w:rsidRPr="005A72C2" w:rsidRDefault="00CE1B87">
      <w:pPr>
        <w:spacing w:line="400" w:lineRule="exact"/>
        <w:ind w:firstLineChars="200" w:firstLine="480"/>
        <w:rPr>
          <w:rFonts w:ascii="方正小标宋_GBK" w:eastAsia="方正小标宋_GBK" w:hAnsi="方正小标宋_GBK" w:cs="方正小标宋_GBK"/>
          <w:sz w:val="24"/>
          <w:szCs w:val="24"/>
        </w:rPr>
      </w:pPr>
      <w:r w:rsidRPr="005A72C2">
        <w:rPr>
          <w:rFonts w:ascii="方正小标宋_GBK" w:eastAsia="方正小标宋_GBK" w:hAnsi="方正小标宋_GBK" w:cs="方正小标宋_GBK" w:hint="eastAsia"/>
          <w:sz w:val="24"/>
          <w:szCs w:val="24"/>
        </w:rPr>
        <w:t>5.督促中标供应商及时送检、收发检验报告。</w:t>
      </w:r>
    </w:p>
    <w:p w:rsidR="00A42197" w:rsidRPr="005A72C2" w:rsidRDefault="00F237E2">
      <w:pPr>
        <w:spacing w:line="400" w:lineRule="exact"/>
        <w:ind w:firstLineChars="200" w:firstLine="480"/>
        <w:rPr>
          <w:rFonts w:ascii="仿宋_GB2312" w:eastAsia="仿宋_GB2312"/>
          <w:sz w:val="24"/>
        </w:rPr>
      </w:pPr>
      <w:r>
        <w:rPr>
          <w:rFonts w:ascii="方正小标宋_GBK" w:eastAsia="方正小标宋_GBK" w:hAnsi="方正小标宋_GBK" w:cs="方正小标宋_GBK" w:hint="eastAsia"/>
          <w:sz w:val="24"/>
          <w:szCs w:val="24"/>
        </w:rPr>
        <w:t>6</w:t>
      </w:r>
      <w:r w:rsidR="00CE1B87" w:rsidRPr="005A72C2">
        <w:rPr>
          <w:rFonts w:ascii="方正小标宋_GBK" w:eastAsia="方正小标宋_GBK" w:hAnsi="方正小标宋_GBK" w:cs="方正小标宋_GBK" w:hint="eastAsia"/>
          <w:sz w:val="24"/>
          <w:szCs w:val="24"/>
        </w:rPr>
        <w:t>.采购人有权不定期对中标供应</w:t>
      </w:r>
      <w:proofErr w:type="gramStart"/>
      <w:r w:rsidR="00CE1B87" w:rsidRPr="005A72C2">
        <w:rPr>
          <w:rFonts w:ascii="方正小标宋_GBK" w:eastAsia="方正小标宋_GBK" w:hAnsi="方正小标宋_GBK" w:cs="方正小标宋_GBK" w:hint="eastAsia"/>
          <w:sz w:val="24"/>
          <w:szCs w:val="24"/>
        </w:rPr>
        <w:t>商服务</w:t>
      </w:r>
      <w:proofErr w:type="gramEnd"/>
      <w:r w:rsidR="00CE1B87" w:rsidRPr="005A72C2">
        <w:rPr>
          <w:rFonts w:ascii="方正小标宋_GBK" w:eastAsia="方正小标宋_GBK" w:hAnsi="方正小标宋_GBK" w:cs="方正小标宋_GBK" w:hint="eastAsia"/>
          <w:sz w:val="24"/>
          <w:szCs w:val="24"/>
        </w:rPr>
        <w:t>情况进行调查</w:t>
      </w:r>
      <w:r w:rsidR="00CE1B87" w:rsidRPr="005A72C2">
        <w:rPr>
          <w:rFonts w:ascii="仿宋_GB2312" w:eastAsia="仿宋_GB2312" w:hint="eastAsia"/>
          <w:sz w:val="24"/>
        </w:rPr>
        <w:t>。</w:t>
      </w:r>
    </w:p>
    <w:p w:rsidR="00A42197" w:rsidRPr="005A72C2" w:rsidRDefault="00CE1B87">
      <w:pPr>
        <w:pStyle w:val="30"/>
        <w:spacing w:before="0" w:after="0" w:line="440" w:lineRule="exact"/>
        <w:rPr>
          <w:rFonts w:ascii="方正小标宋_GBK" w:eastAsia="方正小标宋_GBK" w:hAnsi="方正小标宋_GBK" w:cs="方正小标宋_GBK"/>
          <w:sz w:val="24"/>
          <w:szCs w:val="24"/>
        </w:rPr>
      </w:pPr>
      <w:bookmarkStart w:id="66" w:name="_Toc8030670"/>
      <w:r w:rsidRPr="005A72C2">
        <w:rPr>
          <w:rFonts w:ascii="方正小标宋_GBK" w:eastAsia="方正小标宋_GBK" w:hAnsi="方正小标宋_GBK" w:cs="方正小标宋_GBK" w:hint="eastAsia"/>
          <w:sz w:val="24"/>
          <w:szCs w:val="24"/>
        </w:rPr>
        <w:t>二、</w:t>
      </w:r>
      <w:r w:rsidRPr="005A72C2">
        <w:rPr>
          <w:rFonts w:ascii="方正小标宋_GBK" w:eastAsia="方正小标宋_GBK" w:hAnsi="宋体" w:hint="eastAsia"/>
          <w:sz w:val="24"/>
          <w:szCs w:val="24"/>
        </w:rPr>
        <w:t>报价要求</w:t>
      </w:r>
      <w:bookmarkEnd w:id="66"/>
    </w:p>
    <w:p w:rsidR="00A42197" w:rsidRPr="005A72C2" w:rsidRDefault="00CE1B87">
      <w:pPr>
        <w:spacing w:line="440" w:lineRule="exact"/>
        <w:ind w:firstLineChars="200" w:firstLine="480"/>
        <w:rPr>
          <w:rFonts w:ascii="方正小标宋_GBK" w:eastAsia="方正小标宋_GBK" w:hAnsi="方正小标宋_GBK" w:cs="方正小标宋_GBK"/>
          <w:sz w:val="24"/>
          <w:szCs w:val="24"/>
        </w:rPr>
      </w:pPr>
      <w:r w:rsidRPr="005A72C2">
        <w:rPr>
          <w:rFonts w:ascii="方正小标宋_GBK" w:eastAsia="方正小标宋_GBK" w:hAnsi="方正小标宋_GBK" w:cs="方正小标宋_GBK" w:hint="eastAsia"/>
          <w:sz w:val="24"/>
          <w:szCs w:val="24"/>
        </w:rPr>
        <w:t>1、磋商报价应为完成本项目所有内容的全部费用；</w:t>
      </w:r>
    </w:p>
    <w:p w:rsidR="00A42197" w:rsidRPr="005A72C2" w:rsidRDefault="00CE1B87">
      <w:pPr>
        <w:spacing w:line="440" w:lineRule="exact"/>
        <w:ind w:firstLineChars="200" w:firstLine="480"/>
        <w:rPr>
          <w:rFonts w:ascii="方正小标宋_GBK" w:eastAsia="方正小标宋_GBK" w:hAnsi="方正小标宋_GBK" w:cs="方正小标宋_GBK"/>
          <w:sz w:val="24"/>
          <w:szCs w:val="24"/>
        </w:rPr>
      </w:pPr>
      <w:r w:rsidRPr="005A72C2">
        <w:rPr>
          <w:rFonts w:ascii="方正小标宋_GBK" w:eastAsia="方正小标宋_GBK" w:hAnsi="方正小标宋_GBK" w:cs="方正小标宋_GBK" w:hint="eastAsia"/>
          <w:sz w:val="24"/>
          <w:szCs w:val="24"/>
        </w:rPr>
        <w:t>2、本次磋商报价方式为供应商报出本项目内全部检验分项物价收费标准的百分比，报价的最高限价为不能超过物价收费标准的40%</w:t>
      </w:r>
      <w:r w:rsidR="00F237E2">
        <w:rPr>
          <w:rFonts w:ascii="方正小标宋_GBK" w:eastAsia="方正小标宋_GBK" w:hAnsi="方正小标宋_GBK" w:cs="方正小标宋_GBK" w:hint="eastAsia"/>
          <w:sz w:val="24"/>
          <w:szCs w:val="24"/>
        </w:rPr>
        <w:t>（</w:t>
      </w:r>
      <w:r w:rsidR="00F237E2" w:rsidRPr="00F237E2">
        <w:rPr>
          <w:rFonts w:ascii="方正小标宋_GBK" w:eastAsia="方正小标宋_GBK" w:hAnsi="方正小标宋_GBK" w:cs="方正小标宋_GBK" w:hint="eastAsia"/>
          <w:sz w:val="24"/>
          <w:szCs w:val="24"/>
        </w:rPr>
        <w:t>保留小数点后一位，例00.0%</w:t>
      </w:r>
      <w:r w:rsidR="00F237E2">
        <w:rPr>
          <w:rFonts w:ascii="方正小标宋_GBK" w:eastAsia="方正小标宋_GBK" w:hAnsi="方正小标宋_GBK" w:cs="方正小标宋_GBK" w:hint="eastAsia"/>
          <w:sz w:val="24"/>
          <w:szCs w:val="24"/>
        </w:rPr>
        <w:t>）</w:t>
      </w:r>
      <w:r w:rsidRPr="005A72C2">
        <w:rPr>
          <w:rFonts w:ascii="方正小标宋_GBK" w:eastAsia="方正小标宋_GBK" w:hAnsi="方正小标宋_GBK" w:cs="方正小标宋_GBK" w:hint="eastAsia"/>
          <w:sz w:val="24"/>
          <w:szCs w:val="24"/>
        </w:rPr>
        <w:t>，即各供应商的报价须</w:t>
      </w:r>
      <w:r w:rsidRPr="005A72C2">
        <w:rPr>
          <w:rFonts w:ascii="方正小标宋_GBK" w:eastAsia="方正小标宋_GBK" w:hAnsi="Arial Unicode MS" w:cs="Arial Unicode MS" w:hint="eastAsia"/>
          <w:sz w:val="24"/>
          <w:szCs w:val="24"/>
        </w:rPr>
        <w:t>≤</w:t>
      </w:r>
      <w:r w:rsidRPr="005A72C2">
        <w:rPr>
          <w:rFonts w:ascii="方正小标宋_GBK" w:eastAsia="方正小标宋_GBK" w:hAnsi="方正小标宋_GBK" w:cs="方正小标宋_GBK" w:hint="eastAsia"/>
          <w:sz w:val="24"/>
          <w:szCs w:val="24"/>
        </w:rPr>
        <w:t>40%，否则报价无效；</w:t>
      </w:r>
    </w:p>
    <w:p w:rsidR="00A42197" w:rsidRPr="005A72C2" w:rsidRDefault="00CE1B87">
      <w:pPr>
        <w:spacing w:line="440" w:lineRule="exact"/>
        <w:ind w:firstLineChars="200" w:firstLine="480"/>
        <w:rPr>
          <w:rFonts w:ascii="方正小标宋_GBK" w:eastAsia="方正小标宋_GBK" w:hAnsi="方正小标宋_GBK" w:cs="方正小标宋_GBK"/>
          <w:sz w:val="24"/>
          <w:szCs w:val="24"/>
        </w:rPr>
      </w:pPr>
      <w:r w:rsidRPr="005A72C2">
        <w:rPr>
          <w:rFonts w:ascii="方正小标宋_GBK" w:eastAsia="方正小标宋_GBK" w:hAnsi="方正小标宋_GBK" w:cs="方正小标宋_GBK" w:hint="eastAsia"/>
          <w:sz w:val="24"/>
          <w:szCs w:val="24"/>
        </w:rPr>
        <w:t>3、因供应商自身原因造成漏报、少报皆由其自行承担责任，采购人不再补偿。</w:t>
      </w:r>
    </w:p>
    <w:p w:rsidR="00A42197" w:rsidRPr="005A72C2" w:rsidRDefault="00CE1B87">
      <w:pPr>
        <w:pStyle w:val="30"/>
        <w:spacing w:before="0" w:after="0" w:line="440" w:lineRule="exact"/>
        <w:rPr>
          <w:rFonts w:ascii="方正小标宋_GBK" w:eastAsia="方正小标宋_GBK" w:hAnsi="方正小标宋_GBK" w:cs="方正小标宋_GBK"/>
          <w:sz w:val="24"/>
          <w:szCs w:val="24"/>
        </w:rPr>
      </w:pPr>
      <w:bookmarkStart w:id="67" w:name="_Toc344475122"/>
      <w:bookmarkStart w:id="68" w:name="_Toc8030671"/>
      <w:bookmarkEnd w:id="65"/>
      <w:r w:rsidRPr="005A72C2">
        <w:rPr>
          <w:rFonts w:ascii="方正小标宋_GBK" w:eastAsia="方正小标宋_GBK" w:hAnsi="方正小标宋_GBK" w:cs="方正小标宋_GBK" w:hint="eastAsia"/>
          <w:sz w:val="24"/>
          <w:szCs w:val="24"/>
        </w:rPr>
        <w:t>三、付款方式</w:t>
      </w:r>
      <w:bookmarkEnd w:id="67"/>
      <w:bookmarkEnd w:id="68"/>
    </w:p>
    <w:p w:rsidR="00A42197" w:rsidRPr="005A72C2" w:rsidRDefault="00CE1B87">
      <w:pPr>
        <w:widowControl/>
        <w:spacing w:line="400" w:lineRule="exact"/>
        <w:ind w:firstLineChars="200" w:firstLine="480"/>
        <w:jc w:val="left"/>
        <w:textAlignment w:val="center"/>
        <w:rPr>
          <w:rFonts w:ascii="方正小标宋_GBK" w:eastAsia="方正小标宋_GBK" w:hAnsi="宋体" w:cs="宋体"/>
          <w:kern w:val="0"/>
          <w:sz w:val="24"/>
          <w:szCs w:val="24"/>
        </w:rPr>
      </w:pPr>
      <w:bookmarkStart w:id="69" w:name="_Toc344475123"/>
      <w:r w:rsidRPr="005A72C2">
        <w:rPr>
          <w:rFonts w:ascii="方正小标宋_GBK" w:eastAsia="方正小标宋_GBK" w:hAnsi="宋体" w:cs="宋体" w:hint="eastAsia"/>
          <w:kern w:val="0"/>
          <w:sz w:val="24"/>
          <w:szCs w:val="24"/>
        </w:rPr>
        <w:t>采购合同签订后，每季度最后一个月的10号前采购人</w:t>
      </w:r>
      <w:proofErr w:type="gramStart"/>
      <w:r w:rsidRPr="005A72C2">
        <w:rPr>
          <w:rFonts w:ascii="方正小标宋_GBK" w:eastAsia="方正小标宋_GBK" w:hAnsi="宋体" w:cs="宋体" w:hint="eastAsia"/>
          <w:kern w:val="0"/>
          <w:sz w:val="24"/>
          <w:szCs w:val="24"/>
        </w:rPr>
        <w:t>凭成交</w:t>
      </w:r>
      <w:proofErr w:type="gramEnd"/>
      <w:r w:rsidRPr="005A72C2">
        <w:rPr>
          <w:rFonts w:ascii="方正小标宋_GBK" w:eastAsia="方正小标宋_GBK" w:hAnsi="宋体" w:cs="宋体" w:hint="eastAsia"/>
          <w:kern w:val="0"/>
          <w:sz w:val="24"/>
          <w:szCs w:val="24"/>
        </w:rPr>
        <w:t>供应商开具的正规发票，以转账方式支付上季度检测服务费。</w:t>
      </w:r>
    </w:p>
    <w:p w:rsidR="00A42197" w:rsidRPr="005A72C2" w:rsidRDefault="00CE1B87">
      <w:pPr>
        <w:widowControl/>
        <w:spacing w:line="400" w:lineRule="exact"/>
        <w:ind w:firstLineChars="200" w:firstLine="480"/>
        <w:jc w:val="left"/>
        <w:textAlignment w:val="center"/>
        <w:rPr>
          <w:rFonts w:ascii="方正小标宋_GBK" w:eastAsia="方正小标宋_GBK" w:hAnsi="宋体" w:cs="宋体"/>
          <w:kern w:val="0"/>
          <w:sz w:val="24"/>
          <w:szCs w:val="24"/>
        </w:rPr>
      </w:pPr>
      <w:r w:rsidRPr="005A72C2">
        <w:rPr>
          <w:rFonts w:ascii="方正小标宋_GBK" w:eastAsia="方正小标宋_GBK" w:hAnsi="宋体" w:cs="宋体" w:hint="eastAsia"/>
          <w:kern w:val="0"/>
          <w:sz w:val="24"/>
          <w:szCs w:val="24"/>
        </w:rPr>
        <w:t>1.延期责任</w:t>
      </w:r>
    </w:p>
    <w:p w:rsidR="00A42197" w:rsidRPr="005A72C2" w:rsidRDefault="00CE1B87">
      <w:pPr>
        <w:widowControl/>
        <w:spacing w:line="400" w:lineRule="exact"/>
        <w:ind w:firstLineChars="200" w:firstLine="480"/>
        <w:jc w:val="left"/>
        <w:textAlignment w:val="center"/>
        <w:rPr>
          <w:rFonts w:ascii="方正小标宋_GBK" w:eastAsia="方正小标宋_GBK" w:hAnsi="宋体" w:cs="宋体"/>
          <w:kern w:val="0"/>
          <w:sz w:val="24"/>
          <w:szCs w:val="24"/>
        </w:rPr>
      </w:pPr>
      <w:r w:rsidRPr="005A72C2">
        <w:rPr>
          <w:rFonts w:ascii="方正小标宋_GBK" w:eastAsia="方正小标宋_GBK" w:hAnsi="宋体" w:cs="宋体" w:hint="eastAsia"/>
          <w:kern w:val="0"/>
          <w:sz w:val="24"/>
          <w:szCs w:val="24"/>
        </w:rPr>
        <w:t>（1）如因投标人原因不能按时提供检测结果，由投标人承担责任，招标人</w:t>
      </w:r>
      <w:proofErr w:type="gramStart"/>
      <w:r w:rsidRPr="005A72C2">
        <w:rPr>
          <w:rFonts w:ascii="方正小标宋_GBK" w:eastAsia="方正小标宋_GBK" w:hAnsi="宋体" w:cs="宋体" w:hint="eastAsia"/>
          <w:kern w:val="0"/>
          <w:sz w:val="24"/>
          <w:szCs w:val="24"/>
        </w:rPr>
        <w:t>至收到</w:t>
      </w:r>
      <w:proofErr w:type="gramEnd"/>
      <w:r w:rsidRPr="005A72C2">
        <w:rPr>
          <w:rFonts w:ascii="方正小标宋_GBK" w:eastAsia="方正小标宋_GBK" w:hAnsi="宋体" w:cs="宋体" w:hint="eastAsia"/>
          <w:kern w:val="0"/>
          <w:sz w:val="24"/>
          <w:szCs w:val="24"/>
        </w:rPr>
        <w:t>检测结果前有权拒结算该笔检测费用。投标人应及时与招标人沟通，协商项目延期方式，并以检测费用3%/天的方式向招标人承担违约责任，至采集样本后12个工作日内仍未向招标人送达检测结果，该笔检测费用投标人不再向招标人收取。</w:t>
      </w:r>
    </w:p>
    <w:p w:rsidR="00A42197" w:rsidRPr="005A72C2" w:rsidRDefault="00CE1B87">
      <w:pPr>
        <w:widowControl/>
        <w:spacing w:line="400" w:lineRule="exact"/>
        <w:ind w:firstLineChars="200" w:firstLine="480"/>
        <w:jc w:val="left"/>
        <w:textAlignment w:val="center"/>
        <w:rPr>
          <w:rFonts w:ascii="方正小标宋_GBK" w:eastAsia="方正小标宋_GBK" w:hAnsi="宋体" w:cs="宋体"/>
          <w:kern w:val="0"/>
          <w:sz w:val="24"/>
          <w:szCs w:val="24"/>
        </w:rPr>
      </w:pPr>
      <w:r w:rsidRPr="005A72C2">
        <w:rPr>
          <w:rFonts w:ascii="方正小标宋_GBK" w:eastAsia="方正小标宋_GBK" w:hAnsi="宋体" w:cs="宋体" w:hint="eastAsia"/>
          <w:kern w:val="0"/>
          <w:sz w:val="24"/>
          <w:szCs w:val="24"/>
        </w:rPr>
        <w:lastRenderedPageBreak/>
        <w:t>（2）如因招标人样品、资料不合格或未能按时到位等原因导致的项目延误，由招标人承担责任，出现前述情形投标人应于采样后三个工作日内向招标人提出补充检材，逾期未提出视为检材合格，投标人应按期出检。</w:t>
      </w:r>
    </w:p>
    <w:p w:rsidR="00A42197" w:rsidRPr="005A72C2" w:rsidRDefault="00CE1B87">
      <w:pPr>
        <w:widowControl/>
        <w:spacing w:line="400" w:lineRule="exact"/>
        <w:ind w:firstLineChars="200" w:firstLine="480"/>
        <w:jc w:val="left"/>
        <w:textAlignment w:val="center"/>
        <w:rPr>
          <w:rFonts w:ascii="方正小标宋_GBK" w:eastAsia="方正小标宋_GBK" w:hAnsi="宋体" w:cs="宋体"/>
          <w:kern w:val="0"/>
          <w:sz w:val="24"/>
          <w:szCs w:val="24"/>
        </w:rPr>
      </w:pPr>
      <w:r w:rsidRPr="005A72C2">
        <w:rPr>
          <w:rFonts w:ascii="方正小标宋_GBK" w:eastAsia="方正小标宋_GBK" w:hAnsi="宋体" w:cs="宋体" w:hint="eastAsia"/>
          <w:kern w:val="0"/>
          <w:sz w:val="24"/>
          <w:szCs w:val="24"/>
        </w:rPr>
        <w:t>（3）因火灾、战争、罢工、自然灾害等不可抗力因素而致本合同不能履行的，双方协商一致可以终止合同的履行，各自的损失各自承担。不可抗力因素消失后，双方需要继续履行合同的，由双方另行协商。</w:t>
      </w:r>
    </w:p>
    <w:p w:rsidR="00A42197" w:rsidRPr="005A72C2" w:rsidRDefault="00CE1B87">
      <w:pPr>
        <w:widowControl/>
        <w:spacing w:line="400" w:lineRule="exact"/>
        <w:ind w:firstLineChars="200" w:firstLine="480"/>
        <w:jc w:val="left"/>
        <w:textAlignment w:val="center"/>
        <w:rPr>
          <w:rFonts w:ascii="方正小标宋_GBK" w:eastAsia="方正小标宋_GBK" w:hAnsi="宋体" w:cs="宋体"/>
          <w:kern w:val="0"/>
          <w:sz w:val="24"/>
          <w:szCs w:val="24"/>
        </w:rPr>
      </w:pPr>
      <w:r w:rsidRPr="005A72C2">
        <w:rPr>
          <w:rFonts w:ascii="方正小标宋_GBK" w:eastAsia="方正小标宋_GBK" w:hAnsi="宋体" w:cs="宋体" w:hint="eastAsia"/>
          <w:kern w:val="0"/>
          <w:sz w:val="24"/>
          <w:szCs w:val="24"/>
        </w:rPr>
        <w:t>（4）因不可抗力终止合同履行的一方，应当于事件发生后10日内向对方提供有权部门出具的发生不可抗力事件的证明文件并及时通知对方。未履行通知义务而致损失扩大的，过错方应当承担赔偿责任。</w:t>
      </w:r>
    </w:p>
    <w:p w:rsidR="00A42197" w:rsidRPr="005A72C2" w:rsidRDefault="00CE1B87">
      <w:pPr>
        <w:widowControl/>
        <w:spacing w:line="400" w:lineRule="exact"/>
        <w:ind w:firstLineChars="200" w:firstLine="480"/>
        <w:jc w:val="left"/>
        <w:textAlignment w:val="center"/>
        <w:rPr>
          <w:rFonts w:ascii="方正小标宋_GBK" w:eastAsia="方正小标宋_GBK" w:hAnsi="宋体" w:cs="宋体"/>
          <w:kern w:val="0"/>
          <w:sz w:val="24"/>
          <w:szCs w:val="24"/>
        </w:rPr>
      </w:pPr>
      <w:r w:rsidRPr="005A72C2">
        <w:rPr>
          <w:rFonts w:ascii="方正小标宋_GBK" w:eastAsia="方正小标宋_GBK" w:hAnsi="宋体" w:cs="宋体" w:hint="eastAsia"/>
          <w:kern w:val="0"/>
          <w:sz w:val="24"/>
          <w:szCs w:val="24"/>
        </w:rPr>
        <w:t>2. 保密责任</w:t>
      </w:r>
    </w:p>
    <w:p w:rsidR="00A42197" w:rsidRPr="005A72C2" w:rsidRDefault="00CE1B87">
      <w:pPr>
        <w:widowControl/>
        <w:spacing w:line="400" w:lineRule="exact"/>
        <w:ind w:firstLineChars="200" w:firstLine="480"/>
        <w:jc w:val="left"/>
        <w:textAlignment w:val="center"/>
        <w:rPr>
          <w:rFonts w:ascii="方正小标宋_GBK" w:eastAsia="方正小标宋_GBK" w:hAnsi="宋体" w:cs="宋体"/>
          <w:kern w:val="0"/>
          <w:sz w:val="24"/>
          <w:szCs w:val="24"/>
        </w:rPr>
      </w:pPr>
      <w:r w:rsidRPr="005A72C2">
        <w:rPr>
          <w:rFonts w:ascii="方正小标宋_GBK" w:eastAsia="方正小标宋_GBK" w:hAnsi="宋体" w:cs="宋体" w:hint="eastAsia"/>
          <w:kern w:val="0"/>
          <w:sz w:val="24"/>
          <w:szCs w:val="24"/>
        </w:rPr>
        <w:t>（1）在合作期内及以后，合同内容及双方相关资料（包括但不限于各类数据、检测报告、价格、商业信息）皆为保密资料，除非保密资料已通过正当途径为公众所知，或除非由拥有资料一方事先书面授权透露，双方均应各自对保密资料保密，不得向除两方以外的任何其他方透露，也不得将保密资料用于与本合同条款和条件不相符合的任何目的。</w:t>
      </w:r>
    </w:p>
    <w:p w:rsidR="00A42197" w:rsidRPr="005A72C2" w:rsidRDefault="00CE1B87">
      <w:pPr>
        <w:widowControl/>
        <w:spacing w:line="400" w:lineRule="exact"/>
        <w:ind w:firstLineChars="200" w:firstLine="480"/>
        <w:jc w:val="left"/>
        <w:textAlignment w:val="center"/>
        <w:rPr>
          <w:rFonts w:ascii="方正小标宋_GBK" w:eastAsia="方正小标宋_GBK" w:hAnsi="宋体" w:cs="宋体"/>
          <w:kern w:val="0"/>
          <w:sz w:val="24"/>
          <w:szCs w:val="24"/>
        </w:rPr>
      </w:pPr>
      <w:r w:rsidRPr="005A72C2">
        <w:rPr>
          <w:rFonts w:ascii="方正小标宋_GBK" w:eastAsia="方正小标宋_GBK" w:hAnsi="宋体" w:cs="宋体" w:hint="eastAsia"/>
          <w:kern w:val="0"/>
          <w:sz w:val="24"/>
          <w:szCs w:val="24"/>
        </w:rPr>
        <w:t>（2）双方只能向因职责所需而需要了解上述保密资料的工作人员透露保密资料，且该工作人员经甲乙双方协商授权确定，并应采取所有合理的防范措施防止不经授权的披露。</w:t>
      </w:r>
    </w:p>
    <w:p w:rsidR="00A42197" w:rsidRPr="005A72C2" w:rsidRDefault="00CE1B87">
      <w:pPr>
        <w:widowControl/>
        <w:spacing w:line="400" w:lineRule="exact"/>
        <w:ind w:firstLineChars="200" w:firstLine="480"/>
        <w:jc w:val="left"/>
        <w:textAlignment w:val="center"/>
        <w:rPr>
          <w:rFonts w:ascii="方正小标宋_GBK" w:eastAsia="方正小标宋_GBK" w:hAnsi="宋体" w:cs="宋体"/>
          <w:kern w:val="0"/>
          <w:sz w:val="24"/>
          <w:szCs w:val="24"/>
        </w:rPr>
      </w:pPr>
      <w:r w:rsidRPr="005A72C2">
        <w:rPr>
          <w:rFonts w:ascii="方正小标宋_GBK" w:eastAsia="方正小标宋_GBK" w:hAnsi="宋体" w:cs="宋体" w:hint="eastAsia"/>
          <w:kern w:val="0"/>
          <w:sz w:val="24"/>
          <w:szCs w:val="24"/>
        </w:rPr>
        <w:t>（3）甲乙双方保证，对于受检者的所有信息保密，除非该信息已经由受检者主动公开。甲乙双方承诺不得向受检者或其它项目无关人员透露胎儿的性别信息。</w:t>
      </w:r>
    </w:p>
    <w:p w:rsidR="00A42197" w:rsidRPr="005A72C2" w:rsidRDefault="00CE1B87">
      <w:pPr>
        <w:widowControl/>
        <w:spacing w:line="400" w:lineRule="exact"/>
        <w:ind w:firstLineChars="200" w:firstLine="480"/>
        <w:jc w:val="left"/>
        <w:textAlignment w:val="center"/>
        <w:rPr>
          <w:rFonts w:ascii="方正小标宋_GBK" w:eastAsia="方正小标宋_GBK" w:hAnsi="宋体" w:cs="宋体"/>
          <w:kern w:val="0"/>
          <w:sz w:val="24"/>
          <w:szCs w:val="24"/>
        </w:rPr>
      </w:pPr>
      <w:r w:rsidRPr="005A72C2">
        <w:rPr>
          <w:rFonts w:ascii="方正小标宋_GBK" w:eastAsia="方正小标宋_GBK" w:hAnsi="宋体" w:cs="宋体" w:hint="eastAsia"/>
          <w:kern w:val="0"/>
          <w:sz w:val="24"/>
          <w:szCs w:val="24"/>
        </w:rPr>
        <w:t>（4）本协议规定的保密义务应在协议终止后，直至相关资料依法成为公知信息之前一直持续有效。</w:t>
      </w:r>
    </w:p>
    <w:p w:rsidR="00A42197" w:rsidRPr="005A72C2" w:rsidRDefault="00CE1B87">
      <w:pPr>
        <w:widowControl/>
        <w:spacing w:line="400" w:lineRule="exact"/>
        <w:ind w:firstLineChars="200" w:firstLine="480"/>
        <w:jc w:val="left"/>
        <w:textAlignment w:val="center"/>
        <w:rPr>
          <w:rFonts w:ascii="方正小标宋_GBK" w:eastAsia="方正小标宋_GBK" w:hAnsi="宋体" w:cs="宋体"/>
          <w:kern w:val="0"/>
          <w:sz w:val="24"/>
          <w:szCs w:val="24"/>
        </w:rPr>
      </w:pPr>
      <w:r w:rsidRPr="005A72C2">
        <w:rPr>
          <w:rFonts w:ascii="方正小标宋_GBK" w:eastAsia="方正小标宋_GBK" w:hAnsi="宋体" w:cs="宋体" w:hint="eastAsia"/>
          <w:kern w:val="0"/>
          <w:sz w:val="24"/>
          <w:szCs w:val="24"/>
        </w:rPr>
        <w:t>3. 若中标供应商不能按要求履行承诺，则视为恶意中标，采购方有权单方面终止合同，并有权要求违约方赔偿损失，并拉入采购方黑名单三年内不能与采购方合作；若供应商违反服务要求的，采购方有权单方面终止合同。</w:t>
      </w:r>
    </w:p>
    <w:p w:rsidR="00A42197" w:rsidRPr="005A72C2" w:rsidRDefault="00CE1B87">
      <w:pPr>
        <w:pStyle w:val="30"/>
        <w:spacing w:before="0" w:after="0" w:line="440" w:lineRule="exact"/>
        <w:rPr>
          <w:rFonts w:ascii="方正小标宋_GBK" w:eastAsia="方正小标宋_GBK" w:hAnsi="方正小标宋_GBK" w:cs="方正小标宋_GBK"/>
          <w:sz w:val="24"/>
          <w:szCs w:val="24"/>
        </w:rPr>
      </w:pPr>
      <w:bookmarkStart w:id="70" w:name="_Toc8030672"/>
      <w:r w:rsidRPr="005A72C2">
        <w:rPr>
          <w:rFonts w:ascii="方正小标宋_GBK" w:eastAsia="方正小标宋_GBK" w:hAnsi="方正小标宋_GBK" w:cs="方正小标宋_GBK" w:hint="eastAsia"/>
          <w:sz w:val="24"/>
          <w:szCs w:val="24"/>
        </w:rPr>
        <w:t>四、知识产权</w:t>
      </w:r>
      <w:bookmarkEnd w:id="69"/>
      <w:bookmarkEnd w:id="70"/>
    </w:p>
    <w:p w:rsidR="00A42197" w:rsidRPr="005A72C2" w:rsidRDefault="00CE1B87">
      <w:pPr>
        <w:widowControl/>
        <w:spacing w:line="400" w:lineRule="exact"/>
        <w:ind w:firstLineChars="200" w:firstLine="480"/>
        <w:jc w:val="left"/>
        <w:textAlignment w:val="center"/>
        <w:rPr>
          <w:rFonts w:ascii="方正小标宋_GBK" w:eastAsia="方正小标宋_GBK" w:hAnsi="方正小标宋_GBK" w:cs="方正小标宋_GBK"/>
          <w:sz w:val="24"/>
          <w:szCs w:val="24"/>
        </w:rPr>
      </w:pPr>
      <w:bookmarkStart w:id="71" w:name="_Toc344475124"/>
      <w:r w:rsidRPr="005A72C2">
        <w:rPr>
          <w:rFonts w:ascii="方正小标宋_GBK" w:eastAsia="方正小标宋_GBK" w:hAnsi="方正小标宋_GBK" w:cs="方正小标宋_GBK" w:hint="eastAsia"/>
          <w:sz w:val="24"/>
          <w:szCs w:val="24"/>
        </w:rPr>
        <w:t>采购人在中华人民共和国境内使用成交供应商提供的货物及服务时免受第三方提出的侵犯其专利权或其它知识产权的起诉。如果第三方提出侵权指控，成交人应承担由此而引起的一切法律责任和费用。</w:t>
      </w:r>
    </w:p>
    <w:p w:rsidR="00A42197" w:rsidRPr="005A72C2" w:rsidRDefault="00CE1B87">
      <w:pPr>
        <w:pStyle w:val="30"/>
        <w:spacing w:before="0" w:after="0" w:line="440" w:lineRule="exact"/>
        <w:rPr>
          <w:rFonts w:ascii="方正小标宋_GBK" w:eastAsia="方正小标宋_GBK" w:hAnsi="方正小标宋_GBK" w:cs="方正小标宋_GBK"/>
          <w:sz w:val="24"/>
          <w:szCs w:val="24"/>
        </w:rPr>
      </w:pPr>
      <w:bookmarkStart w:id="72" w:name="_Toc8030673"/>
      <w:bookmarkStart w:id="73" w:name="_Toc344475125"/>
      <w:bookmarkEnd w:id="71"/>
      <w:r w:rsidRPr="005A72C2">
        <w:rPr>
          <w:rFonts w:ascii="方正小标宋_GBK" w:eastAsia="方正小标宋_GBK" w:hAnsi="方正小标宋_GBK" w:cs="方正小标宋_GBK" w:hint="eastAsia"/>
          <w:sz w:val="24"/>
          <w:szCs w:val="24"/>
        </w:rPr>
        <w:t>五、其他</w:t>
      </w:r>
      <w:bookmarkEnd w:id="72"/>
    </w:p>
    <w:bookmarkEnd w:id="73"/>
    <w:p w:rsidR="00A42197" w:rsidRPr="005A72C2" w:rsidRDefault="00CE1B87">
      <w:pPr>
        <w:snapToGrid w:val="0"/>
        <w:spacing w:line="440" w:lineRule="exact"/>
        <w:rPr>
          <w:rFonts w:ascii="方正小标宋_GBK" w:eastAsia="方正小标宋_GBK" w:hAnsi="方正小标宋_GBK" w:cs="方正小标宋_GBK"/>
          <w:sz w:val="24"/>
          <w:szCs w:val="24"/>
        </w:rPr>
      </w:pPr>
      <w:r w:rsidRPr="005A72C2">
        <w:rPr>
          <w:rFonts w:ascii="方正小标宋_GBK" w:eastAsia="方正小标宋_GBK" w:hAnsi="方正小标宋_GBK" w:cs="方正小标宋_GBK" w:hint="eastAsia"/>
          <w:sz w:val="24"/>
          <w:szCs w:val="24"/>
        </w:rPr>
        <w:t>（一）供应商必须在响应文件中对以上条款和服务承诺明确列出，承诺内容必须达到本篇及竞争性磋商其他条款的要求。</w:t>
      </w:r>
    </w:p>
    <w:p w:rsidR="00A42197" w:rsidRPr="005A72C2" w:rsidRDefault="00CE1B87">
      <w:pPr>
        <w:spacing w:line="440" w:lineRule="exact"/>
        <w:rPr>
          <w:rFonts w:ascii="方正小标宋_GBK" w:eastAsia="方正小标宋_GBK" w:hAnsi="方正小标宋_GBK" w:cs="方正小标宋_GBK"/>
          <w:sz w:val="24"/>
          <w:szCs w:val="24"/>
        </w:rPr>
      </w:pPr>
      <w:bookmarkStart w:id="74" w:name="_Toc20512"/>
      <w:r w:rsidRPr="005A72C2">
        <w:rPr>
          <w:rFonts w:ascii="方正小标宋_GBK" w:eastAsia="方正小标宋_GBK" w:hAnsi="方正小标宋_GBK" w:cs="方正小标宋_GBK" w:hint="eastAsia"/>
          <w:sz w:val="24"/>
          <w:szCs w:val="24"/>
        </w:rPr>
        <w:t>（二）其他未尽事宜由供需双方在采购合同中详细约定。</w:t>
      </w:r>
      <w:bookmarkStart w:id="75" w:name="_Toc386199305"/>
      <w:bookmarkEnd w:id="74"/>
    </w:p>
    <w:p w:rsidR="00A42197" w:rsidRPr="005A72C2" w:rsidRDefault="00A42197">
      <w:pPr>
        <w:spacing w:line="440" w:lineRule="exact"/>
        <w:rPr>
          <w:rFonts w:ascii="方正小标宋_GBK" w:eastAsia="方正小标宋_GBK" w:hAnsi="方正小标宋_GBK" w:cs="方正小标宋_GBK"/>
          <w:sz w:val="24"/>
          <w:szCs w:val="24"/>
        </w:rPr>
      </w:pPr>
    </w:p>
    <w:p w:rsidR="00A42197" w:rsidRPr="005A72C2" w:rsidRDefault="00A42197">
      <w:pPr>
        <w:spacing w:line="440" w:lineRule="exact"/>
        <w:rPr>
          <w:rFonts w:ascii="方正小标宋_GBK" w:eastAsia="方正小标宋_GBK" w:hAnsi="方正小标宋_GBK" w:cs="方正小标宋_GBK"/>
          <w:sz w:val="24"/>
          <w:szCs w:val="24"/>
        </w:rPr>
      </w:pPr>
    </w:p>
    <w:p w:rsidR="00A42197" w:rsidRPr="005A72C2" w:rsidRDefault="00A42197">
      <w:pPr>
        <w:spacing w:line="440" w:lineRule="exact"/>
        <w:rPr>
          <w:rFonts w:ascii="方正小标宋_GBK" w:eastAsia="方正小标宋_GBK" w:hAnsi="方正小标宋_GBK" w:cs="方正小标宋_GBK"/>
          <w:sz w:val="24"/>
          <w:szCs w:val="24"/>
        </w:rPr>
      </w:pPr>
    </w:p>
    <w:p w:rsidR="00A42197" w:rsidRPr="005A72C2" w:rsidRDefault="00A42197">
      <w:pPr>
        <w:spacing w:line="440" w:lineRule="exact"/>
        <w:rPr>
          <w:rFonts w:ascii="方正小标宋_GBK" w:eastAsia="方正小标宋_GBK" w:hAnsi="方正小标宋_GBK" w:cs="方正小标宋_GBK"/>
          <w:sz w:val="24"/>
          <w:szCs w:val="24"/>
        </w:rPr>
      </w:pPr>
    </w:p>
    <w:p w:rsidR="00A42197" w:rsidRPr="005A72C2" w:rsidRDefault="00A42197">
      <w:pPr>
        <w:spacing w:line="440" w:lineRule="exact"/>
        <w:rPr>
          <w:rFonts w:ascii="方正小标宋_GBK" w:eastAsia="方正小标宋_GBK" w:hAnsi="方正小标宋_GBK" w:cs="方正小标宋_GBK"/>
          <w:sz w:val="24"/>
          <w:szCs w:val="24"/>
        </w:rPr>
      </w:pPr>
    </w:p>
    <w:p w:rsidR="00A42197" w:rsidRPr="005A72C2" w:rsidRDefault="00A42197">
      <w:pPr>
        <w:pStyle w:val="23"/>
        <w:spacing w:before="0" w:after="0" w:line="240" w:lineRule="auto"/>
        <w:rPr>
          <w:rFonts w:ascii="方正小标宋_GBK" w:eastAsia="方正小标宋_GBK" w:hAnsi="方正小标宋_GBK" w:cs="方正小标宋_GBK"/>
          <w:b w:val="0"/>
          <w:sz w:val="36"/>
          <w:szCs w:val="30"/>
        </w:rPr>
      </w:pPr>
      <w:bookmarkStart w:id="76" w:name="_Toc8030674"/>
      <w:bookmarkEnd w:id="75"/>
    </w:p>
    <w:p w:rsidR="00A42197" w:rsidRPr="005A72C2" w:rsidRDefault="00CE1B87">
      <w:pPr>
        <w:pStyle w:val="23"/>
        <w:spacing w:before="0" w:after="0" w:line="240" w:lineRule="auto"/>
        <w:jc w:val="center"/>
        <w:rPr>
          <w:rFonts w:ascii="方正小标宋_GBK" w:eastAsia="方正小标宋_GBK" w:hAnsi="方正小标宋_GBK" w:cs="方正小标宋_GBK"/>
          <w:b w:val="0"/>
          <w:sz w:val="36"/>
          <w:szCs w:val="30"/>
        </w:rPr>
      </w:pPr>
      <w:r w:rsidRPr="005A72C2">
        <w:rPr>
          <w:rFonts w:ascii="方正小标宋_GBK" w:eastAsia="方正小标宋_GBK" w:hAnsi="方正小标宋_GBK" w:cs="方正小标宋_GBK" w:hint="eastAsia"/>
          <w:b w:val="0"/>
          <w:sz w:val="36"/>
          <w:szCs w:val="30"/>
        </w:rPr>
        <w:t xml:space="preserve">第五篇  </w:t>
      </w:r>
      <w:bookmarkEnd w:id="63"/>
      <w:bookmarkEnd w:id="64"/>
      <w:r w:rsidRPr="005A72C2">
        <w:rPr>
          <w:rFonts w:ascii="方正小标宋_GBK" w:eastAsia="方正小标宋_GBK" w:hAnsi="方正小标宋_GBK" w:cs="方正小标宋_GBK" w:hint="eastAsia"/>
          <w:b w:val="0"/>
          <w:sz w:val="36"/>
          <w:szCs w:val="30"/>
        </w:rPr>
        <w:t>合同草案条款</w:t>
      </w:r>
      <w:bookmarkEnd w:id="76"/>
    </w:p>
    <w:p w:rsidR="00A42197" w:rsidRPr="005A72C2" w:rsidRDefault="00CE1B87">
      <w:pPr>
        <w:ind w:firstLineChars="150" w:firstLine="420"/>
        <w:jc w:val="center"/>
        <w:rPr>
          <w:rFonts w:ascii="方正小标宋_GBK" w:eastAsia="方正小标宋_GBK" w:hAnsi="方正小标宋_GBK" w:cs="方正小标宋_GBK"/>
          <w:szCs w:val="28"/>
        </w:rPr>
      </w:pPr>
      <w:r w:rsidRPr="005A72C2">
        <w:rPr>
          <w:rFonts w:ascii="方正小标宋_GBK" w:eastAsia="方正小标宋_GBK" w:hAnsi="方正小标宋_GBK" w:cs="方正小标宋_GBK" w:hint="eastAsia"/>
          <w:szCs w:val="28"/>
        </w:rPr>
        <w:t>委托检验协议</w:t>
      </w:r>
    </w:p>
    <w:p w:rsidR="00A42197" w:rsidRPr="005A72C2" w:rsidRDefault="00A42197">
      <w:pPr>
        <w:ind w:firstLineChars="150" w:firstLine="420"/>
        <w:rPr>
          <w:rFonts w:ascii="方正小标宋_GBK" w:eastAsia="方正小标宋_GBK" w:hAnsi="方正小标宋_GBK" w:cs="方正小标宋_GBK"/>
          <w:bCs/>
          <w:szCs w:val="28"/>
        </w:rPr>
      </w:pP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 xml:space="preserve">     </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委托方（甲方）： 重庆市合川区人民医院</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联系地址：</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 xml:space="preserve">联系人：                               联系电话：         </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 xml:space="preserve">受托方（乙方）： </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 xml:space="preserve">联系地址: </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 xml:space="preserve">联系人：           联系电话：             邮箱地址：                    </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甲乙双方经友好协商就标本检验业务事宜达成一致，特签订本协议，以</w:t>
      </w:r>
      <w:proofErr w:type="gramStart"/>
      <w:r w:rsidRPr="005A72C2">
        <w:rPr>
          <w:rFonts w:ascii="方正小标宋_GBK" w:eastAsia="方正小标宋_GBK" w:hAnsi="方正小标宋_GBK" w:cs="方正小标宋_GBK" w:hint="eastAsia"/>
          <w:bCs/>
          <w:szCs w:val="28"/>
        </w:rPr>
        <w:t>兹共同</w:t>
      </w:r>
      <w:proofErr w:type="gramEnd"/>
      <w:r w:rsidRPr="005A72C2">
        <w:rPr>
          <w:rFonts w:ascii="方正小标宋_GBK" w:eastAsia="方正小标宋_GBK" w:hAnsi="方正小标宋_GBK" w:cs="方正小标宋_GBK" w:hint="eastAsia"/>
          <w:bCs/>
          <w:szCs w:val="28"/>
        </w:rPr>
        <w:t>遵守。</w:t>
      </w:r>
    </w:p>
    <w:p w:rsidR="00A42197" w:rsidRPr="005A72C2" w:rsidRDefault="00CE1B87">
      <w:pPr>
        <w:ind w:firstLineChars="150" w:firstLine="422"/>
        <w:rPr>
          <w:rFonts w:ascii="方正小标宋_GBK" w:eastAsia="方正小标宋_GBK" w:hAnsi="方正小标宋_GBK" w:cs="方正小标宋_GBK"/>
          <w:b/>
          <w:szCs w:val="28"/>
        </w:rPr>
      </w:pPr>
      <w:r w:rsidRPr="005A72C2">
        <w:rPr>
          <w:rFonts w:ascii="方正小标宋_GBK" w:eastAsia="方正小标宋_GBK" w:hAnsi="方正小标宋_GBK" w:cs="方正小标宋_GBK" w:hint="eastAsia"/>
          <w:b/>
          <w:szCs w:val="28"/>
        </w:rPr>
        <w:t>一、委托方式：</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 xml:space="preserve">甲方将 </w:t>
      </w:r>
      <w:r w:rsidRPr="005A72C2">
        <w:rPr>
          <w:rFonts w:ascii="方正小标宋_GBK" w:eastAsia="方正小标宋_GBK" w:hAnsi="方正小标宋_GBK" w:cs="方正小标宋_GBK" w:hint="eastAsia"/>
          <w:szCs w:val="28"/>
          <w:u w:val="single"/>
        </w:rPr>
        <w:t xml:space="preserve">                 </w:t>
      </w:r>
      <w:r w:rsidRPr="005A72C2">
        <w:rPr>
          <w:rFonts w:ascii="方正小标宋_GBK" w:eastAsia="方正小标宋_GBK" w:hAnsi="方正小标宋_GBK" w:cs="方正小标宋_GBK" w:hint="eastAsia"/>
          <w:bCs/>
          <w:szCs w:val="28"/>
        </w:rPr>
        <w:t xml:space="preserve"> 检验标本委托给乙方进行检验；乙方为甲方提供检验报告，并收取甲方检验服务费。</w:t>
      </w:r>
    </w:p>
    <w:p w:rsidR="00A42197" w:rsidRPr="005A72C2" w:rsidRDefault="00CE1B87">
      <w:pPr>
        <w:ind w:firstLineChars="150" w:firstLine="422"/>
        <w:rPr>
          <w:rFonts w:ascii="方正小标宋_GBK" w:eastAsia="方正小标宋_GBK" w:hAnsi="方正小标宋_GBK" w:cs="方正小标宋_GBK"/>
          <w:szCs w:val="28"/>
        </w:rPr>
      </w:pPr>
      <w:r w:rsidRPr="005A72C2">
        <w:rPr>
          <w:rFonts w:ascii="方正小标宋_GBK" w:eastAsia="方正小标宋_GBK" w:hAnsi="方正小标宋_GBK" w:cs="方正小标宋_GBK" w:hint="eastAsia"/>
          <w:b/>
          <w:szCs w:val="28"/>
        </w:rPr>
        <w:t>二、委托期限：</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1、委托期限为自</w:t>
      </w:r>
      <w:r w:rsidRPr="005A72C2">
        <w:rPr>
          <w:rFonts w:ascii="方正小标宋_GBK" w:eastAsia="方正小标宋_GBK" w:hAnsi="方正小标宋_GBK" w:cs="方正小标宋_GBK" w:hint="eastAsia"/>
          <w:szCs w:val="28"/>
          <w:u w:val="single"/>
        </w:rPr>
        <w:t xml:space="preserve">    2020   </w:t>
      </w:r>
      <w:r w:rsidRPr="005A72C2">
        <w:rPr>
          <w:rFonts w:ascii="方正小标宋_GBK" w:eastAsia="方正小标宋_GBK" w:hAnsi="方正小标宋_GBK" w:cs="方正小标宋_GBK" w:hint="eastAsia"/>
          <w:bCs/>
          <w:szCs w:val="28"/>
        </w:rPr>
        <w:t xml:space="preserve"> 年</w:t>
      </w:r>
      <w:r w:rsidRPr="005A72C2">
        <w:rPr>
          <w:rFonts w:ascii="方正小标宋_GBK" w:eastAsia="方正小标宋_GBK" w:hAnsi="方正小标宋_GBK" w:cs="方正小标宋_GBK" w:hint="eastAsia"/>
          <w:szCs w:val="28"/>
          <w:u w:val="single"/>
        </w:rPr>
        <w:t xml:space="preserve">     </w:t>
      </w:r>
      <w:r w:rsidRPr="005A72C2">
        <w:rPr>
          <w:rFonts w:ascii="方正小标宋_GBK" w:eastAsia="方正小标宋_GBK" w:hAnsi="方正小标宋_GBK" w:cs="方正小标宋_GBK" w:hint="eastAsia"/>
          <w:bCs/>
          <w:szCs w:val="28"/>
        </w:rPr>
        <w:t xml:space="preserve"> 月 </w:t>
      </w:r>
      <w:r w:rsidRPr="005A72C2">
        <w:rPr>
          <w:rFonts w:ascii="方正小标宋_GBK" w:eastAsia="方正小标宋_GBK" w:hAnsi="方正小标宋_GBK" w:cs="方正小标宋_GBK" w:hint="eastAsia"/>
          <w:szCs w:val="28"/>
          <w:u w:val="single"/>
        </w:rPr>
        <w:t xml:space="preserve">    </w:t>
      </w:r>
      <w:r w:rsidRPr="005A72C2">
        <w:rPr>
          <w:rFonts w:ascii="方正小标宋_GBK" w:eastAsia="方正小标宋_GBK" w:hAnsi="方正小标宋_GBK" w:cs="方正小标宋_GBK" w:hint="eastAsia"/>
          <w:bCs/>
          <w:szCs w:val="28"/>
        </w:rPr>
        <w:t>日至</w:t>
      </w:r>
      <w:r w:rsidRPr="005A72C2">
        <w:rPr>
          <w:rFonts w:ascii="方正小标宋_GBK" w:eastAsia="方正小标宋_GBK" w:hAnsi="方正小标宋_GBK" w:cs="方正小标宋_GBK" w:hint="eastAsia"/>
          <w:bCs/>
          <w:szCs w:val="28"/>
          <w:u w:val="single"/>
        </w:rPr>
        <w:t>2021年    月   日</w:t>
      </w:r>
    </w:p>
    <w:p w:rsidR="00A42197" w:rsidRPr="005A72C2" w:rsidRDefault="00CE1B87">
      <w:pPr>
        <w:ind w:firstLineChars="150" w:firstLine="422"/>
        <w:rPr>
          <w:rFonts w:ascii="方正小标宋_GBK" w:eastAsia="方正小标宋_GBK" w:hAnsi="方正小标宋_GBK" w:cs="方正小标宋_GBK"/>
          <w:b/>
          <w:szCs w:val="28"/>
        </w:rPr>
      </w:pPr>
      <w:r w:rsidRPr="005A72C2">
        <w:rPr>
          <w:rFonts w:ascii="方正小标宋_GBK" w:eastAsia="方正小标宋_GBK" w:hAnsi="方正小标宋_GBK" w:cs="方正小标宋_GBK" w:hint="eastAsia"/>
          <w:b/>
          <w:szCs w:val="28"/>
        </w:rPr>
        <w:t>三、委托范围：</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委托范围为：《诊断项目总汇》内甲方临床需要但暂未开展的所有项目。</w:t>
      </w:r>
    </w:p>
    <w:p w:rsidR="00A42197" w:rsidRPr="005A72C2" w:rsidRDefault="00CE1B87">
      <w:pPr>
        <w:ind w:firstLineChars="150" w:firstLine="422"/>
        <w:rPr>
          <w:rFonts w:ascii="方正小标宋_GBK" w:eastAsia="方正小标宋_GBK" w:hAnsi="方正小标宋_GBK" w:cs="方正小标宋_GBK"/>
          <w:b/>
          <w:szCs w:val="28"/>
        </w:rPr>
      </w:pPr>
      <w:r w:rsidRPr="005A72C2">
        <w:rPr>
          <w:rFonts w:ascii="方正小标宋_GBK" w:eastAsia="方正小标宋_GBK" w:hAnsi="方正小标宋_GBK" w:cs="方正小标宋_GBK" w:hint="eastAsia"/>
          <w:b/>
          <w:szCs w:val="28"/>
        </w:rPr>
        <w:t>四、双方的权利与义务：</w:t>
      </w:r>
    </w:p>
    <w:p w:rsidR="00A42197" w:rsidRPr="005A72C2" w:rsidRDefault="00CE1B87">
      <w:pPr>
        <w:ind w:firstLineChars="150" w:firstLine="422"/>
        <w:rPr>
          <w:rFonts w:ascii="方正小标宋_GBK" w:eastAsia="方正小标宋_GBK" w:hAnsi="方正小标宋_GBK" w:cs="方正小标宋_GBK"/>
          <w:b/>
          <w:szCs w:val="28"/>
        </w:rPr>
      </w:pPr>
      <w:r w:rsidRPr="005A72C2">
        <w:rPr>
          <w:rFonts w:ascii="方正小标宋_GBK" w:eastAsia="方正小标宋_GBK" w:hAnsi="方正小标宋_GBK" w:cs="方正小标宋_GBK" w:hint="eastAsia"/>
          <w:b/>
          <w:szCs w:val="28"/>
        </w:rPr>
        <w:t xml:space="preserve">（一）甲方的权利义务 </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1、甲方负责组织医生开检验单，组织护士采血，收集检验标本，对标本来源的合法性、准确性和完整性负责，确保样本信息与检验申请单的信息相符。甲方未履行上述职责导致乙方出具的检验报告错误或检验报告与患者不符的责任由甲方承担。</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2、甲方负责组织医务人员按照乙方提供的《诊断项目总汇》和《样本采集手册》（以乙方提供的最新版本为准）中的要求和规定同乙方进行检验委托服务。</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3、甲方负责向病人收费。</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4、甲方同意将委托范围内的检验项目交给乙方检验，并按乙方所提供《诊断项目总汇》和《样本采集手册》内容所列的方法和方式正确填写申请单信息，标本采集、处理和保存送检样本，并应尽到告知其委托方（如患者）相关检验</w:t>
      </w:r>
      <w:r w:rsidRPr="005A72C2">
        <w:rPr>
          <w:rFonts w:ascii="方正小标宋_GBK" w:eastAsia="方正小标宋_GBK" w:hAnsi="方正小标宋_GBK" w:cs="方正小标宋_GBK" w:hint="eastAsia"/>
          <w:bCs/>
          <w:szCs w:val="28"/>
        </w:rPr>
        <w:lastRenderedPageBreak/>
        <w:t>项目的风险义务。</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5、甲方工作人员有责任与乙方工作人员在以下环节进行签字确认：标本交接、耗材交接、特殊物品回执交接、其他物品交接、报告单交接、结算票据、发票签收回执的交接。</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6、甲方对在本协议有效期内从乙方知悉的关于乙方的经营信息、检验技术信息等一切非公开的保密信息负有保密义务，保密期限为</w:t>
      </w:r>
      <w:r w:rsidRPr="005A72C2">
        <w:rPr>
          <w:rFonts w:ascii="方正小标宋_GBK" w:eastAsia="方正小标宋_GBK" w:hAnsi="方正小标宋_GBK" w:cs="方正小标宋_GBK" w:hint="eastAsia"/>
          <w:szCs w:val="28"/>
          <w:u w:val="single"/>
        </w:rPr>
        <w:t xml:space="preserve">      </w:t>
      </w:r>
      <w:r w:rsidRPr="005A72C2">
        <w:rPr>
          <w:rFonts w:ascii="方正小标宋_GBK" w:eastAsia="方正小标宋_GBK" w:hAnsi="方正小标宋_GBK" w:cs="方正小标宋_GBK" w:hint="eastAsia"/>
          <w:bCs/>
          <w:szCs w:val="28"/>
        </w:rPr>
        <w:t>年。未经乙方书面同意，甲方不得将上述信息泄露给任何第三方。</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7、甲方委托乙方对大量体检项目标本和科研项目标本进行检验的，需提前通知乙方，以便乙方提前做好检验准备。</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8、甲方应配合支持乙方系统与甲方信息系统对接，涉及的具体内容如有必要双方再另行签署相关协议。</w:t>
      </w:r>
    </w:p>
    <w:p w:rsidR="00A42197" w:rsidRPr="005A72C2" w:rsidRDefault="00CE1B87">
      <w:pPr>
        <w:ind w:firstLineChars="150" w:firstLine="422"/>
        <w:rPr>
          <w:rFonts w:ascii="方正小标宋_GBK" w:eastAsia="方正小标宋_GBK" w:hAnsi="方正小标宋_GBK" w:cs="方正小标宋_GBK"/>
          <w:b/>
          <w:szCs w:val="28"/>
        </w:rPr>
      </w:pPr>
      <w:r w:rsidRPr="005A72C2">
        <w:rPr>
          <w:rFonts w:ascii="方正小标宋_GBK" w:eastAsia="方正小标宋_GBK" w:hAnsi="方正小标宋_GBK" w:cs="方正小标宋_GBK" w:hint="eastAsia"/>
          <w:b/>
          <w:szCs w:val="28"/>
        </w:rPr>
        <w:t>（二）乙方的权利义务</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1、乙方每周</w:t>
      </w:r>
      <w:r w:rsidRPr="005A72C2">
        <w:rPr>
          <w:rFonts w:ascii="方正小标宋_GBK" w:eastAsia="方正小标宋_GBK" w:hAnsi="方正小标宋_GBK" w:cs="方正小标宋_GBK" w:hint="eastAsia"/>
          <w:szCs w:val="28"/>
          <w:u w:val="single"/>
        </w:rPr>
        <w:t xml:space="preserve">      </w:t>
      </w:r>
      <w:r w:rsidRPr="005A72C2">
        <w:rPr>
          <w:rFonts w:ascii="方正小标宋_GBK" w:eastAsia="方正小标宋_GBK" w:hAnsi="方正小标宋_GBK" w:cs="方正小标宋_GBK" w:hint="eastAsia"/>
          <w:bCs/>
          <w:szCs w:val="28"/>
        </w:rPr>
        <w:t xml:space="preserve"> 次到甲方处收取标本。上门服务时间为 </w:t>
      </w:r>
      <w:r w:rsidRPr="005A72C2">
        <w:rPr>
          <w:rFonts w:ascii="方正小标宋_GBK" w:eastAsia="方正小标宋_GBK" w:hAnsi="方正小标宋_GBK" w:cs="方正小标宋_GBK" w:hint="eastAsia"/>
          <w:szCs w:val="28"/>
          <w:u w:val="single"/>
        </w:rPr>
        <w:t xml:space="preserve">           </w:t>
      </w:r>
      <w:r w:rsidRPr="005A72C2">
        <w:rPr>
          <w:rFonts w:ascii="方正小标宋_GBK" w:eastAsia="方正小标宋_GBK" w:hAnsi="方正小标宋_GBK" w:cs="方正小标宋_GBK" w:hint="eastAsia"/>
          <w:bCs/>
          <w:szCs w:val="28"/>
        </w:rPr>
        <w:t>。</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2、甲方按乙方《诊断项目总汇》、《采样手册》（包括其修改版，作为附件并视为本协议不可分割的一个部分）上所述各项目的要求，包括样品的状态、数量及检验方法的说明，进行采集样本，并应将病人的常规个人资料、临床诊断、医生和院方必要信息、特殊要求在申请单上填明。甲方如果不按乙方要求取样的，乙方可以拒收并要求甲方</w:t>
      </w:r>
      <w:r w:rsidRPr="005A72C2">
        <w:rPr>
          <w:rFonts w:ascii="方正小标宋_GBK" w:eastAsia="方正小标宋_GBK" w:hAnsi="方正小标宋_GBK" w:cs="方正小标宋_GBK" w:hint="eastAsia"/>
          <w:bCs/>
          <w:szCs w:val="28"/>
          <w:u w:val="single"/>
        </w:rPr>
        <w:t xml:space="preserve">    </w:t>
      </w:r>
      <w:r w:rsidRPr="005A72C2">
        <w:rPr>
          <w:rFonts w:ascii="方正小标宋_GBK" w:eastAsia="方正小标宋_GBK" w:hAnsi="方正小标宋_GBK" w:cs="方正小标宋_GBK" w:hint="eastAsia"/>
          <w:szCs w:val="28"/>
          <w:u w:val="single"/>
        </w:rPr>
        <w:t xml:space="preserve">                </w:t>
      </w:r>
      <w:r w:rsidRPr="005A72C2">
        <w:rPr>
          <w:rFonts w:ascii="方正小标宋_GBK" w:eastAsia="方正小标宋_GBK" w:hAnsi="方正小标宋_GBK" w:cs="方正小标宋_GBK" w:hint="eastAsia"/>
          <w:bCs/>
          <w:szCs w:val="28"/>
        </w:rPr>
        <w:t>天内重新采样。</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3、乙方保证按国家检验规范进行操作，并对标本的检验报告承担相应的责任，非因乙方原因导致检验报告错误的，乙方不承担责任。</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4、乙方有为甲方保密的义务，在未经甲方同意或授权前提下，乙方不得向甲方检验科室、医务科、临床科室工作人员以外的任何单位或个人泄露甲方委托检验的项目、检验的内容、检验的结果。</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5、乙方如需召回检验报告的，应及时通过一切形式包括电话、邮寄、传真、电子邮件、当面告知等方式通知甲方召回检验报告并通过上述形式提供新的检验报告，甲方应在收到最新检验报告单后尽到对患者的告知义务，若无，将承担相应的责任。</w:t>
      </w:r>
    </w:p>
    <w:p w:rsidR="00A42197" w:rsidRPr="005A72C2" w:rsidRDefault="00CE1B87">
      <w:pPr>
        <w:ind w:firstLineChars="150" w:firstLine="422"/>
        <w:rPr>
          <w:rFonts w:ascii="方正小标宋_GBK" w:eastAsia="方正小标宋_GBK" w:hAnsi="方正小标宋_GBK" w:cs="方正小标宋_GBK"/>
          <w:b/>
          <w:szCs w:val="28"/>
        </w:rPr>
      </w:pPr>
      <w:r w:rsidRPr="005A72C2">
        <w:rPr>
          <w:rFonts w:ascii="方正小标宋_GBK" w:eastAsia="方正小标宋_GBK" w:hAnsi="方正小标宋_GBK" w:cs="方正小标宋_GBK" w:hint="eastAsia"/>
          <w:b/>
          <w:szCs w:val="28"/>
        </w:rPr>
        <w:t>五、检验费用：</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1、甲方负责向病人收取病人检验费，而乙方按照</w:t>
      </w:r>
      <w:r w:rsidRPr="005A72C2">
        <w:rPr>
          <w:rFonts w:ascii="方正小标宋_GBK" w:eastAsia="方正小标宋_GBK" w:hAnsi="方正小标宋_GBK" w:cs="方正小标宋_GBK" w:hint="eastAsia"/>
          <w:szCs w:val="28"/>
          <w:u w:val="single"/>
        </w:rPr>
        <w:t xml:space="preserve">                   </w:t>
      </w:r>
      <w:r w:rsidRPr="005A72C2">
        <w:rPr>
          <w:rFonts w:ascii="方正小标宋_GBK" w:eastAsia="方正小标宋_GBK" w:hAnsi="方正小标宋_GBK" w:cs="方正小标宋_GBK" w:hint="eastAsia"/>
          <w:bCs/>
          <w:szCs w:val="28"/>
        </w:rPr>
        <w:t xml:space="preserve"> 收费标准根据本条第2款的收费比例向甲方收取委托检验服务费：</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2、各类检验项目的收费比例为：</w:t>
      </w:r>
      <w:r w:rsidRPr="005A72C2">
        <w:rPr>
          <w:rFonts w:ascii="方正小标宋_GBK" w:eastAsia="方正小标宋_GBK" w:hAnsi="方正小标宋_GBK" w:cs="方正小标宋_GBK" w:hint="eastAsia"/>
          <w:szCs w:val="28"/>
          <w:u w:val="single"/>
        </w:rPr>
        <w:t xml:space="preserve">      </w:t>
      </w:r>
      <w:r w:rsidRPr="005A72C2">
        <w:rPr>
          <w:rFonts w:ascii="方正小标宋_GBK" w:eastAsia="方正小标宋_GBK" w:hAnsi="方正小标宋_GBK" w:cs="方正小标宋_GBK" w:hint="eastAsia"/>
          <w:bCs/>
          <w:szCs w:val="28"/>
        </w:rPr>
        <w:t xml:space="preserve"> %；</w:t>
      </w:r>
    </w:p>
    <w:p w:rsidR="00A42197" w:rsidRPr="005A72C2" w:rsidRDefault="00CE1B87">
      <w:pPr>
        <w:ind w:firstLineChars="150" w:firstLine="422"/>
        <w:rPr>
          <w:rFonts w:ascii="方正小标宋_GBK" w:eastAsia="方正小标宋_GBK" w:hAnsi="方正小标宋_GBK" w:cs="方正小标宋_GBK"/>
          <w:b/>
          <w:szCs w:val="28"/>
        </w:rPr>
      </w:pPr>
      <w:r w:rsidRPr="005A72C2">
        <w:rPr>
          <w:rFonts w:ascii="方正小标宋_GBK" w:eastAsia="方正小标宋_GBK" w:hAnsi="方正小标宋_GBK" w:cs="方正小标宋_GBK" w:hint="eastAsia"/>
          <w:b/>
          <w:szCs w:val="28"/>
        </w:rPr>
        <w:t xml:space="preserve"> 六、付款方式：</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1、：</w:t>
      </w:r>
      <w:r w:rsidRPr="005A72C2">
        <w:rPr>
          <w:rFonts w:ascii="方正小标宋_GBK" w:eastAsia="方正小标宋_GBK" w:hAnsi="方正小标宋_GBK" w:cs="方正小标宋_GBK" w:hint="eastAsia"/>
          <w:szCs w:val="28"/>
        </w:rPr>
        <w:t>从双方签订合同之日起，每月10日前甲方（采购单位）凭乙方（成交商）正规发票，以转账方式支付给乙方上月检验服务费</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lastRenderedPageBreak/>
        <w:t xml:space="preserve">  甲方：重庆市合川区人民医院              乙方： </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 xml:space="preserve">  户名：                                   户名： </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 xml:space="preserve">  开户行：                                 开户行： </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 xml:space="preserve">  账号：                                   账号：</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2、双方业务往来以对公账号为准，如有变更或委托第三方支付的，需向另一方出具《授权委托书》或《变更情况说明书》。</w:t>
      </w:r>
    </w:p>
    <w:p w:rsidR="00A42197" w:rsidRPr="005A72C2" w:rsidRDefault="00CE1B87">
      <w:pPr>
        <w:ind w:firstLineChars="150" w:firstLine="422"/>
        <w:rPr>
          <w:rFonts w:ascii="方正小标宋_GBK" w:eastAsia="方正小标宋_GBK" w:hAnsi="方正小标宋_GBK" w:cs="方正小标宋_GBK"/>
          <w:b/>
          <w:szCs w:val="28"/>
        </w:rPr>
      </w:pPr>
      <w:r w:rsidRPr="005A72C2">
        <w:rPr>
          <w:rFonts w:ascii="方正小标宋_GBK" w:eastAsia="方正小标宋_GBK" w:hAnsi="方正小标宋_GBK" w:cs="方正小标宋_GBK" w:hint="eastAsia"/>
          <w:b/>
          <w:szCs w:val="28"/>
        </w:rPr>
        <w:t>七、协议的效力：</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本协议一式两份，甲方执一份、乙方执一份，自双方签字并加盖公章或合同专用章后生效。</w:t>
      </w:r>
    </w:p>
    <w:p w:rsidR="00A42197" w:rsidRPr="005A72C2" w:rsidRDefault="00CE1B87">
      <w:pPr>
        <w:ind w:firstLineChars="150" w:firstLine="422"/>
        <w:rPr>
          <w:rFonts w:ascii="方正小标宋_GBK" w:eastAsia="方正小标宋_GBK" w:hAnsi="方正小标宋_GBK" w:cs="方正小标宋_GBK"/>
          <w:b/>
          <w:szCs w:val="28"/>
        </w:rPr>
      </w:pPr>
      <w:r w:rsidRPr="005A72C2">
        <w:rPr>
          <w:rFonts w:ascii="方正小标宋_GBK" w:eastAsia="方正小标宋_GBK" w:hAnsi="方正小标宋_GBK" w:cs="方正小标宋_GBK" w:hint="eastAsia"/>
          <w:b/>
          <w:szCs w:val="28"/>
        </w:rPr>
        <w:t>八、其他：</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1、本协议有效期内，甲方的地址变更的，应及时书面通知乙方。</w:t>
      </w:r>
    </w:p>
    <w:p w:rsidR="00A42197" w:rsidRPr="005A72C2" w:rsidRDefault="00CE1B87">
      <w:pPr>
        <w:ind w:firstLineChars="150" w:firstLine="420"/>
        <w:rPr>
          <w:rFonts w:ascii="方正小标宋_GBK" w:eastAsia="方正小标宋_GBK" w:hAnsi="方正小标宋_GBK" w:cs="方正小标宋_GBK"/>
          <w:bCs/>
          <w:szCs w:val="28"/>
        </w:rPr>
      </w:pPr>
      <w:r w:rsidRPr="005A72C2">
        <w:rPr>
          <w:rFonts w:ascii="方正小标宋_GBK" w:eastAsia="方正小标宋_GBK" w:hAnsi="方正小标宋_GBK" w:cs="方正小标宋_GBK" w:hint="eastAsia"/>
          <w:bCs/>
          <w:szCs w:val="28"/>
        </w:rPr>
        <w:t>2、未经另一方书面同意，任何一方不得变更或修改本协议；双方协商达成一致的，应签订书面变更协议或补充协议。</w:t>
      </w:r>
    </w:p>
    <w:p w:rsidR="00A42197" w:rsidRDefault="00A42197">
      <w:pPr>
        <w:ind w:firstLineChars="150" w:firstLine="420"/>
        <w:rPr>
          <w:rFonts w:ascii="方正小标宋_GBK" w:eastAsia="方正小标宋_GBK" w:hAnsi="方正小标宋_GBK" w:cs="方正小标宋_GBK"/>
          <w:bCs/>
          <w:color w:val="FF0000"/>
          <w:szCs w:val="28"/>
        </w:rPr>
      </w:pPr>
    </w:p>
    <w:p w:rsidR="00A42197" w:rsidRDefault="00CE1B87">
      <w:pPr>
        <w:ind w:firstLineChars="150" w:firstLine="420"/>
        <w:rPr>
          <w:rFonts w:ascii="方正小标宋_GBK" w:eastAsia="方正小标宋_GBK" w:hAnsi="方正小标宋_GBK" w:cs="方正小标宋_GBK"/>
          <w:bCs/>
          <w:color w:val="000000"/>
          <w:szCs w:val="28"/>
        </w:rPr>
      </w:pPr>
      <w:r>
        <w:rPr>
          <w:rFonts w:ascii="方正小标宋_GBK" w:eastAsia="方正小标宋_GBK" w:hAnsi="方正小标宋_GBK" w:cs="方正小标宋_GBK" w:hint="eastAsia"/>
          <w:bCs/>
          <w:color w:val="000000"/>
          <w:szCs w:val="28"/>
        </w:rPr>
        <w:t xml:space="preserve">  甲方：                            乙方：</w:t>
      </w:r>
    </w:p>
    <w:p w:rsidR="00A42197" w:rsidRDefault="00A42197">
      <w:pPr>
        <w:ind w:firstLineChars="150" w:firstLine="420"/>
        <w:rPr>
          <w:rFonts w:ascii="方正小标宋_GBK" w:eastAsia="方正小标宋_GBK" w:hAnsi="方正小标宋_GBK" w:cs="方正小标宋_GBK"/>
          <w:bCs/>
          <w:color w:val="000000"/>
          <w:szCs w:val="28"/>
        </w:rPr>
      </w:pPr>
    </w:p>
    <w:p w:rsidR="00A42197" w:rsidRDefault="00CE1B87">
      <w:pPr>
        <w:ind w:firstLineChars="150" w:firstLine="420"/>
        <w:rPr>
          <w:rFonts w:ascii="方正小标宋_GBK" w:eastAsia="方正小标宋_GBK" w:hAnsi="方正小标宋_GBK" w:cs="方正小标宋_GBK"/>
          <w:bCs/>
          <w:color w:val="000000"/>
          <w:szCs w:val="28"/>
        </w:rPr>
      </w:pPr>
      <w:r>
        <w:rPr>
          <w:rFonts w:ascii="方正小标宋_GBK" w:eastAsia="方正小标宋_GBK" w:hAnsi="方正小标宋_GBK" w:cs="方正小标宋_GBK" w:hint="eastAsia"/>
          <w:bCs/>
          <w:color w:val="000000"/>
          <w:szCs w:val="28"/>
        </w:rPr>
        <w:t xml:space="preserve">  授权代表人：                      授权代表人：</w:t>
      </w:r>
    </w:p>
    <w:p w:rsidR="00A42197" w:rsidRDefault="00CE1B87">
      <w:pPr>
        <w:ind w:firstLineChars="150" w:firstLine="420"/>
        <w:rPr>
          <w:rFonts w:ascii="方正小标宋_GBK" w:eastAsia="方正小标宋_GBK" w:hAnsi="方正小标宋_GBK" w:cs="方正小标宋_GBK"/>
          <w:bCs/>
          <w:color w:val="000000"/>
          <w:szCs w:val="28"/>
        </w:rPr>
      </w:pPr>
      <w:r>
        <w:rPr>
          <w:rFonts w:ascii="方正小标宋_GBK" w:eastAsia="方正小标宋_GBK" w:hAnsi="方正小标宋_GBK" w:cs="方正小标宋_GBK" w:hint="eastAsia"/>
          <w:bCs/>
          <w:color w:val="000000"/>
          <w:szCs w:val="28"/>
        </w:rPr>
        <w:t xml:space="preserve">         年    月   日                      年    月   日</w:t>
      </w:r>
    </w:p>
    <w:p w:rsidR="00A42197" w:rsidRDefault="00A42197">
      <w:pPr>
        <w:tabs>
          <w:tab w:val="left" w:pos="9000"/>
        </w:tabs>
        <w:spacing w:line="276" w:lineRule="auto"/>
        <w:rPr>
          <w:rFonts w:ascii="方正小标宋_GBK" w:eastAsia="方正小标宋_GBK" w:hAnsi="方正小标宋_GBK" w:cs="方正小标宋_GBK"/>
          <w:color w:val="000000"/>
          <w:sz w:val="21"/>
          <w:szCs w:val="21"/>
        </w:rPr>
        <w:sectPr w:rsidR="00A42197">
          <w:pgSz w:w="11907" w:h="16840"/>
          <w:pgMar w:top="1134" w:right="1191" w:bottom="1134" w:left="1304" w:header="567" w:footer="567" w:gutter="0"/>
          <w:cols w:space="720"/>
          <w:docGrid w:linePitch="381"/>
        </w:sectPr>
      </w:pPr>
    </w:p>
    <w:p w:rsidR="00A42197" w:rsidRDefault="00CE1B87">
      <w:pPr>
        <w:pStyle w:val="23"/>
        <w:spacing w:before="0" w:after="0" w:line="240" w:lineRule="auto"/>
        <w:jc w:val="center"/>
        <w:rPr>
          <w:rFonts w:ascii="方正小标宋_GBK" w:eastAsia="方正小标宋_GBK" w:hAnsi="方正小标宋_GBK" w:cs="方正小标宋_GBK"/>
          <w:b w:val="0"/>
          <w:color w:val="000000"/>
          <w:sz w:val="36"/>
          <w:szCs w:val="30"/>
        </w:rPr>
      </w:pPr>
      <w:bookmarkStart w:id="77" w:name="_Hlt41879464"/>
      <w:bookmarkStart w:id="78" w:name="_Toc12789072"/>
      <w:bookmarkStart w:id="79" w:name="_Toc8030675"/>
      <w:bookmarkEnd w:id="77"/>
      <w:r>
        <w:rPr>
          <w:rFonts w:ascii="方正小标宋_GBK" w:eastAsia="方正小标宋_GBK" w:hAnsi="方正小标宋_GBK" w:cs="方正小标宋_GBK" w:hint="eastAsia"/>
          <w:b w:val="0"/>
          <w:color w:val="000000"/>
          <w:sz w:val="36"/>
          <w:szCs w:val="30"/>
        </w:rPr>
        <w:lastRenderedPageBreak/>
        <w:t>第六篇  响应文件格式要求</w:t>
      </w:r>
      <w:bookmarkEnd w:id="78"/>
      <w:bookmarkEnd w:id="79"/>
    </w:p>
    <w:p w:rsidR="00A42197" w:rsidRDefault="00CE1B87">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一、经济部分</w:t>
      </w:r>
    </w:p>
    <w:p w:rsidR="00A42197" w:rsidRDefault="00CE1B87">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（一）竞争性报价函</w:t>
      </w:r>
    </w:p>
    <w:p w:rsidR="00A42197" w:rsidRDefault="00CE1B87">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（二）报价表</w:t>
      </w:r>
    </w:p>
    <w:p w:rsidR="00A42197" w:rsidRDefault="00CE1B87">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二、技术服务部分</w:t>
      </w:r>
    </w:p>
    <w:p w:rsidR="00A42197" w:rsidRDefault="00CE1B87">
      <w:pPr>
        <w:spacing w:line="440" w:lineRule="exact"/>
        <w:ind w:firstLineChars="400" w:firstLine="96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技术服务响应偏离表</w:t>
      </w:r>
    </w:p>
    <w:p w:rsidR="00A42197" w:rsidRDefault="00CE1B87">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三、商务部分</w:t>
      </w:r>
    </w:p>
    <w:p w:rsidR="00A42197" w:rsidRDefault="00CE1B87">
      <w:pPr>
        <w:spacing w:line="440" w:lineRule="exact"/>
        <w:ind w:firstLineChars="400" w:firstLine="96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商务响应偏离表</w:t>
      </w:r>
    </w:p>
    <w:p w:rsidR="00A42197" w:rsidRDefault="00CE1B87">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四、资格条件及其他</w:t>
      </w:r>
    </w:p>
    <w:p w:rsidR="00A42197" w:rsidRDefault="00CE1B87">
      <w:pPr>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（一）法定代表人身份证明书、法定代表人授权委托书、营业执照或事业单位法人证书、税务登记证复印件。</w:t>
      </w:r>
    </w:p>
    <w:p w:rsidR="00A42197" w:rsidRDefault="00CE1B87">
      <w:pPr>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（二）提供2019年度财务状况报告（表）或其基本</w:t>
      </w:r>
      <w:proofErr w:type="gramStart"/>
      <w:r>
        <w:rPr>
          <w:rFonts w:ascii="方正小标宋_GBK" w:eastAsia="方正小标宋_GBK" w:hAnsi="方正小标宋_GBK" w:cs="方正小标宋_GBK" w:hint="eastAsia"/>
          <w:color w:val="000000"/>
          <w:sz w:val="24"/>
          <w:szCs w:val="24"/>
        </w:rPr>
        <w:t>帐户</w:t>
      </w:r>
      <w:proofErr w:type="gramEnd"/>
      <w:r>
        <w:rPr>
          <w:rFonts w:ascii="方正小标宋_GBK" w:eastAsia="方正小标宋_GBK" w:hAnsi="方正小标宋_GBK" w:cs="方正小标宋_GBK" w:hint="eastAsia"/>
          <w:color w:val="000000"/>
          <w:sz w:val="24"/>
          <w:szCs w:val="24"/>
        </w:rPr>
        <w:t>开户银行出具的资信证明复印件，本年度新成立或成立不满一年的组织和自然人无法提供财务状况报告（表）的，可提供提交响应文件截止时间前一个月的财务状况报告（表）复印件或提供银行出具的资信证明复印件。</w:t>
      </w:r>
    </w:p>
    <w:p w:rsidR="00A42197" w:rsidRDefault="00CE1B87">
      <w:pPr>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（三）具有履行合同所必需的设备和专业技术能力（可用书面声明代替）</w:t>
      </w:r>
    </w:p>
    <w:p w:rsidR="00A42197" w:rsidRDefault="00CE1B87">
      <w:pPr>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（四）</w:t>
      </w:r>
      <w:r>
        <w:rPr>
          <w:rFonts w:ascii="方正小标宋_GBK" w:eastAsia="方正小标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r>
        <w:rPr>
          <w:rFonts w:ascii="方正小标宋_GBK" w:eastAsia="方正小标宋_GBK" w:hAnsi="方正小标宋_GBK" w:cs="方正小标宋_GBK" w:hint="eastAsia"/>
          <w:color w:val="000000"/>
          <w:sz w:val="24"/>
          <w:szCs w:val="24"/>
        </w:rPr>
        <w:t>（提供复印件）</w:t>
      </w:r>
      <w:r>
        <w:rPr>
          <w:rFonts w:ascii="方正小标宋_GBK" w:eastAsia="方正小标宋_GBK" w:hAnsi="宋体" w:hint="eastAsia"/>
          <w:sz w:val="24"/>
          <w:szCs w:val="24"/>
        </w:rPr>
        <w:t>。</w:t>
      </w:r>
    </w:p>
    <w:p w:rsidR="00A42197" w:rsidRDefault="00CE1B87">
      <w:pPr>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（五）书面声明（格式）</w:t>
      </w:r>
    </w:p>
    <w:p w:rsidR="00A42197" w:rsidRDefault="00CE1B87">
      <w:pPr>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（六）特定资格条件证书或证明文件</w:t>
      </w:r>
    </w:p>
    <w:p w:rsidR="00A42197" w:rsidRDefault="00CE1B87">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说明：供应商按“</w:t>
      </w:r>
      <w:r>
        <w:rPr>
          <w:rFonts w:ascii="方正小标宋_GBK" w:eastAsia="方正小标宋_GBK" w:hAnsi="仿宋" w:hint="eastAsia"/>
          <w:sz w:val="24"/>
          <w:szCs w:val="24"/>
        </w:rPr>
        <w:t>多证合一</w:t>
      </w:r>
      <w:r>
        <w:rPr>
          <w:rFonts w:ascii="方正小标宋_GBK" w:eastAsia="方正小标宋_GBK" w:hAnsi="方正小标宋_GBK" w:cs="方正小标宋_GBK" w:hint="eastAsia"/>
          <w:color w:val="000000"/>
          <w:sz w:val="24"/>
          <w:szCs w:val="24"/>
        </w:rPr>
        <w:t>”登记制度办理营业执照的，组织机构代码证和税务登记证以供应商所提供的法人营业执照（副本）复印件为准</w:t>
      </w:r>
    </w:p>
    <w:p w:rsidR="00A42197" w:rsidRDefault="00CE1B87">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五、其他应提供的资料</w:t>
      </w:r>
    </w:p>
    <w:p w:rsidR="00A42197" w:rsidRDefault="00CE1B87">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（一）其他资料</w:t>
      </w:r>
    </w:p>
    <w:p w:rsidR="00A42197" w:rsidRDefault="00CE1B87">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1.保证金缴纳情况证明文件</w:t>
      </w:r>
    </w:p>
    <w:p w:rsidR="00A42197" w:rsidRDefault="00CE1B87">
      <w:pPr>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2.其他与项目有关的资料</w:t>
      </w:r>
    </w:p>
    <w:p w:rsidR="00A42197" w:rsidRDefault="00A42197">
      <w:pPr>
        <w:snapToGrid w:val="0"/>
        <w:spacing w:line="360" w:lineRule="auto"/>
        <w:rPr>
          <w:rFonts w:ascii="方正小标宋_GBK" w:eastAsia="方正小标宋_GBK" w:hAnsi="方正小标宋_GBK" w:cs="方正小标宋_GBK"/>
          <w:color w:val="000000"/>
          <w:sz w:val="24"/>
          <w:szCs w:val="24"/>
        </w:rPr>
        <w:sectPr w:rsidR="00A42197">
          <w:pgSz w:w="11907" w:h="16840"/>
          <w:pgMar w:top="1134" w:right="1191" w:bottom="1134" w:left="1304" w:header="851" w:footer="992" w:gutter="0"/>
          <w:cols w:space="720"/>
          <w:docGrid w:linePitch="380" w:charSpace="-5735"/>
        </w:sectPr>
      </w:pPr>
    </w:p>
    <w:p w:rsidR="00A42197" w:rsidRDefault="00CE1B87">
      <w:pPr>
        <w:pStyle w:val="30"/>
        <w:spacing w:line="240" w:lineRule="auto"/>
        <w:rPr>
          <w:rFonts w:ascii="方正小标宋_GBK" w:eastAsia="方正小标宋_GBK" w:hAnsi="方正小标宋_GBK" w:cs="方正小标宋_GBK"/>
          <w:color w:val="000000"/>
          <w:sz w:val="24"/>
          <w:szCs w:val="24"/>
        </w:rPr>
      </w:pPr>
      <w:bookmarkStart w:id="80" w:name="_Toc313888360"/>
      <w:bookmarkStart w:id="81" w:name="_Toc8030676"/>
      <w:bookmarkStart w:id="82" w:name="_Toc313008356"/>
      <w:bookmarkStart w:id="83" w:name="_Toc496790069"/>
      <w:bookmarkStart w:id="84" w:name="_Toc342913419"/>
      <w:bookmarkStart w:id="85" w:name="_Toc12789073"/>
      <w:bookmarkStart w:id="86" w:name="_Toc283382454"/>
      <w:r>
        <w:rPr>
          <w:rFonts w:ascii="方正小标宋_GBK" w:eastAsia="方正小标宋_GBK" w:hAnsi="方正小标宋_GBK" w:cs="方正小标宋_GBK" w:hint="eastAsia"/>
          <w:color w:val="000000"/>
          <w:sz w:val="24"/>
          <w:szCs w:val="24"/>
        </w:rPr>
        <w:lastRenderedPageBreak/>
        <w:t>一、经济部分</w:t>
      </w:r>
      <w:bookmarkEnd w:id="80"/>
      <w:bookmarkEnd w:id="81"/>
      <w:bookmarkEnd w:id="82"/>
      <w:bookmarkEnd w:id="83"/>
      <w:bookmarkEnd w:id="84"/>
    </w:p>
    <w:bookmarkEnd w:id="85"/>
    <w:bookmarkEnd w:id="86"/>
    <w:p w:rsidR="00A42197" w:rsidRDefault="00CE1B87">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（一）竞争性报价函</w:t>
      </w:r>
    </w:p>
    <w:p w:rsidR="00A42197" w:rsidRDefault="00CE1B87">
      <w:pPr>
        <w:spacing w:line="520" w:lineRule="exact"/>
        <w:jc w:val="center"/>
        <w:rPr>
          <w:rFonts w:ascii="方正小标宋_GBK" w:eastAsia="方正小标宋_GBK" w:hAnsi="方正小标宋_GBK" w:cs="方正小标宋_GBK"/>
          <w:color w:val="000000"/>
          <w:szCs w:val="28"/>
        </w:rPr>
      </w:pPr>
      <w:r>
        <w:rPr>
          <w:rFonts w:ascii="方正小标宋_GBK" w:eastAsia="方正小标宋_GBK" w:hAnsi="方正小标宋_GBK" w:cs="方正小标宋_GBK" w:hint="eastAsia"/>
          <w:color w:val="000000"/>
          <w:szCs w:val="28"/>
        </w:rPr>
        <w:t>竞争性报价函</w:t>
      </w:r>
    </w:p>
    <w:p w:rsidR="00A42197" w:rsidRDefault="00CE1B87">
      <w:pPr>
        <w:tabs>
          <w:tab w:val="left" w:pos="6300"/>
        </w:tabs>
        <w:snapToGrid w:val="0"/>
        <w:spacing w:line="52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（采购人单位名称）：</w:t>
      </w:r>
    </w:p>
    <w:p w:rsidR="00A42197" w:rsidRDefault="00CE1B87">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我方收到____________________________（磋商项目名称）的竞争性磋商文件，经详细研究，决定参加该磋商项目（如有分包请填写分包号及分包名称）的竞争磋商。</w:t>
      </w:r>
    </w:p>
    <w:p w:rsidR="00A42197" w:rsidRDefault="00CE1B87">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1、愿意按照竞争性磋商文件中的一切要求，提供本项目的技术服务，初始报价为：</w:t>
      </w:r>
      <w:r>
        <w:rPr>
          <w:rFonts w:ascii="方正小标宋_GBK" w:eastAsia="方正小标宋_GBK" w:hAnsi="方正小标宋_GBK" w:cs="方正小标宋_GBK" w:hint="eastAsia"/>
          <w:color w:val="000000"/>
          <w:sz w:val="24"/>
          <w:szCs w:val="24"/>
          <w:u w:val="single"/>
        </w:rPr>
        <w:t xml:space="preserve">         </w:t>
      </w:r>
      <w:r>
        <w:rPr>
          <w:rFonts w:ascii="方正小标宋_GBK" w:eastAsia="方正小标宋_GBK" w:hAnsi="方正小标宋_GBK" w:cs="方正小标宋_GBK" w:hint="eastAsia"/>
          <w:color w:val="000000"/>
          <w:sz w:val="24"/>
          <w:szCs w:val="24"/>
        </w:rPr>
        <w:t>。以我公司最后报价为准。</w:t>
      </w:r>
    </w:p>
    <w:p w:rsidR="00A42197" w:rsidRDefault="00CE1B87">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2、我方现提交的响应文件为：响应文件正本</w:t>
      </w:r>
      <w:r>
        <w:rPr>
          <w:rFonts w:ascii="方正小标宋_GBK" w:eastAsia="方正小标宋_GBK" w:hAnsi="方正小标宋_GBK" w:cs="方正小标宋_GBK" w:hint="eastAsia"/>
          <w:color w:val="000000"/>
          <w:sz w:val="24"/>
          <w:szCs w:val="24"/>
          <w:u w:val="single"/>
        </w:rPr>
        <w:t xml:space="preserve">   </w:t>
      </w:r>
      <w:r>
        <w:rPr>
          <w:rFonts w:ascii="方正小标宋_GBK" w:eastAsia="方正小标宋_GBK" w:hAnsi="方正小标宋_GBK" w:cs="方正小标宋_GBK" w:hint="eastAsia"/>
          <w:color w:val="000000"/>
          <w:sz w:val="24"/>
          <w:szCs w:val="24"/>
        </w:rPr>
        <w:t>份，副本</w:t>
      </w:r>
      <w:r>
        <w:rPr>
          <w:rFonts w:ascii="方正小标宋_GBK" w:eastAsia="方正小标宋_GBK" w:hAnsi="方正小标宋_GBK" w:cs="方正小标宋_GBK" w:hint="eastAsia"/>
          <w:color w:val="000000"/>
          <w:sz w:val="24"/>
          <w:szCs w:val="24"/>
          <w:u w:val="single"/>
        </w:rPr>
        <w:t xml:space="preserve">   </w:t>
      </w:r>
      <w:r>
        <w:rPr>
          <w:rFonts w:ascii="方正小标宋_GBK" w:eastAsia="方正小标宋_GBK" w:hAnsi="方正小标宋_GBK" w:cs="方正小标宋_GBK" w:hint="eastAsia"/>
          <w:color w:val="000000"/>
          <w:sz w:val="24"/>
          <w:szCs w:val="24"/>
        </w:rPr>
        <w:t>份，电子文档</w:t>
      </w:r>
      <w:r>
        <w:rPr>
          <w:rFonts w:ascii="方正小标宋_GBK" w:eastAsia="方正小标宋_GBK" w:hAnsi="方正小标宋_GBK" w:cs="方正小标宋_GBK" w:hint="eastAsia"/>
          <w:color w:val="000000"/>
          <w:sz w:val="24"/>
          <w:szCs w:val="24"/>
          <w:u w:val="single"/>
        </w:rPr>
        <w:t xml:space="preserve">   </w:t>
      </w:r>
      <w:r>
        <w:rPr>
          <w:rFonts w:ascii="方正小标宋_GBK" w:eastAsia="方正小标宋_GBK" w:hAnsi="方正小标宋_GBK" w:cs="方正小标宋_GBK" w:hint="eastAsia"/>
          <w:color w:val="000000"/>
          <w:sz w:val="24"/>
          <w:szCs w:val="24"/>
        </w:rPr>
        <w:t>份。</w:t>
      </w:r>
    </w:p>
    <w:p w:rsidR="00A42197" w:rsidRDefault="00CE1B87">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3、我方承诺：本次磋商的有效期为90天。</w:t>
      </w:r>
    </w:p>
    <w:p w:rsidR="00A42197" w:rsidRDefault="00CE1B87">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4、我方完全理解和接受贵方竞争性磋商文件的一切规定和要求及磋商评审办法。</w:t>
      </w:r>
    </w:p>
    <w:p w:rsidR="00A42197" w:rsidRDefault="00CE1B87">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5、在整个竞争性磋商过程中，我方若有违规行为，接受按照《中华人民共和国政府采购法》和《竞争性磋商文件》之规定给予惩罚。</w:t>
      </w:r>
    </w:p>
    <w:p w:rsidR="00A42197" w:rsidRDefault="00CE1B87">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6、我方若成为成交供应商，将按照最终磋商结果签订合同，并且严格履行合同义务。</w:t>
      </w:r>
      <w:proofErr w:type="gramStart"/>
      <w:r>
        <w:rPr>
          <w:rFonts w:ascii="方正小标宋_GBK" w:eastAsia="方正小标宋_GBK" w:hAnsi="方正小标宋_GBK" w:cs="方正小标宋_GBK" w:hint="eastAsia"/>
          <w:color w:val="000000"/>
          <w:sz w:val="24"/>
          <w:szCs w:val="24"/>
        </w:rPr>
        <w:t>本承诺函将</w:t>
      </w:r>
      <w:proofErr w:type="gramEnd"/>
      <w:r>
        <w:rPr>
          <w:rFonts w:ascii="方正小标宋_GBK" w:eastAsia="方正小标宋_GBK" w:hAnsi="方正小标宋_GBK" w:cs="方正小标宋_GBK" w:hint="eastAsia"/>
          <w:color w:val="000000"/>
          <w:sz w:val="24"/>
          <w:szCs w:val="24"/>
        </w:rPr>
        <w:t>成为合同不可分割的一部分，与合同具有同等的法律效力。</w:t>
      </w:r>
    </w:p>
    <w:p w:rsidR="00A42197" w:rsidRDefault="00CE1B87">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7、我方同意按竞争性磋商文件规定，交纳竞争性磋商文件要求的保证金。</w:t>
      </w:r>
    </w:p>
    <w:p w:rsidR="00A42197" w:rsidRDefault="00CE1B87">
      <w:pPr>
        <w:tabs>
          <w:tab w:val="left" w:pos="6300"/>
        </w:tabs>
        <w:snapToGrid w:val="0"/>
        <w:spacing w:line="520" w:lineRule="exact"/>
        <w:ind w:firstLine="57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供应商（公章）：</w:t>
      </w:r>
    </w:p>
    <w:p w:rsidR="00A42197" w:rsidRDefault="00CE1B87">
      <w:pPr>
        <w:tabs>
          <w:tab w:val="left" w:pos="6300"/>
        </w:tabs>
        <w:snapToGrid w:val="0"/>
        <w:spacing w:line="520" w:lineRule="exact"/>
        <w:ind w:firstLine="57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地址：  </w:t>
      </w:r>
    </w:p>
    <w:p w:rsidR="00A42197" w:rsidRDefault="00CE1B87">
      <w:pPr>
        <w:tabs>
          <w:tab w:val="left" w:pos="6300"/>
        </w:tabs>
        <w:snapToGrid w:val="0"/>
        <w:spacing w:line="520" w:lineRule="exact"/>
        <w:ind w:firstLine="57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电话：                           传真：</w:t>
      </w:r>
    </w:p>
    <w:p w:rsidR="00A42197" w:rsidRDefault="00CE1B87">
      <w:pPr>
        <w:tabs>
          <w:tab w:val="left" w:pos="6300"/>
        </w:tabs>
        <w:snapToGrid w:val="0"/>
        <w:spacing w:line="520" w:lineRule="exact"/>
        <w:ind w:firstLine="57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网址：                           邮编：</w:t>
      </w:r>
    </w:p>
    <w:p w:rsidR="00A42197" w:rsidRDefault="00CE1B87">
      <w:pPr>
        <w:tabs>
          <w:tab w:val="left" w:pos="6300"/>
        </w:tabs>
        <w:snapToGrid w:val="0"/>
        <w:spacing w:line="520" w:lineRule="exact"/>
        <w:ind w:firstLine="570"/>
        <w:rPr>
          <w:rFonts w:ascii="方正小标宋_GBK" w:eastAsia="方正小标宋_GBK" w:hAnsi="方正小标宋_GBK" w:cs="方正小标宋_GBK"/>
          <w:color w:val="000000"/>
          <w:sz w:val="24"/>
          <w:szCs w:val="24"/>
        </w:rPr>
        <w:sectPr w:rsidR="00A42197">
          <w:pgSz w:w="11907" w:h="16840"/>
          <w:pgMar w:top="1134" w:right="1191" w:bottom="1134" w:left="1304" w:header="851" w:footer="992" w:gutter="0"/>
          <w:cols w:space="720"/>
          <w:docGrid w:linePitch="380" w:charSpace="-5735"/>
        </w:sectPr>
      </w:pPr>
      <w:r>
        <w:rPr>
          <w:rFonts w:ascii="方正小标宋_GBK" w:eastAsia="方正小标宋_GBK" w:hAnsi="方正小标宋_GBK" w:cs="方正小标宋_GBK" w:hint="eastAsia"/>
          <w:color w:val="000000"/>
          <w:sz w:val="24"/>
          <w:szCs w:val="24"/>
        </w:rPr>
        <w:t>联系人：                                           年   月   日</w:t>
      </w:r>
    </w:p>
    <w:p w:rsidR="00A42197" w:rsidRDefault="00CE1B87">
      <w:pPr>
        <w:tabs>
          <w:tab w:val="left" w:pos="2895"/>
        </w:tabs>
        <w:spacing w:line="360" w:lineRule="auto"/>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lastRenderedPageBreak/>
        <w:t>（二）报价表</w:t>
      </w:r>
    </w:p>
    <w:p w:rsidR="00A42197" w:rsidRDefault="00CE1B87">
      <w:pPr>
        <w:spacing w:line="500" w:lineRule="exact"/>
        <w:ind w:leftChars="100" w:left="280"/>
        <w:jc w:val="cente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报价表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559"/>
        <w:gridCol w:w="2268"/>
        <w:gridCol w:w="1559"/>
        <w:gridCol w:w="2007"/>
      </w:tblGrid>
      <w:tr w:rsidR="00A42197">
        <w:trPr>
          <w:cantSplit/>
          <w:trHeight w:val="691"/>
        </w:trPr>
        <w:tc>
          <w:tcPr>
            <w:tcW w:w="2235"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5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供应商全称</w:t>
            </w:r>
          </w:p>
        </w:tc>
        <w:tc>
          <w:tcPr>
            <w:tcW w:w="7393" w:type="dxa"/>
            <w:gridSpan w:val="4"/>
            <w:tcBorders>
              <w:top w:val="single" w:sz="4" w:space="0" w:color="auto"/>
              <w:left w:val="single" w:sz="4" w:space="0" w:color="auto"/>
              <w:bottom w:val="single" w:sz="4" w:space="0" w:color="auto"/>
              <w:right w:val="single" w:sz="4" w:space="0" w:color="auto"/>
            </w:tcBorders>
            <w:vAlign w:val="center"/>
          </w:tcPr>
          <w:p w:rsidR="00A42197" w:rsidRDefault="00A42197">
            <w:pPr>
              <w:spacing w:line="500" w:lineRule="exact"/>
              <w:ind w:firstLineChars="200" w:firstLine="480"/>
              <w:rPr>
                <w:rFonts w:ascii="方正小标宋_GBK" w:eastAsia="方正小标宋_GBK" w:hAnsi="方正小标宋_GBK" w:cs="方正小标宋_GBK"/>
                <w:color w:val="000000"/>
                <w:sz w:val="24"/>
                <w:szCs w:val="24"/>
              </w:rPr>
            </w:pPr>
          </w:p>
        </w:tc>
      </w:tr>
      <w:tr w:rsidR="00A42197">
        <w:trPr>
          <w:cantSplit/>
          <w:trHeight w:val="619"/>
        </w:trPr>
        <w:tc>
          <w:tcPr>
            <w:tcW w:w="2235"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5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项目名称</w:t>
            </w:r>
          </w:p>
        </w:tc>
        <w:tc>
          <w:tcPr>
            <w:tcW w:w="1559"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5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数量/单位</w:t>
            </w:r>
          </w:p>
        </w:tc>
        <w:tc>
          <w:tcPr>
            <w:tcW w:w="2268"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5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竞标报价（百分比）</w:t>
            </w:r>
          </w:p>
        </w:tc>
        <w:tc>
          <w:tcPr>
            <w:tcW w:w="1559"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500" w:lineRule="exact"/>
              <w:ind w:firstLineChars="50" w:firstLine="12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实施日期</w:t>
            </w:r>
          </w:p>
        </w:tc>
        <w:tc>
          <w:tcPr>
            <w:tcW w:w="2007" w:type="dxa"/>
            <w:tcBorders>
              <w:top w:val="single" w:sz="4" w:space="0" w:color="auto"/>
              <w:left w:val="single" w:sz="4" w:space="0" w:color="auto"/>
              <w:bottom w:val="single" w:sz="4" w:space="0" w:color="auto"/>
              <w:right w:val="single" w:sz="4" w:space="0" w:color="auto"/>
            </w:tcBorders>
            <w:vAlign w:val="center"/>
          </w:tcPr>
          <w:p w:rsidR="00A42197" w:rsidRDefault="00CE1B87">
            <w:pPr>
              <w:spacing w:line="5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实施地点</w:t>
            </w:r>
          </w:p>
        </w:tc>
      </w:tr>
      <w:tr w:rsidR="00A42197">
        <w:trPr>
          <w:cantSplit/>
          <w:trHeight w:val="1507"/>
        </w:trPr>
        <w:tc>
          <w:tcPr>
            <w:tcW w:w="2235" w:type="dxa"/>
            <w:tcBorders>
              <w:top w:val="single" w:sz="4" w:space="0" w:color="auto"/>
              <w:left w:val="single" w:sz="4" w:space="0" w:color="auto"/>
              <w:bottom w:val="single" w:sz="4" w:space="0" w:color="auto"/>
              <w:right w:val="single" w:sz="4" w:space="0" w:color="auto"/>
            </w:tcBorders>
            <w:vAlign w:val="center"/>
          </w:tcPr>
          <w:p w:rsidR="00A42197" w:rsidRDefault="00A42197">
            <w:pPr>
              <w:spacing w:line="500" w:lineRule="exact"/>
              <w:ind w:firstLineChars="200" w:firstLine="480"/>
              <w:rPr>
                <w:rFonts w:ascii="方正小标宋_GBK" w:eastAsia="方正小标宋_GBK" w:hAnsi="方正小标宋_GBK" w:cs="方正小标宋_GBK"/>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2197" w:rsidRDefault="00A42197">
            <w:pPr>
              <w:spacing w:line="500" w:lineRule="exact"/>
              <w:ind w:firstLineChars="200" w:firstLine="480"/>
              <w:rPr>
                <w:rFonts w:ascii="方正小标宋_GBK" w:eastAsia="方正小标宋_GBK" w:hAnsi="方正小标宋_GBK" w:cs="方正小标宋_GBK"/>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A42197" w:rsidRDefault="00CE1B87">
            <w:pPr>
              <w:spacing w:line="5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w:t>
            </w:r>
          </w:p>
          <w:p w:rsidR="00A42197" w:rsidRDefault="00CE1B87">
            <w:pPr>
              <w:spacing w:line="5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w:t>
            </w:r>
            <w:r>
              <w:rPr>
                <w:rFonts w:ascii="方正小标宋_GBK" w:eastAsia="方正小标宋_GBK" w:hAnsi="方正小标宋_GBK" w:cs="方正小标宋_GBK" w:hint="eastAsia"/>
                <w:color w:val="000000"/>
                <w:sz w:val="24"/>
                <w:szCs w:val="24"/>
                <w:u w:val="single"/>
              </w:rPr>
              <w:t xml:space="preserve">     </w:t>
            </w:r>
            <w:r>
              <w:rPr>
                <w:rFonts w:ascii="方正小标宋_GBK" w:eastAsia="方正小标宋_GBK" w:hAnsi="方正小标宋_GBK" w:cs="方正小标宋_GBK" w:hint="eastAsia"/>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42197" w:rsidRDefault="00A42197">
            <w:pPr>
              <w:spacing w:line="500" w:lineRule="exact"/>
              <w:ind w:firstLineChars="200" w:firstLine="480"/>
              <w:rPr>
                <w:rFonts w:ascii="方正小标宋_GBK" w:eastAsia="方正小标宋_GBK" w:hAnsi="方正小标宋_GBK" w:cs="方正小标宋_GBK"/>
                <w:color w:val="000000"/>
                <w:sz w:val="24"/>
                <w:szCs w:val="24"/>
              </w:rPr>
            </w:pPr>
          </w:p>
        </w:tc>
        <w:tc>
          <w:tcPr>
            <w:tcW w:w="2007" w:type="dxa"/>
            <w:tcBorders>
              <w:top w:val="single" w:sz="4" w:space="0" w:color="auto"/>
              <w:left w:val="single" w:sz="4" w:space="0" w:color="auto"/>
              <w:bottom w:val="single" w:sz="4" w:space="0" w:color="auto"/>
              <w:right w:val="single" w:sz="4" w:space="0" w:color="auto"/>
            </w:tcBorders>
          </w:tcPr>
          <w:p w:rsidR="00A42197" w:rsidRDefault="00A42197">
            <w:pPr>
              <w:spacing w:line="500" w:lineRule="exact"/>
              <w:ind w:firstLineChars="200" w:firstLine="480"/>
              <w:rPr>
                <w:rFonts w:ascii="方正小标宋_GBK" w:eastAsia="方正小标宋_GBK" w:hAnsi="方正小标宋_GBK" w:cs="方正小标宋_GBK"/>
                <w:color w:val="000000"/>
                <w:sz w:val="24"/>
                <w:szCs w:val="24"/>
              </w:rPr>
            </w:pPr>
          </w:p>
        </w:tc>
      </w:tr>
      <w:tr w:rsidR="00A42197">
        <w:trPr>
          <w:cantSplit/>
          <w:trHeight w:val="750"/>
        </w:trPr>
        <w:tc>
          <w:tcPr>
            <w:tcW w:w="9628" w:type="dxa"/>
            <w:gridSpan w:val="5"/>
            <w:tcBorders>
              <w:top w:val="single" w:sz="4" w:space="0" w:color="auto"/>
              <w:left w:val="single" w:sz="4" w:space="0" w:color="auto"/>
              <w:bottom w:val="single" w:sz="4" w:space="0" w:color="auto"/>
              <w:right w:val="single" w:sz="4" w:space="0" w:color="auto"/>
            </w:tcBorders>
            <w:vAlign w:val="center"/>
          </w:tcPr>
          <w:p w:rsidR="00A42197" w:rsidRDefault="00CE1B87">
            <w:pPr>
              <w:spacing w:line="5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备注：</w:t>
            </w:r>
          </w:p>
        </w:tc>
      </w:tr>
    </w:tbl>
    <w:p w:rsidR="00A42197" w:rsidRDefault="00A42197">
      <w:pPr>
        <w:spacing w:line="500" w:lineRule="exact"/>
        <w:ind w:firstLineChars="200" w:firstLine="480"/>
        <w:rPr>
          <w:rFonts w:ascii="方正小标宋_GBK" w:eastAsia="方正小标宋_GBK" w:hAnsi="方正小标宋_GBK" w:cs="方正小标宋_GBK"/>
          <w:color w:val="000000"/>
          <w:sz w:val="24"/>
          <w:szCs w:val="24"/>
        </w:rPr>
      </w:pPr>
    </w:p>
    <w:p w:rsidR="00A42197" w:rsidRDefault="00A42197">
      <w:pPr>
        <w:spacing w:line="500" w:lineRule="exact"/>
        <w:ind w:firstLineChars="200" w:firstLine="480"/>
        <w:rPr>
          <w:rFonts w:ascii="方正小标宋_GBK" w:eastAsia="方正小标宋_GBK" w:hAnsi="方正小标宋_GBK" w:cs="方正小标宋_GBK"/>
          <w:color w:val="000000"/>
          <w:sz w:val="24"/>
          <w:szCs w:val="24"/>
        </w:rPr>
      </w:pPr>
    </w:p>
    <w:p w:rsidR="00A42197" w:rsidRDefault="00A42197">
      <w:pPr>
        <w:spacing w:line="500" w:lineRule="exact"/>
        <w:ind w:firstLineChars="200" w:firstLine="480"/>
        <w:rPr>
          <w:rFonts w:ascii="方正小标宋_GBK" w:eastAsia="方正小标宋_GBK" w:hAnsi="方正小标宋_GBK" w:cs="方正小标宋_GBK"/>
          <w:color w:val="000000"/>
          <w:sz w:val="24"/>
          <w:szCs w:val="24"/>
        </w:rPr>
      </w:pPr>
    </w:p>
    <w:p w:rsidR="00A42197" w:rsidRDefault="00CE1B87">
      <w:pPr>
        <w:spacing w:line="5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供应商：                                 法定代表人授权代表：</w:t>
      </w:r>
    </w:p>
    <w:p w:rsidR="00A42197" w:rsidRDefault="00CE1B87">
      <w:pPr>
        <w:spacing w:line="5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（供应商公章）                                  （签字或盖章）</w:t>
      </w:r>
    </w:p>
    <w:p w:rsidR="00A42197" w:rsidRDefault="00CE1B87">
      <w:pPr>
        <w:snapToGrid w:val="0"/>
        <w:spacing w:line="500" w:lineRule="exact"/>
        <w:ind w:firstLineChars="2601" w:firstLine="6242"/>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年  月  日</w:t>
      </w:r>
    </w:p>
    <w:p w:rsidR="00A42197" w:rsidRDefault="00A42197">
      <w:pPr>
        <w:snapToGrid w:val="0"/>
        <w:spacing w:line="500" w:lineRule="exact"/>
        <w:ind w:firstLineChars="200" w:firstLine="480"/>
        <w:rPr>
          <w:rFonts w:ascii="方正小标宋_GBK" w:eastAsia="方正小标宋_GBK" w:hAnsi="方正小标宋_GBK" w:cs="方正小标宋_GBK"/>
          <w:color w:val="000000"/>
          <w:sz w:val="24"/>
          <w:szCs w:val="28"/>
        </w:rPr>
      </w:pPr>
    </w:p>
    <w:p w:rsidR="00A42197" w:rsidRDefault="00A42197">
      <w:pPr>
        <w:snapToGrid w:val="0"/>
        <w:spacing w:line="500" w:lineRule="exact"/>
        <w:ind w:firstLineChars="200" w:firstLine="480"/>
        <w:rPr>
          <w:rFonts w:ascii="方正小标宋_GBK" w:eastAsia="方正小标宋_GBK" w:hAnsi="方正小标宋_GBK" w:cs="方正小标宋_GBK"/>
          <w:color w:val="000000"/>
          <w:sz w:val="24"/>
          <w:szCs w:val="28"/>
        </w:rPr>
      </w:pPr>
    </w:p>
    <w:p w:rsidR="00A42197" w:rsidRDefault="00A42197">
      <w:pPr>
        <w:snapToGrid w:val="0"/>
        <w:spacing w:line="500" w:lineRule="exact"/>
        <w:ind w:firstLineChars="200" w:firstLine="480"/>
        <w:rPr>
          <w:rFonts w:ascii="方正小标宋_GBK" w:eastAsia="方正小标宋_GBK" w:hAnsi="方正小标宋_GBK" w:cs="方正小标宋_GBK"/>
          <w:color w:val="000000"/>
          <w:sz w:val="24"/>
          <w:szCs w:val="28"/>
        </w:rPr>
      </w:pPr>
    </w:p>
    <w:p w:rsidR="00A42197" w:rsidRDefault="00A42197">
      <w:pPr>
        <w:snapToGrid w:val="0"/>
        <w:spacing w:line="500" w:lineRule="exact"/>
        <w:ind w:firstLineChars="400" w:firstLine="960"/>
        <w:rPr>
          <w:rFonts w:ascii="方正小标宋_GBK" w:eastAsia="方正小标宋_GBK" w:hAnsi="方正小标宋_GBK" w:cs="方正小标宋_GBK"/>
          <w:color w:val="000000"/>
          <w:sz w:val="24"/>
          <w:szCs w:val="28"/>
        </w:rPr>
      </w:pPr>
    </w:p>
    <w:p w:rsidR="00A42197" w:rsidRDefault="00A42197">
      <w:pPr>
        <w:pStyle w:val="10"/>
        <w:spacing w:line="360" w:lineRule="auto"/>
        <w:rPr>
          <w:rFonts w:ascii="方正小标宋_GBK" w:eastAsia="方正小标宋_GBK" w:hAnsi="方正小标宋_GBK" w:cs="方正小标宋_GBK"/>
          <w:color w:val="000000"/>
          <w:sz w:val="24"/>
          <w:szCs w:val="24"/>
        </w:rPr>
      </w:pPr>
    </w:p>
    <w:p w:rsidR="00A42197" w:rsidRDefault="00CE1B87">
      <w:pPr>
        <w:pStyle w:val="10"/>
        <w:spacing w:line="360" w:lineRule="auto"/>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w:t>
      </w:r>
    </w:p>
    <w:p w:rsidR="00A42197" w:rsidRDefault="00CE1B87">
      <w:pPr>
        <w:spacing w:line="360" w:lineRule="auto"/>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w:t>
      </w:r>
    </w:p>
    <w:p w:rsidR="00A42197" w:rsidRDefault="00A42197">
      <w:pPr>
        <w:spacing w:line="360" w:lineRule="auto"/>
        <w:rPr>
          <w:rFonts w:ascii="方正小标宋_GBK" w:eastAsia="方正小标宋_GBK" w:hAnsi="方正小标宋_GBK" w:cs="方正小标宋_GBK"/>
          <w:color w:val="000000"/>
          <w:sz w:val="24"/>
          <w:szCs w:val="24"/>
        </w:rPr>
      </w:pPr>
    </w:p>
    <w:p w:rsidR="00A42197" w:rsidRDefault="00CE1B87">
      <w:pPr>
        <w:spacing w:line="360" w:lineRule="auto"/>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w:t>
      </w:r>
    </w:p>
    <w:p w:rsidR="00A42197" w:rsidRDefault="00A42197">
      <w:pPr>
        <w:spacing w:line="360" w:lineRule="auto"/>
        <w:rPr>
          <w:rFonts w:ascii="方正小标宋_GBK" w:eastAsia="方正小标宋_GBK" w:hAnsi="方正小标宋_GBK" w:cs="方正小标宋_GBK"/>
          <w:color w:val="000000"/>
          <w:sz w:val="24"/>
          <w:szCs w:val="24"/>
        </w:rPr>
      </w:pPr>
    </w:p>
    <w:p w:rsidR="00A42197" w:rsidRDefault="00CE1B87">
      <w:pPr>
        <w:spacing w:line="360" w:lineRule="auto"/>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w:t>
      </w:r>
    </w:p>
    <w:p w:rsidR="00A42197" w:rsidRDefault="00A42197">
      <w:pPr>
        <w:spacing w:line="360" w:lineRule="auto"/>
        <w:rPr>
          <w:rFonts w:ascii="方正小标宋_GBK" w:eastAsia="方正小标宋_GBK" w:hAnsi="方正小标宋_GBK" w:cs="方正小标宋_GBK"/>
          <w:color w:val="000000"/>
          <w:sz w:val="24"/>
          <w:szCs w:val="24"/>
        </w:rPr>
        <w:sectPr w:rsidR="00A42197">
          <w:headerReference w:type="default" r:id="rId14"/>
          <w:pgSz w:w="11907" w:h="16840"/>
          <w:pgMar w:top="1134" w:right="1191" w:bottom="1134" w:left="1304" w:header="851" w:footer="992" w:gutter="0"/>
          <w:pgNumType w:fmt="numberInDash"/>
          <w:cols w:space="720"/>
          <w:docGrid w:linePitch="380" w:charSpace="-5735"/>
        </w:sectPr>
      </w:pPr>
    </w:p>
    <w:p w:rsidR="00A42197" w:rsidRDefault="00CE1B87">
      <w:pPr>
        <w:pStyle w:val="30"/>
        <w:spacing w:before="0" w:after="0" w:line="240" w:lineRule="auto"/>
        <w:rPr>
          <w:rFonts w:ascii="方正小标宋_GBK" w:eastAsia="方正小标宋_GBK" w:hAnsi="方正小标宋_GBK" w:cs="方正小标宋_GBK"/>
          <w:color w:val="000000"/>
          <w:sz w:val="24"/>
          <w:szCs w:val="24"/>
        </w:rPr>
      </w:pPr>
      <w:bookmarkStart w:id="87" w:name="_Toc313888361"/>
      <w:bookmarkStart w:id="88" w:name="_Toc313008357"/>
      <w:bookmarkStart w:id="89" w:name="_Toc342913420"/>
      <w:bookmarkStart w:id="90" w:name="_Toc496790070"/>
      <w:bookmarkStart w:id="91" w:name="_Toc8030677"/>
      <w:r>
        <w:rPr>
          <w:rFonts w:ascii="方正小标宋_GBK" w:eastAsia="方正小标宋_GBK" w:hAnsi="方正小标宋_GBK" w:cs="方正小标宋_GBK" w:hint="eastAsia"/>
          <w:color w:val="000000"/>
          <w:sz w:val="24"/>
          <w:szCs w:val="24"/>
        </w:rPr>
        <w:lastRenderedPageBreak/>
        <w:t>二、技术服务部分</w:t>
      </w:r>
      <w:bookmarkEnd w:id="87"/>
      <w:bookmarkEnd w:id="88"/>
      <w:bookmarkEnd w:id="89"/>
      <w:bookmarkEnd w:id="90"/>
      <w:bookmarkEnd w:id="91"/>
    </w:p>
    <w:p w:rsidR="00A42197" w:rsidRDefault="00CE1B87">
      <w:pPr>
        <w:tabs>
          <w:tab w:val="left" w:pos="6300"/>
        </w:tabs>
        <w:snapToGrid w:val="0"/>
        <w:spacing w:line="500" w:lineRule="exact"/>
        <w:jc w:val="center"/>
        <w:rPr>
          <w:rFonts w:ascii="方正小标宋_GBK" w:eastAsia="方正小标宋_GBK" w:hAnsi="方正小标宋_GBK" w:cs="方正小标宋_GBK"/>
          <w:color w:val="000000"/>
          <w:szCs w:val="24"/>
        </w:rPr>
      </w:pPr>
      <w:r>
        <w:rPr>
          <w:rFonts w:ascii="方正小标宋_GBK" w:eastAsia="方正小标宋_GBK" w:hAnsi="方正小标宋_GBK" w:cs="方正小标宋_GBK" w:hint="eastAsia"/>
          <w:color w:val="000000"/>
          <w:sz w:val="24"/>
          <w:szCs w:val="24"/>
        </w:rPr>
        <w:t>技术服务响应偏离表</w:t>
      </w:r>
    </w:p>
    <w:p w:rsidR="00A42197" w:rsidRDefault="00CE1B87">
      <w:pPr>
        <w:pStyle w:val="af2"/>
        <w:tabs>
          <w:tab w:val="left" w:pos="6300"/>
        </w:tabs>
        <w:snapToGrid w:val="0"/>
        <w:spacing w:line="5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采购项目名称：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A42197">
        <w:trPr>
          <w:trHeight w:val="383"/>
          <w:jc w:val="center"/>
        </w:trPr>
        <w:tc>
          <w:tcPr>
            <w:tcW w:w="1138" w:type="dxa"/>
            <w:vAlign w:val="center"/>
          </w:tcPr>
          <w:p w:rsidR="00A42197" w:rsidRDefault="00CE1B8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r>
              <w:rPr>
                <w:rFonts w:ascii="方正小标宋_GBK" w:eastAsia="方正小标宋_GBK" w:hAnsi="方正小标宋_GBK" w:cs="方正小标宋_GBK" w:hint="eastAsia"/>
                <w:color w:val="000000"/>
                <w:sz w:val="21"/>
                <w:szCs w:val="21"/>
              </w:rPr>
              <w:t>序号</w:t>
            </w:r>
          </w:p>
        </w:tc>
        <w:tc>
          <w:tcPr>
            <w:tcW w:w="2658" w:type="dxa"/>
            <w:vAlign w:val="center"/>
          </w:tcPr>
          <w:p w:rsidR="00A42197" w:rsidRDefault="00CE1B8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r>
              <w:rPr>
                <w:rFonts w:ascii="方正小标宋_GBK" w:eastAsia="方正小标宋_GBK" w:hAnsi="方正小标宋_GBK" w:cs="方正小标宋_GBK" w:hint="eastAsia"/>
                <w:color w:val="000000"/>
                <w:sz w:val="21"/>
                <w:szCs w:val="21"/>
              </w:rPr>
              <w:t>采购需求</w:t>
            </w:r>
          </w:p>
        </w:tc>
        <w:tc>
          <w:tcPr>
            <w:tcW w:w="2759" w:type="dxa"/>
            <w:vAlign w:val="center"/>
          </w:tcPr>
          <w:p w:rsidR="00A42197" w:rsidRDefault="00CE1B8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r>
              <w:rPr>
                <w:rFonts w:ascii="方正小标宋_GBK" w:eastAsia="方正小标宋_GBK" w:hAnsi="方正小标宋_GBK" w:cs="方正小标宋_GBK" w:hint="eastAsia"/>
                <w:color w:val="000000"/>
                <w:sz w:val="21"/>
                <w:szCs w:val="21"/>
              </w:rPr>
              <w:t>响应情况</w:t>
            </w:r>
          </w:p>
        </w:tc>
        <w:tc>
          <w:tcPr>
            <w:tcW w:w="2067" w:type="dxa"/>
            <w:vAlign w:val="center"/>
          </w:tcPr>
          <w:p w:rsidR="00A42197" w:rsidRDefault="00CE1B8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r>
              <w:rPr>
                <w:rFonts w:ascii="方正小标宋_GBK" w:eastAsia="方正小标宋_GBK" w:hAnsi="方正小标宋_GBK" w:cs="方正小标宋_GBK" w:hint="eastAsia"/>
                <w:color w:val="000000"/>
                <w:sz w:val="21"/>
                <w:szCs w:val="21"/>
              </w:rPr>
              <w:t>差异说明</w:t>
            </w:r>
          </w:p>
        </w:tc>
      </w:tr>
      <w:tr w:rsidR="00A42197">
        <w:trPr>
          <w:trHeight w:val="446"/>
          <w:jc w:val="center"/>
        </w:trPr>
        <w:tc>
          <w:tcPr>
            <w:tcW w:w="113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A42197">
        <w:trPr>
          <w:trHeight w:val="446"/>
          <w:jc w:val="center"/>
        </w:trPr>
        <w:tc>
          <w:tcPr>
            <w:tcW w:w="113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A42197">
        <w:trPr>
          <w:trHeight w:val="446"/>
          <w:jc w:val="center"/>
        </w:trPr>
        <w:tc>
          <w:tcPr>
            <w:tcW w:w="113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A42197">
        <w:trPr>
          <w:trHeight w:val="446"/>
          <w:jc w:val="center"/>
        </w:trPr>
        <w:tc>
          <w:tcPr>
            <w:tcW w:w="113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A42197">
        <w:trPr>
          <w:trHeight w:val="446"/>
          <w:jc w:val="center"/>
        </w:trPr>
        <w:tc>
          <w:tcPr>
            <w:tcW w:w="113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A42197">
        <w:trPr>
          <w:trHeight w:val="446"/>
          <w:jc w:val="center"/>
        </w:trPr>
        <w:tc>
          <w:tcPr>
            <w:tcW w:w="113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A42197">
        <w:trPr>
          <w:trHeight w:val="446"/>
          <w:jc w:val="center"/>
        </w:trPr>
        <w:tc>
          <w:tcPr>
            <w:tcW w:w="113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A42197">
        <w:trPr>
          <w:trHeight w:val="446"/>
          <w:jc w:val="center"/>
        </w:trPr>
        <w:tc>
          <w:tcPr>
            <w:tcW w:w="113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A42197">
        <w:trPr>
          <w:trHeight w:val="446"/>
          <w:jc w:val="center"/>
        </w:trPr>
        <w:tc>
          <w:tcPr>
            <w:tcW w:w="113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A42197">
        <w:trPr>
          <w:trHeight w:val="446"/>
          <w:jc w:val="center"/>
        </w:trPr>
        <w:tc>
          <w:tcPr>
            <w:tcW w:w="113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A42197">
        <w:trPr>
          <w:trHeight w:val="446"/>
          <w:jc w:val="center"/>
        </w:trPr>
        <w:tc>
          <w:tcPr>
            <w:tcW w:w="113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A42197" w:rsidRDefault="00A42197">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bl>
    <w:p w:rsidR="00A42197" w:rsidRDefault="00A42197">
      <w:pPr>
        <w:spacing w:line="500" w:lineRule="exact"/>
        <w:ind w:firstLineChars="250" w:firstLine="600"/>
        <w:rPr>
          <w:rFonts w:ascii="方正小标宋_GBK" w:eastAsia="方正小标宋_GBK" w:hAnsi="方正小标宋_GBK" w:cs="方正小标宋_GBK"/>
          <w:color w:val="000000"/>
          <w:sz w:val="24"/>
          <w:szCs w:val="28"/>
        </w:rPr>
      </w:pPr>
    </w:p>
    <w:p w:rsidR="00A42197" w:rsidRDefault="00CE1B87">
      <w:pPr>
        <w:spacing w:line="500" w:lineRule="exact"/>
        <w:ind w:firstLineChars="250" w:firstLine="600"/>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竞标人：                                      法人授权代表：</w:t>
      </w:r>
    </w:p>
    <w:p w:rsidR="00A42197" w:rsidRDefault="00CE1B87">
      <w:pPr>
        <w:spacing w:line="500" w:lineRule="exact"/>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 xml:space="preserve">    </w:t>
      </w:r>
    </w:p>
    <w:p w:rsidR="00A42197" w:rsidRDefault="00CE1B87">
      <w:pPr>
        <w:spacing w:line="500" w:lineRule="exact"/>
        <w:ind w:firstLineChars="300" w:firstLine="720"/>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（供应商公章）                               （签字或盖章）</w:t>
      </w:r>
    </w:p>
    <w:p w:rsidR="00A42197" w:rsidRDefault="00CE1B87">
      <w:pPr>
        <w:tabs>
          <w:tab w:val="left" w:pos="6300"/>
        </w:tabs>
        <w:snapToGrid w:val="0"/>
        <w:spacing w:line="500" w:lineRule="exact"/>
        <w:ind w:firstLine="57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szCs w:val="28"/>
        </w:rPr>
        <w:t xml:space="preserve">                                            年     月     日</w:t>
      </w:r>
    </w:p>
    <w:p w:rsidR="00A42197" w:rsidRDefault="00CE1B87">
      <w:pPr>
        <w:tabs>
          <w:tab w:val="left" w:pos="6300"/>
        </w:tabs>
        <w:snapToGrid w:val="0"/>
        <w:spacing w:line="400" w:lineRule="exact"/>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 xml:space="preserve"> </w:t>
      </w:r>
    </w:p>
    <w:p w:rsidR="00A42197" w:rsidRDefault="00CE1B87">
      <w:pPr>
        <w:tabs>
          <w:tab w:val="left" w:pos="6300"/>
        </w:tabs>
        <w:snapToGrid w:val="0"/>
        <w:spacing w:line="400" w:lineRule="exact"/>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 xml:space="preserve"> 注：</w:t>
      </w:r>
    </w:p>
    <w:p w:rsidR="00A42197" w:rsidRDefault="00CE1B87">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szCs w:val="24"/>
        </w:rPr>
        <w:t xml:space="preserve"> 1</w:t>
      </w:r>
      <w:r>
        <w:rPr>
          <w:rFonts w:ascii="方正小标宋_GBK" w:eastAsia="方正小标宋_GBK" w:hAnsi="方正小标宋_GBK" w:cs="方正小标宋_GBK" w:hint="eastAsia"/>
          <w:color w:val="000000"/>
          <w:sz w:val="24"/>
        </w:rPr>
        <w:t>、本表即为对本项目“第三篇  磋商项目技术服务需求”中所列技术</w:t>
      </w:r>
      <w:r>
        <w:rPr>
          <w:rFonts w:ascii="方正小标宋_GBK" w:eastAsia="方正小标宋_GBK" w:hAnsi="方正小标宋_GBK" w:cs="方正小标宋_GBK" w:hint="eastAsia"/>
          <w:color w:val="000000"/>
          <w:sz w:val="24"/>
          <w:szCs w:val="24"/>
        </w:rPr>
        <w:t>服务</w:t>
      </w:r>
      <w:r>
        <w:rPr>
          <w:rFonts w:ascii="方正小标宋_GBK" w:eastAsia="方正小标宋_GBK" w:hAnsi="方正小标宋_GBK" w:cs="方正小标宋_GBK" w:hint="eastAsia"/>
          <w:color w:val="000000"/>
          <w:sz w:val="24"/>
        </w:rPr>
        <w:t>要求进行比较和响应；</w:t>
      </w:r>
    </w:p>
    <w:p w:rsidR="00A42197" w:rsidRDefault="00CE1B87">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 xml:space="preserve"> 2、该表必须按照竞争性磋商要求逐条如实填写，根据响应情况在“差异说明”项填写正偏离或负偏离及原因，完全符合的填写“无差异”；</w:t>
      </w:r>
    </w:p>
    <w:p w:rsidR="00A42197" w:rsidRDefault="00CE1B87">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 xml:space="preserve"> 3、若“响应情况”栏中仅填写“无偏离”或“有偏离”等内容而未作实质性参数描述，该竞标人将</w:t>
      </w:r>
      <w:r>
        <w:rPr>
          <w:rFonts w:ascii="方正小标宋_GBK" w:eastAsia="方正小标宋_GBK" w:hAnsi="方正小标宋_GBK" w:cs="方正小标宋_GBK" w:hint="eastAsia"/>
          <w:color w:val="000000"/>
          <w:sz w:val="24"/>
          <w:szCs w:val="24"/>
        </w:rPr>
        <w:t>失去成为成交供应商的资格，仅保留其合格供应商的身份；</w:t>
      </w:r>
    </w:p>
    <w:p w:rsidR="00A42197" w:rsidRDefault="00CE1B87">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 xml:space="preserve"> 4、该表可扩展</w:t>
      </w:r>
      <w:r>
        <w:rPr>
          <w:rFonts w:ascii="方正小标宋_GBK" w:eastAsia="方正小标宋_GBK" w:hAnsi="方正小标宋_GBK" w:cs="方正小标宋_GBK" w:hint="eastAsia"/>
          <w:color w:val="000000"/>
          <w:sz w:val="24"/>
          <w:szCs w:val="28"/>
        </w:rPr>
        <w:t>，并逐页签字或盖章</w:t>
      </w:r>
      <w:r>
        <w:rPr>
          <w:rFonts w:ascii="方正小标宋_GBK" w:eastAsia="方正小标宋_GBK" w:hAnsi="方正小标宋_GBK" w:cs="方正小标宋_GBK" w:hint="eastAsia"/>
          <w:color w:val="000000"/>
          <w:sz w:val="24"/>
        </w:rPr>
        <w:t>；</w:t>
      </w:r>
    </w:p>
    <w:p w:rsidR="00A42197" w:rsidRDefault="00CE1B87">
      <w:pPr>
        <w:tabs>
          <w:tab w:val="left" w:pos="6300"/>
        </w:tabs>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rPr>
        <w:t xml:space="preserve"> 5、</w:t>
      </w:r>
      <w:bookmarkStart w:id="92" w:name="_Toc313008358"/>
      <w:bookmarkStart w:id="93" w:name="_Toc313888362"/>
      <w:bookmarkStart w:id="94" w:name="_Toc342913421"/>
      <w:r>
        <w:rPr>
          <w:rFonts w:ascii="方正小标宋_GBK" w:eastAsia="方正小标宋_GBK" w:hAnsi="方正小标宋_GBK" w:cs="方正小标宋_GBK" w:hint="eastAsia"/>
          <w:color w:val="000000"/>
          <w:sz w:val="24"/>
        </w:rPr>
        <w:t>附相关技术支撑材料（格式自定）。</w:t>
      </w:r>
    </w:p>
    <w:p w:rsidR="00A42197" w:rsidRDefault="00CE1B87">
      <w:pPr>
        <w:pStyle w:val="30"/>
        <w:spacing w:line="240" w:lineRule="auto"/>
        <w:rPr>
          <w:rFonts w:ascii="方正小标宋_GBK" w:eastAsia="方正小标宋_GBK" w:hAnsi="方正小标宋_GBK" w:cs="方正小标宋_GBK"/>
          <w:color w:val="000000"/>
          <w:sz w:val="24"/>
          <w:szCs w:val="24"/>
        </w:rPr>
      </w:pPr>
      <w:bookmarkStart w:id="95" w:name="_Toc496790071"/>
      <w:bookmarkStart w:id="96" w:name="_Toc8030678"/>
      <w:r>
        <w:rPr>
          <w:rFonts w:ascii="方正小标宋_GBK" w:eastAsia="方正小标宋_GBK" w:hAnsi="方正小标宋_GBK" w:cs="方正小标宋_GBK" w:hint="eastAsia"/>
          <w:color w:val="000000"/>
          <w:sz w:val="24"/>
          <w:szCs w:val="24"/>
        </w:rPr>
        <w:lastRenderedPageBreak/>
        <w:t>三、商务部分</w:t>
      </w:r>
      <w:bookmarkEnd w:id="92"/>
      <w:bookmarkEnd w:id="93"/>
      <w:bookmarkEnd w:id="94"/>
      <w:bookmarkEnd w:id="95"/>
      <w:bookmarkEnd w:id="96"/>
    </w:p>
    <w:p w:rsidR="00A42197" w:rsidRDefault="00CE1B87">
      <w:pPr>
        <w:snapToGrid w:val="0"/>
        <w:spacing w:line="360" w:lineRule="auto"/>
        <w:jc w:val="center"/>
        <w:rPr>
          <w:rFonts w:ascii="方正小标宋_GBK" w:eastAsia="方正小标宋_GBK" w:hAnsi="方正小标宋_GBK" w:cs="方正小标宋_GBK"/>
          <w:color w:val="000000"/>
          <w:szCs w:val="28"/>
        </w:rPr>
      </w:pPr>
      <w:bookmarkStart w:id="97" w:name="_Toc283382459"/>
      <w:r>
        <w:rPr>
          <w:rFonts w:ascii="方正小标宋_GBK" w:eastAsia="方正小标宋_GBK" w:hAnsi="方正小标宋_GBK" w:cs="方正小标宋_GBK" w:hint="eastAsia"/>
          <w:color w:val="000000"/>
          <w:szCs w:val="28"/>
        </w:rPr>
        <w:t>商务响应偏离表</w:t>
      </w:r>
    </w:p>
    <w:p w:rsidR="00A42197" w:rsidRDefault="00A42197">
      <w:pPr>
        <w:snapToGrid w:val="0"/>
        <w:spacing w:line="360" w:lineRule="auto"/>
        <w:ind w:firstLine="465"/>
        <w:rPr>
          <w:rFonts w:ascii="方正小标宋_GBK" w:eastAsia="方正小标宋_GBK" w:hAnsi="方正小标宋_GBK" w:cs="方正小标宋_GBK"/>
          <w:color w:val="000000"/>
          <w:sz w:val="24"/>
          <w:szCs w:val="24"/>
        </w:rPr>
      </w:pPr>
    </w:p>
    <w:tbl>
      <w:tblPr>
        <w:tblW w:w="8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2"/>
        <w:gridCol w:w="2992"/>
        <w:gridCol w:w="2291"/>
        <w:gridCol w:w="2217"/>
      </w:tblGrid>
      <w:tr w:rsidR="00A42197">
        <w:trPr>
          <w:trHeight w:val="744"/>
        </w:trPr>
        <w:tc>
          <w:tcPr>
            <w:tcW w:w="1422" w:type="dxa"/>
            <w:vAlign w:val="center"/>
          </w:tcPr>
          <w:p w:rsidR="00A42197" w:rsidRDefault="00CE1B8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r>
              <w:rPr>
                <w:rFonts w:ascii="方正小标宋_GBK" w:eastAsia="方正小标宋_GBK" w:hAnsi="方正小标宋_GBK" w:cs="方正小标宋_GBK" w:hint="eastAsia"/>
                <w:color w:val="000000"/>
                <w:sz w:val="21"/>
                <w:szCs w:val="24"/>
              </w:rPr>
              <w:t>序号</w:t>
            </w:r>
          </w:p>
        </w:tc>
        <w:tc>
          <w:tcPr>
            <w:tcW w:w="2992" w:type="dxa"/>
            <w:vAlign w:val="center"/>
          </w:tcPr>
          <w:p w:rsidR="00A42197" w:rsidRDefault="00CE1B8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r>
              <w:rPr>
                <w:rFonts w:ascii="方正小标宋_GBK" w:eastAsia="方正小标宋_GBK" w:hAnsi="方正小标宋_GBK" w:cs="方正小标宋_GBK" w:hint="eastAsia"/>
                <w:color w:val="000000"/>
                <w:sz w:val="21"/>
                <w:szCs w:val="24"/>
              </w:rPr>
              <w:t>磋商项目需求</w:t>
            </w:r>
          </w:p>
        </w:tc>
        <w:tc>
          <w:tcPr>
            <w:tcW w:w="2291" w:type="dxa"/>
            <w:vAlign w:val="center"/>
          </w:tcPr>
          <w:p w:rsidR="00A42197" w:rsidRDefault="00CE1B8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r>
              <w:rPr>
                <w:rFonts w:ascii="方正小标宋_GBK" w:eastAsia="方正小标宋_GBK" w:hAnsi="方正小标宋_GBK" w:cs="方正小标宋_GBK" w:hint="eastAsia"/>
                <w:color w:val="000000"/>
                <w:sz w:val="21"/>
                <w:szCs w:val="24"/>
              </w:rPr>
              <w:t>响应情况</w:t>
            </w:r>
          </w:p>
        </w:tc>
        <w:tc>
          <w:tcPr>
            <w:tcW w:w="2217" w:type="dxa"/>
            <w:vAlign w:val="center"/>
          </w:tcPr>
          <w:p w:rsidR="00A42197" w:rsidRDefault="00CE1B8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r>
              <w:rPr>
                <w:rFonts w:ascii="方正小标宋_GBK" w:eastAsia="方正小标宋_GBK" w:hAnsi="方正小标宋_GBK" w:cs="方正小标宋_GBK" w:hint="eastAsia"/>
                <w:color w:val="000000"/>
                <w:sz w:val="21"/>
                <w:szCs w:val="24"/>
              </w:rPr>
              <w:t>偏离说明</w:t>
            </w:r>
          </w:p>
        </w:tc>
      </w:tr>
      <w:tr w:rsidR="00A42197">
        <w:trPr>
          <w:trHeight w:val="574"/>
        </w:trPr>
        <w:tc>
          <w:tcPr>
            <w:tcW w:w="142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r w:rsidR="00A42197">
        <w:trPr>
          <w:trHeight w:val="574"/>
        </w:trPr>
        <w:tc>
          <w:tcPr>
            <w:tcW w:w="142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r w:rsidR="00A42197">
        <w:trPr>
          <w:trHeight w:val="574"/>
        </w:trPr>
        <w:tc>
          <w:tcPr>
            <w:tcW w:w="142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r w:rsidR="00A42197">
        <w:trPr>
          <w:trHeight w:val="574"/>
        </w:trPr>
        <w:tc>
          <w:tcPr>
            <w:tcW w:w="142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r w:rsidR="00A42197">
        <w:trPr>
          <w:trHeight w:val="574"/>
        </w:trPr>
        <w:tc>
          <w:tcPr>
            <w:tcW w:w="142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r w:rsidR="00A42197">
        <w:trPr>
          <w:trHeight w:val="574"/>
        </w:trPr>
        <w:tc>
          <w:tcPr>
            <w:tcW w:w="142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r w:rsidR="00A42197">
        <w:trPr>
          <w:trHeight w:val="574"/>
        </w:trPr>
        <w:tc>
          <w:tcPr>
            <w:tcW w:w="142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r w:rsidR="00A42197">
        <w:trPr>
          <w:trHeight w:val="574"/>
        </w:trPr>
        <w:tc>
          <w:tcPr>
            <w:tcW w:w="142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r w:rsidR="00A42197">
        <w:trPr>
          <w:trHeight w:val="574"/>
        </w:trPr>
        <w:tc>
          <w:tcPr>
            <w:tcW w:w="142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A42197" w:rsidRDefault="00A42197">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bl>
    <w:p w:rsidR="00A42197" w:rsidRDefault="00A42197">
      <w:pPr>
        <w:snapToGrid w:val="0"/>
        <w:spacing w:line="400" w:lineRule="exact"/>
        <w:ind w:firstLine="465"/>
        <w:rPr>
          <w:rFonts w:ascii="方正小标宋_GBK" w:eastAsia="方正小标宋_GBK" w:hAnsi="方正小标宋_GBK" w:cs="方正小标宋_GBK"/>
          <w:color w:val="000000"/>
          <w:sz w:val="24"/>
          <w:szCs w:val="24"/>
        </w:rPr>
      </w:pPr>
    </w:p>
    <w:p w:rsidR="00A42197" w:rsidRDefault="00CE1B87">
      <w:pPr>
        <w:spacing w:line="400" w:lineRule="exact"/>
        <w:ind w:firstLineChars="250" w:firstLine="600"/>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竞标人：                                      法人授权代表：</w:t>
      </w:r>
    </w:p>
    <w:p w:rsidR="00A42197" w:rsidRDefault="00CE1B87">
      <w:pPr>
        <w:spacing w:line="400" w:lineRule="exact"/>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 xml:space="preserve">    </w:t>
      </w:r>
    </w:p>
    <w:p w:rsidR="00A42197" w:rsidRDefault="00CE1B87">
      <w:pPr>
        <w:spacing w:line="400" w:lineRule="exact"/>
        <w:ind w:firstLineChars="150" w:firstLine="360"/>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（供应商公章）                                 （签字或盖章）</w:t>
      </w:r>
    </w:p>
    <w:p w:rsidR="00A42197" w:rsidRDefault="00CE1B87">
      <w:pPr>
        <w:tabs>
          <w:tab w:val="left" w:pos="6300"/>
        </w:tabs>
        <w:snapToGrid w:val="0"/>
        <w:spacing w:line="400" w:lineRule="exact"/>
        <w:ind w:firstLine="57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szCs w:val="28"/>
        </w:rPr>
        <w:t xml:space="preserve">                                            年     月     日</w:t>
      </w:r>
    </w:p>
    <w:p w:rsidR="00A42197" w:rsidRDefault="00A42197">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p>
    <w:p w:rsidR="00A42197" w:rsidRDefault="00A42197">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p>
    <w:p w:rsidR="00A42197" w:rsidRDefault="00CE1B87">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1.本表即为对本项目“第四篇 磋商项目商务需求”中所列要求进行比较和响应；</w:t>
      </w:r>
    </w:p>
    <w:p w:rsidR="00A42197" w:rsidRDefault="00CE1B87">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2.该表必须按照竞争性磋商要求逐条如实填写，若未作实质性参数描述，该供应商将失去成为成交供应商的资格，仅保留其合格供应商的身份。</w:t>
      </w:r>
    </w:p>
    <w:p w:rsidR="00A42197" w:rsidRDefault="00CE1B87">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3.该表可扩展，并逐页签字或盖章；</w:t>
      </w:r>
    </w:p>
    <w:p w:rsidR="00A42197" w:rsidRDefault="00CE1B87">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4. 根据响应情况在“差异说明”项填写正偏离或负偏离及原因，完全符合的填写“无差异”。</w:t>
      </w:r>
    </w:p>
    <w:p w:rsidR="00A42197" w:rsidRDefault="00A42197">
      <w:pPr>
        <w:tabs>
          <w:tab w:val="left" w:pos="6300"/>
        </w:tabs>
        <w:snapToGrid w:val="0"/>
        <w:spacing w:line="500" w:lineRule="exact"/>
        <w:ind w:firstLineChars="200" w:firstLine="480"/>
        <w:rPr>
          <w:rFonts w:ascii="方正小标宋_GBK" w:eastAsia="方正小标宋_GBK" w:hAnsi="方正小标宋_GBK" w:cs="方正小标宋_GBK"/>
          <w:color w:val="000000"/>
          <w:sz w:val="24"/>
        </w:rPr>
      </w:pPr>
    </w:p>
    <w:p w:rsidR="00A42197" w:rsidRDefault="00A42197">
      <w:pPr>
        <w:spacing w:line="360" w:lineRule="auto"/>
        <w:rPr>
          <w:rFonts w:ascii="方正小标宋_GBK" w:eastAsia="方正小标宋_GBK" w:hAnsi="方正小标宋_GBK" w:cs="方正小标宋_GBK"/>
          <w:color w:val="000000"/>
          <w:sz w:val="24"/>
          <w:szCs w:val="24"/>
        </w:rPr>
      </w:pPr>
      <w:bookmarkStart w:id="98" w:name="_Toc342913422"/>
      <w:bookmarkStart w:id="99" w:name="_Toc313008359"/>
      <w:bookmarkStart w:id="100" w:name="_Toc313888363"/>
      <w:bookmarkEnd w:id="97"/>
    </w:p>
    <w:p w:rsidR="00A42197" w:rsidRDefault="00CE1B87">
      <w:pPr>
        <w:pStyle w:val="30"/>
        <w:spacing w:before="0" w:after="0" w:line="360" w:lineRule="auto"/>
        <w:rPr>
          <w:rFonts w:ascii="方正小标宋_GBK" w:eastAsia="方正小标宋_GBK" w:hAnsi="方正小标宋_GBK" w:cs="方正小标宋_GBK"/>
          <w:color w:val="000000"/>
        </w:rPr>
      </w:pPr>
      <w:bookmarkStart w:id="101" w:name="_Toc496790072"/>
      <w:bookmarkStart w:id="102" w:name="_Toc8030679"/>
      <w:r>
        <w:rPr>
          <w:rFonts w:ascii="方正小标宋_GBK" w:eastAsia="方正小标宋_GBK" w:hAnsi="方正小标宋_GBK" w:cs="方正小标宋_GBK" w:hint="eastAsia"/>
          <w:color w:val="000000"/>
          <w:sz w:val="24"/>
          <w:szCs w:val="24"/>
        </w:rPr>
        <w:lastRenderedPageBreak/>
        <w:t>四、资格条件及其他</w:t>
      </w:r>
      <w:bookmarkEnd w:id="98"/>
      <w:bookmarkEnd w:id="99"/>
      <w:bookmarkEnd w:id="100"/>
      <w:bookmarkEnd w:id="101"/>
      <w:bookmarkEnd w:id="102"/>
    </w:p>
    <w:p w:rsidR="00A42197" w:rsidRDefault="00CE1B87">
      <w:pPr>
        <w:tabs>
          <w:tab w:val="left" w:pos="6300"/>
        </w:tabs>
        <w:snapToGrid w:val="0"/>
        <w:spacing w:line="360" w:lineRule="auto"/>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（一）法定代表人身份证明书、法定代表人授权委托书、营业执照或事业单位法人证书、税务登记证、组织机构代码证。</w:t>
      </w:r>
    </w:p>
    <w:p w:rsidR="00A42197" w:rsidRDefault="00A42197">
      <w:pPr>
        <w:rPr>
          <w:rFonts w:ascii="方正小标宋_GBK" w:eastAsia="方正小标宋_GBK" w:hAnsi="方正小标宋_GBK" w:cs="方正小标宋_GBK"/>
          <w:b/>
          <w:color w:val="000000"/>
          <w:szCs w:val="28"/>
        </w:rPr>
      </w:pPr>
    </w:p>
    <w:p w:rsidR="00A42197" w:rsidRDefault="00A42197">
      <w:pPr>
        <w:rPr>
          <w:rFonts w:ascii="方正小标宋_GBK" w:eastAsia="方正小标宋_GBK" w:hAnsi="方正小标宋_GBK" w:cs="方正小标宋_GBK"/>
          <w:b/>
          <w:color w:val="000000"/>
          <w:szCs w:val="28"/>
        </w:rPr>
      </w:pPr>
    </w:p>
    <w:p w:rsidR="00A42197" w:rsidRDefault="00CE1B87">
      <w:pPr>
        <w:jc w:val="center"/>
        <w:rPr>
          <w:rFonts w:ascii="方正小标宋_GBK" w:eastAsia="方正小标宋_GBK" w:hAnsi="方正小标宋_GBK" w:cs="方正小标宋_GBK"/>
          <w:color w:val="000000"/>
          <w:szCs w:val="28"/>
        </w:rPr>
      </w:pPr>
      <w:r>
        <w:rPr>
          <w:rFonts w:ascii="方正小标宋_GBK" w:eastAsia="方正小标宋_GBK" w:hAnsi="方正小标宋_GBK" w:cs="方正小标宋_GBK" w:hint="eastAsia"/>
          <w:color w:val="000000"/>
          <w:szCs w:val="28"/>
        </w:rPr>
        <w:t>1、法定代表人身份证明书（格式）</w:t>
      </w:r>
    </w:p>
    <w:p w:rsidR="00A42197" w:rsidRDefault="00A42197">
      <w:pPr>
        <w:tabs>
          <w:tab w:val="left" w:pos="6300"/>
        </w:tabs>
        <w:snapToGrid w:val="0"/>
        <w:spacing w:line="360" w:lineRule="auto"/>
        <w:rPr>
          <w:rFonts w:ascii="方正小标宋_GBK" w:eastAsia="方正小标宋_GBK" w:hAnsi="方正小标宋_GBK" w:cs="方正小标宋_GBK"/>
          <w:color w:val="000000"/>
          <w:sz w:val="24"/>
          <w:szCs w:val="24"/>
        </w:rPr>
      </w:pPr>
    </w:p>
    <w:p w:rsidR="00A42197" w:rsidRDefault="00CE1B87">
      <w:pPr>
        <w:tabs>
          <w:tab w:val="left" w:pos="6300"/>
        </w:tabs>
        <w:snapToGrid w:val="0"/>
        <w:spacing w:line="360" w:lineRule="auto"/>
        <w:ind w:firstLineChars="267" w:firstLine="641"/>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u w:val="single"/>
        </w:rPr>
        <w:t xml:space="preserve">        </w:t>
      </w:r>
      <w:r>
        <w:rPr>
          <w:rFonts w:ascii="方正小标宋_GBK" w:eastAsia="方正小标宋_GBK" w:hAnsi="方正小标宋_GBK" w:cs="方正小标宋_GBK" w:hint="eastAsia"/>
          <w:color w:val="000000"/>
          <w:sz w:val="24"/>
          <w:szCs w:val="24"/>
        </w:rPr>
        <w:t>（法定代表人姓名）在</w:t>
      </w:r>
      <w:r>
        <w:rPr>
          <w:rFonts w:ascii="方正小标宋_GBK" w:eastAsia="方正小标宋_GBK" w:hAnsi="方正小标宋_GBK" w:cs="方正小标宋_GBK" w:hint="eastAsia"/>
          <w:color w:val="000000"/>
          <w:sz w:val="24"/>
          <w:szCs w:val="24"/>
          <w:u w:val="single"/>
        </w:rPr>
        <w:t xml:space="preserve">             </w:t>
      </w:r>
      <w:r>
        <w:rPr>
          <w:rFonts w:ascii="方正小标宋_GBK" w:eastAsia="方正小标宋_GBK" w:hAnsi="方正小标宋_GBK" w:cs="方正小标宋_GBK" w:hint="eastAsia"/>
          <w:color w:val="000000"/>
          <w:sz w:val="24"/>
          <w:szCs w:val="24"/>
        </w:rPr>
        <w:t>（供应商名称）任</w:t>
      </w:r>
      <w:r>
        <w:rPr>
          <w:rFonts w:ascii="方正小标宋_GBK" w:eastAsia="方正小标宋_GBK" w:hAnsi="方正小标宋_GBK" w:cs="方正小标宋_GBK" w:hint="eastAsia"/>
          <w:color w:val="000000"/>
          <w:sz w:val="24"/>
          <w:szCs w:val="24"/>
          <w:u w:val="single"/>
        </w:rPr>
        <w:t xml:space="preserve">    </w:t>
      </w:r>
      <w:r>
        <w:rPr>
          <w:rFonts w:ascii="方正小标宋_GBK" w:eastAsia="方正小标宋_GBK" w:hAnsi="方正小标宋_GBK" w:cs="方正小标宋_GBK" w:hint="eastAsia"/>
          <w:color w:val="000000"/>
          <w:sz w:val="24"/>
          <w:szCs w:val="24"/>
        </w:rPr>
        <w:t>（职务名称）职务，是__________________（供应商名称）的法定代表人。</w:t>
      </w:r>
    </w:p>
    <w:p w:rsidR="00A42197" w:rsidRDefault="00A42197">
      <w:pPr>
        <w:tabs>
          <w:tab w:val="left" w:pos="6300"/>
        </w:tabs>
        <w:snapToGrid w:val="0"/>
        <w:spacing w:line="360" w:lineRule="auto"/>
        <w:ind w:firstLine="573"/>
        <w:rPr>
          <w:rFonts w:ascii="方正小标宋_GBK" w:eastAsia="方正小标宋_GBK" w:hAnsi="方正小标宋_GBK" w:cs="方正小标宋_GBK"/>
          <w:color w:val="000000"/>
          <w:sz w:val="24"/>
          <w:szCs w:val="24"/>
        </w:rPr>
      </w:pP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特此证明。</w:t>
      </w:r>
    </w:p>
    <w:p w:rsidR="00A42197" w:rsidRDefault="00A42197">
      <w:pPr>
        <w:rPr>
          <w:rFonts w:ascii="方正小标宋_GBK" w:eastAsia="方正小标宋_GBK" w:hAnsi="方正小标宋_GBK" w:cs="方正小标宋_GBK"/>
          <w:color w:val="000000"/>
          <w:sz w:val="24"/>
          <w:szCs w:val="24"/>
        </w:rPr>
      </w:pP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（供应商全称）</w:t>
      </w: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年   月   日</w:t>
      </w: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（公章）</w:t>
      </w:r>
    </w:p>
    <w:p w:rsidR="00A42197" w:rsidRDefault="00A42197">
      <w:pPr>
        <w:rPr>
          <w:rFonts w:ascii="方正小标宋_GBK" w:eastAsia="方正小标宋_GBK" w:hAnsi="方正小标宋_GBK" w:cs="方正小标宋_GBK"/>
          <w:color w:val="000000"/>
          <w:sz w:val="24"/>
          <w:szCs w:val="24"/>
        </w:rPr>
      </w:pP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附：上述法定代表人住址：</w:t>
      </w: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身份证号码：</w:t>
      </w: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电    话：</w:t>
      </w: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邮政编码：</w:t>
      </w:r>
    </w:p>
    <w:p w:rsidR="00A42197" w:rsidRDefault="00CE1B87">
      <w:pPr>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（附：法定代表人身份证复印件）</w:t>
      </w: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rPr>
      </w:pPr>
    </w:p>
    <w:p w:rsidR="00A42197" w:rsidRDefault="00CE1B87">
      <w:pPr>
        <w:jc w:val="center"/>
        <w:rPr>
          <w:rFonts w:ascii="方正小标宋_GBK" w:eastAsia="方正小标宋_GBK" w:hAnsi="方正小标宋_GBK" w:cs="方正小标宋_GBK"/>
          <w:color w:val="000000"/>
          <w:szCs w:val="28"/>
        </w:rPr>
      </w:pPr>
      <w:r>
        <w:rPr>
          <w:rFonts w:ascii="方正小标宋_GBK" w:eastAsia="方正小标宋_GBK" w:hAnsi="方正小标宋_GBK" w:cs="方正小标宋_GBK" w:hint="eastAsia"/>
          <w:b/>
          <w:color w:val="000000"/>
          <w:szCs w:val="28"/>
        </w:rPr>
        <w:br w:type="page"/>
      </w:r>
      <w:r>
        <w:rPr>
          <w:rFonts w:ascii="方正小标宋_GBK" w:eastAsia="方正小标宋_GBK" w:hAnsi="方正小标宋_GBK" w:cs="方正小标宋_GBK" w:hint="eastAsia"/>
          <w:color w:val="000000"/>
          <w:szCs w:val="28"/>
        </w:rPr>
        <w:lastRenderedPageBreak/>
        <w:t>2、法定代表人授权委托书（格式）</w:t>
      </w:r>
    </w:p>
    <w:p w:rsidR="00A42197" w:rsidRDefault="00A42197">
      <w:pPr>
        <w:rPr>
          <w:rFonts w:ascii="方正小标宋_GBK" w:eastAsia="方正小标宋_GBK" w:hAnsi="方正小标宋_GBK" w:cs="方正小标宋_GBK"/>
          <w:color w:val="000000"/>
          <w:sz w:val="24"/>
          <w:szCs w:val="24"/>
        </w:rPr>
      </w:pP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项目名称：_______________</w:t>
      </w: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日    期：_______________</w:t>
      </w: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致：_____________________（采购人单位名称）</w:t>
      </w: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_____________________（供应商名称）是中华人民共和国合法企业，法定地址______________________________。</w:t>
      </w: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_________（供应</w:t>
      </w:r>
      <w:proofErr w:type="gramStart"/>
      <w:r>
        <w:rPr>
          <w:rFonts w:ascii="方正小标宋_GBK" w:eastAsia="方正小标宋_GBK" w:hAnsi="方正小标宋_GBK" w:cs="方正小标宋_GBK" w:hint="eastAsia"/>
          <w:color w:val="000000"/>
          <w:sz w:val="24"/>
          <w:szCs w:val="24"/>
        </w:rPr>
        <w:t>商法定</w:t>
      </w:r>
      <w:proofErr w:type="gramEnd"/>
      <w:r>
        <w:rPr>
          <w:rFonts w:ascii="方正小标宋_GBK" w:eastAsia="方正小标宋_GBK" w:hAnsi="方正小标宋_GBK" w:cs="方正小标宋_GBK" w:hint="eastAsia"/>
          <w:color w:val="000000"/>
          <w:sz w:val="24"/>
          <w:szCs w:val="24"/>
        </w:rPr>
        <w:t>代表人姓名）特授权_________（被授权人姓名及身份证代码）代表我单位全权办理对上述项目的磋商、签约等具体工作，并签署全部有关的文件、协议及合同。</w:t>
      </w: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我单位对被授权人的签字负全部责任。</w:t>
      </w: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在撤消授权的书面通知以前，本授权书一直有效。被授权人签署的所有文件（在授权书有效期内签署的）不因授权的撤消而失效。</w:t>
      </w: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被授权人：                                           法定代表人：</w:t>
      </w: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8"/>
        </w:rPr>
        <w:t>（签字或盖章）</w:t>
      </w:r>
      <w:r>
        <w:rPr>
          <w:rFonts w:ascii="方正小标宋_GBK" w:eastAsia="方正小标宋_GBK" w:hAnsi="方正小标宋_GBK" w:cs="方正小标宋_GBK" w:hint="eastAsia"/>
          <w:color w:val="000000"/>
          <w:sz w:val="24"/>
          <w:szCs w:val="24"/>
        </w:rPr>
        <w:t xml:space="preserve">                                     </w:t>
      </w:r>
      <w:r>
        <w:rPr>
          <w:rFonts w:ascii="方正小标宋_GBK" w:eastAsia="方正小标宋_GBK" w:hAnsi="方正小标宋_GBK" w:cs="方正小标宋_GBK" w:hint="eastAsia"/>
          <w:color w:val="000000"/>
          <w:sz w:val="24"/>
          <w:szCs w:val="28"/>
        </w:rPr>
        <w:t>（签字或盖章）</w:t>
      </w:r>
      <w:r>
        <w:rPr>
          <w:rFonts w:ascii="方正小标宋_GBK" w:eastAsia="方正小标宋_GBK" w:hAnsi="方正小标宋_GBK" w:cs="方正小标宋_GBK" w:hint="eastAsia"/>
          <w:color w:val="000000"/>
          <w:sz w:val="24"/>
          <w:szCs w:val="24"/>
        </w:rPr>
        <w:t>：</w:t>
      </w:r>
    </w:p>
    <w:p w:rsidR="00A42197" w:rsidRDefault="00CE1B87">
      <w:pPr>
        <w:ind w:firstLineChars="50" w:firstLine="120"/>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联系电话：</w:t>
      </w:r>
    </w:p>
    <w:p w:rsidR="00A42197" w:rsidRDefault="00A42197">
      <w:pPr>
        <w:rPr>
          <w:rFonts w:ascii="方正小标宋_GBK" w:eastAsia="方正小标宋_GBK" w:hAnsi="方正小标宋_GBK" w:cs="方正小标宋_GBK"/>
          <w:color w:val="000000"/>
          <w:sz w:val="24"/>
          <w:szCs w:val="28"/>
        </w:rPr>
      </w:pPr>
    </w:p>
    <w:p w:rsidR="00A42197" w:rsidRDefault="00CE1B87">
      <w:pPr>
        <w:rPr>
          <w:rFonts w:ascii="方正小标宋_GBK" w:eastAsia="方正小标宋_GBK" w:hAnsi="方正小标宋_GBK" w:cs="方正小标宋_GBK"/>
          <w:color w:val="000000"/>
          <w:sz w:val="24"/>
          <w:szCs w:val="28"/>
        </w:rPr>
      </w:pPr>
      <w:bookmarkStart w:id="103" w:name="OLE_LINK4"/>
      <w:bookmarkStart w:id="104" w:name="OLE_LINK3"/>
      <w:r>
        <w:rPr>
          <w:rFonts w:ascii="方正小标宋_GBK" w:eastAsia="方正小标宋_GBK" w:hAnsi="方正小标宋_GBK" w:cs="方正小标宋_GBK" w:hint="eastAsia"/>
          <w:color w:val="000000"/>
          <w:sz w:val="24"/>
          <w:szCs w:val="28"/>
        </w:rPr>
        <w:t>（附：被授权人身份证复印件）</w:t>
      </w:r>
      <w:bookmarkEnd w:id="103"/>
      <w:bookmarkEnd w:id="104"/>
    </w:p>
    <w:p w:rsidR="00A42197" w:rsidRDefault="00A42197">
      <w:pPr>
        <w:rPr>
          <w:rFonts w:ascii="方正小标宋_GBK" w:eastAsia="方正小标宋_GBK" w:hAnsi="方正小标宋_GBK" w:cs="方正小标宋_GBK"/>
          <w:color w:val="000000"/>
          <w:sz w:val="24"/>
          <w:szCs w:val="24"/>
        </w:rPr>
      </w:pP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（供应商公章）</w:t>
      </w:r>
    </w:p>
    <w:p w:rsidR="00A42197" w:rsidRDefault="00CE1B87">
      <w:pPr>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 xml:space="preserve">                                                     年   月   日</w:t>
      </w:r>
    </w:p>
    <w:p w:rsidR="00A42197" w:rsidRDefault="00A42197">
      <w:pPr>
        <w:rPr>
          <w:rFonts w:ascii="方正小标宋_GBK" w:eastAsia="方正小标宋_GBK" w:hAnsi="方正小标宋_GBK" w:cs="方正小标宋_GBK"/>
          <w:color w:val="000000"/>
          <w:sz w:val="24"/>
          <w:szCs w:val="28"/>
        </w:rPr>
      </w:pPr>
    </w:p>
    <w:p w:rsidR="00A42197" w:rsidRDefault="00A42197">
      <w:pPr>
        <w:rPr>
          <w:rFonts w:ascii="方正小标宋_GBK" w:eastAsia="方正小标宋_GBK" w:hAnsi="方正小标宋_GBK" w:cs="方正小标宋_GBK"/>
          <w:color w:val="000000"/>
          <w:sz w:val="24"/>
          <w:szCs w:val="28"/>
        </w:rPr>
      </w:pPr>
    </w:p>
    <w:p w:rsidR="00A42197" w:rsidRDefault="00A42197">
      <w:pPr>
        <w:rPr>
          <w:rFonts w:ascii="方正小标宋_GBK" w:eastAsia="方正小标宋_GBK" w:hAnsi="方正小标宋_GBK" w:cs="方正小标宋_GBK"/>
          <w:color w:val="000000"/>
          <w:sz w:val="24"/>
          <w:szCs w:val="28"/>
        </w:rPr>
      </w:pPr>
    </w:p>
    <w:p w:rsidR="00A42197" w:rsidRDefault="00A42197">
      <w:pPr>
        <w:rPr>
          <w:rFonts w:ascii="方正小标宋_GBK" w:eastAsia="方正小标宋_GBK" w:hAnsi="方正小标宋_GBK" w:cs="方正小标宋_GBK"/>
          <w:color w:val="000000"/>
          <w:sz w:val="24"/>
          <w:szCs w:val="28"/>
        </w:rPr>
      </w:pPr>
    </w:p>
    <w:p w:rsidR="00A42197" w:rsidRDefault="00A42197">
      <w:pPr>
        <w:rPr>
          <w:rFonts w:ascii="方正小标宋_GBK" w:eastAsia="方正小标宋_GBK" w:hAnsi="方正小标宋_GBK" w:cs="方正小标宋_GBK"/>
          <w:color w:val="000000"/>
          <w:sz w:val="24"/>
          <w:szCs w:val="28"/>
        </w:rPr>
      </w:pP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注：磋商</w:t>
      </w:r>
      <w:proofErr w:type="gramStart"/>
      <w:r>
        <w:rPr>
          <w:rFonts w:ascii="方正小标宋_GBK" w:eastAsia="方正小标宋_GBK" w:hAnsi="方正小标宋_GBK" w:cs="方正小标宋_GBK" w:hint="eastAsia"/>
          <w:color w:val="000000"/>
          <w:sz w:val="24"/>
          <w:szCs w:val="24"/>
        </w:rPr>
        <w:t>现场需验法人</w:t>
      </w:r>
      <w:proofErr w:type="gramEnd"/>
      <w:r>
        <w:rPr>
          <w:rFonts w:ascii="方正小标宋_GBK" w:eastAsia="方正小标宋_GBK" w:hAnsi="方正小标宋_GBK" w:cs="方正小标宋_GBK" w:hint="eastAsia"/>
          <w:color w:val="000000"/>
          <w:sz w:val="24"/>
          <w:szCs w:val="24"/>
        </w:rPr>
        <w:t>授权代表（或法人）身份证原件，请各位法人授权代表（或法人）务必将身份证原件带到磋商现场。</w:t>
      </w: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br w:type="page"/>
      </w: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lastRenderedPageBreak/>
        <w:t>3、法人营业执照或事业单位法人证书或个体工商户营业执照或有效的自然人身份证明、税务登记证、组织机构代码证（提供副本复印件）。</w:t>
      </w: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（二）提供2019年度财务状况报告（表）或其基本</w:t>
      </w:r>
      <w:proofErr w:type="gramStart"/>
      <w:r>
        <w:rPr>
          <w:rFonts w:ascii="方正小标宋_GBK" w:eastAsia="方正小标宋_GBK" w:hAnsi="方正小标宋_GBK" w:cs="方正小标宋_GBK" w:hint="eastAsia"/>
          <w:color w:val="000000"/>
          <w:sz w:val="24"/>
          <w:szCs w:val="24"/>
        </w:rPr>
        <w:t>帐户</w:t>
      </w:r>
      <w:proofErr w:type="gramEnd"/>
      <w:r>
        <w:rPr>
          <w:rFonts w:ascii="方正小标宋_GBK" w:eastAsia="方正小标宋_GBK" w:hAnsi="方正小标宋_GBK" w:cs="方正小标宋_GBK" w:hint="eastAsia"/>
          <w:color w:val="000000"/>
          <w:sz w:val="24"/>
          <w:szCs w:val="24"/>
        </w:rPr>
        <w:t>开户银行出具的资信证明复印件，本年度新成立或成立不满一年的组织和自然人无法提供财务状况报告（表）的，可提供提交响应文件截止时间前一个月的财务状况报告（表）复印件或提供银行出具的资信证明复印件。</w:t>
      </w:r>
    </w:p>
    <w:p w:rsidR="00A42197" w:rsidRDefault="00A42197">
      <w:pPr>
        <w:rPr>
          <w:rFonts w:ascii="方正小标宋_GBK" w:eastAsia="方正小标宋_GBK" w:hAnsi="方正小标宋_GBK" w:cs="方正小标宋_GBK"/>
          <w:color w:val="000000"/>
          <w:sz w:val="24"/>
          <w:szCs w:val="24"/>
        </w:rPr>
      </w:pP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（三）具有履行合同所必需的设备和专业技术能力（可用书面声明代替）</w:t>
      </w:r>
    </w:p>
    <w:p w:rsidR="00A42197" w:rsidRDefault="00A42197">
      <w:pPr>
        <w:rPr>
          <w:rFonts w:ascii="方正小标宋_GBK" w:eastAsia="方正小标宋_GBK" w:hAnsi="方正小标宋_GBK" w:cs="方正小标宋_GBK"/>
          <w:color w:val="000000"/>
          <w:sz w:val="24"/>
          <w:szCs w:val="24"/>
        </w:rPr>
      </w:pPr>
    </w:p>
    <w:p w:rsidR="00A42197" w:rsidRDefault="00CE1B87">
      <w:pPr>
        <w:jc w:val="lef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四）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提供复印件）。</w:t>
      </w:r>
    </w:p>
    <w:p w:rsidR="00A42197" w:rsidRDefault="00A42197">
      <w:pPr>
        <w:jc w:val="left"/>
        <w:rPr>
          <w:rFonts w:ascii="方正小标宋_GBK" w:eastAsia="方正小标宋_GBK" w:hAnsi="方正小标宋_GBK" w:cs="方正小标宋_GBK"/>
          <w:color w:val="000000"/>
          <w:sz w:val="24"/>
          <w:szCs w:val="24"/>
        </w:rPr>
      </w:pPr>
    </w:p>
    <w:p w:rsidR="00A42197" w:rsidRDefault="00CE1B87">
      <w:pPr>
        <w:jc w:val="left"/>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（五）特定资格条件</w:t>
      </w:r>
    </w:p>
    <w:p w:rsidR="00A42197" w:rsidRDefault="00CE1B87">
      <w:pPr>
        <w:jc w:val="left"/>
        <w:rPr>
          <w:rFonts w:ascii="方正小标宋_GBK" w:eastAsia="方正小标宋_GBK" w:hAnsi="方正小标宋_GBK" w:cs="方正小标宋_GBK"/>
          <w:color w:val="000000"/>
          <w:sz w:val="24"/>
          <w:szCs w:val="24"/>
        </w:rPr>
      </w:pPr>
      <w:r>
        <w:rPr>
          <w:rFonts w:ascii="方正小标宋_GBK" w:eastAsia="方正小标宋_GBK" w:hAnsi="宋体" w:hint="eastAsia"/>
          <w:color w:val="000000"/>
          <w:sz w:val="24"/>
          <w:szCs w:val="24"/>
        </w:rPr>
        <w:t xml:space="preserve">      提供证明材料复印件并加盖</w:t>
      </w:r>
      <w:r>
        <w:rPr>
          <w:rFonts w:ascii="方正小标宋_GBK" w:eastAsia="方正小标宋_GBK" w:hAnsi="方正小标宋_GBK" w:cs="方正小标宋_GBK" w:hint="eastAsia"/>
          <w:color w:val="000000"/>
          <w:sz w:val="24"/>
          <w:szCs w:val="24"/>
        </w:rPr>
        <w:t>供应商</w:t>
      </w:r>
      <w:r>
        <w:rPr>
          <w:rFonts w:ascii="方正小标宋_GBK" w:eastAsia="方正小标宋_GBK" w:hAnsi="宋体" w:hint="eastAsia"/>
          <w:color w:val="000000"/>
          <w:sz w:val="24"/>
          <w:szCs w:val="24"/>
        </w:rPr>
        <w:t>公章</w:t>
      </w:r>
    </w:p>
    <w:p w:rsidR="00A42197" w:rsidRDefault="00A42197">
      <w:pPr>
        <w:jc w:val="left"/>
        <w:rPr>
          <w:rFonts w:ascii="方正小标宋_GBK" w:eastAsia="方正小标宋_GBK" w:hAnsi="方正小标宋_GBK" w:cs="方正小标宋_GBK"/>
          <w:color w:val="000000"/>
          <w:sz w:val="24"/>
          <w:szCs w:val="24"/>
        </w:rPr>
      </w:pPr>
    </w:p>
    <w:p w:rsidR="00A42197" w:rsidRDefault="00A42197">
      <w:pPr>
        <w:jc w:val="left"/>
        <w:rPr>
          <w:rFonts w:ascii="方正小标宋_GBK" w:eastAsia="方正小标宋_GBK" w:hAnsi="方正小标宋_GBK" w:cs="方正小标宋_GBK"/>
          <w:color w:val="000000"/>
          <w:sz w:val="24"/>
          <w:szCs w:val="24"/>
        </w:rPr>
      </w:pPr>
    </w:p>
    <w:p w:rsidR="00A42197" w:rsidRDefault="00CE1B87">
      <w:pPr>
        <w:jc w:val="left"/>
        <w:rPr>
          <w:rFonts w:ascii="方正小标宋_GBK" w:eastAsia="方正小标宋_GBK" w:hAnsi="宋体"/>
          <w:color w:val="000000"/>
        </w:rPr>
      </w:pPr>
      <w:r>
        <w:rPr>
          <w:rFonts w:ascii="方正小标宋_GBK" w:eastAsia="方正小标宋_GBK" w:hAnsi="方正小标宋_GBK" w:cs="方正小标宋_GBK" w:hint="eastAsia"/>
          <w:color w:val="000000"/>
          <w:sz w:val="24"/>
          <w:szCs w:val="24"/>
        </w:rPr>
        <w:t>说明：供应商按“</w:t>
      </w:r>
      <w:r>
        <w:rPr>
          <w:rFonts w:ascii="方正小标宋_GBK" w:eastAsia="方正小标宋_GBK" w:hAnsi="仿宋" w:hint="eastAsia"/>
          <w:sz w:val="24"/>
          <w:szCs w:val="24"/>
        </w:rPr>
        <w:t>多证合一</w:t>
      </w:r>
      <w:r>
        <w:rPr>
          <w:rFonts w:ascii="方正小标宋_GBK" w:eastAsia="方正小标宋_GBK" w:hAnsi="方正小标宋_GBK" w:cs="方正小标宋_GBK" w:hint="eastAsia"/>
          <w:color w:val="000000"/>
          <w:sz w:val="24"/>
          <w:szCs w:val="24"/>
        </w:rPr>
        <w:t>”登记制度办理营业执照的，组织机构代码证和税务登记证以供应商所提供的法人营业执照（副本）复印件为准。</w:t>
      </w:r>
      <w:r>
        <w:rPr>
          <w:rFonts w:ascii="方正小标宋_GBK" w:eastAsia="方正小标宋_GBK" w:hAnsi="方正小标宋_GBK" w:cs="方正小标宋_GBK" w:hint="eastAsia"/>
          <w:color w:val="000000"/>
          <w:sz w:val="24"/>
          <w:szCs w:val="24"/>
        </w:rPr>
        <w:br w:type="page"/>
      </w:r>
      <w:r>
        <w:rPr>
          <w:rFonts w:ascii="方正小标宋_GBK" w:eastAsia="方正小标宋_GBK" w:hAnsi="宋体" w:hint="eastAsia"/>
          <w:color w:val="000000"/>
          <w:sz w:val="24"/>
          <w:szCs w:val="24"/>
        </w:rPr>
        <w:lastRenderedPageBreak/>
        <w:t>（六）书面声明</w:t>
      </w:r>
    </w:p>
    <w:p w:rsidR="00A42197" w:rsidRDefault="00A42197">
      <w:pPr>
        <w:rPr>
          <w:rFonts w:ascii="方正小标宋_GBK" w:eastAsia="方正小标宋_GBK" w:hAnsi="宋体"/>
          <w:color w:val="000000"/>
        </w:rPr>
      </w:pPr>
    </w:p>
    <w:p w:rsidR="00A42197" w:rsidRDefault="00CE1B87">
      <w:pPr>
        <w:rPr>
          <w:rFonts w:ascii="方正小标宋_GBK" w:eastAsia="方正小标宋_GBK" w:hAnsi="方正小标宋_GBK" w:cs="方正小标宋_GBK"/>
          <w:color w:val="000000"/>
          <w:sz w:val="24"/>
          <w:szCs w:val="28"/>
          <w:u w:val="single"/>
        </w:rPr>
      </w:pPr>
      <w:r>
        <w:rPr>
          <w:rFonts w:ascii="方正小标宋_GBK" w:eastAsia="方正小标宋_GBK" w:hAnsi="方正小标宋_GBK" w:cs="方正小标宋_GBK" w:hint="eastAsia"/>
          <w:color w:val="000000"/>
          <w:sz w:val="24"/>
          <w:szCs w:val="28"/>
        </w:rPr>
        <w:t>采购项目名称：</w:t>
      </w:r>
      <w:r>
        <w:rPr>
          <w:rFonts w:ascii="方正小标宋_GBK" w:eastAsia="方正小标宋_GBK" w:hAnsi="方正小标宋_GBK" w:cs="方正小标宋_GBK" w:hint="eastAsia"/>
          <w:color w:val="000000"/>
          <w:sz w:val="24"/>
          <w:szCs w:val="28"/>
          <w:u w:val="single"/>
        </w:rPr>
        <w:t xml:space="preserve">                                                </w:t>
      </w:r>
    </w:p>
    <w:p w:rsidR="00A42197" w:rsidRDefault="00A42197">
      <w:pPr>
        <w:rPr>
          <w:rFonts w:ascii="方正小标宋_GBK" w:eastAsia="方正小标宋_GBK" w:hAnsi="方正小标宋_GBK" w:cs="方正小标宋_GBK"/>
          <w:color w:val="000000"/>
          <w:sz w:val="24"/>
          <w:szCs w:val="28"/>
        </w:rPr>
      </w:pPr>
    </w:p>
    <w:p w:rsidR="00A42197" w:rsidRDefault="00CE1B87">
      <w:pPr>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致：</w:t>
      </w:r>
      <w:r>
        <w:rPr>
          <w:rFonts w:ascii="方正小标宋_GBK" w:eastAsia="方正小标宋_GBK" w:hAnsi="方正小标宋_GBK" w:cs="方正小标宋_GBK" w:hint="eastAsia"/>
          <w:color w:val="000000"/>
          <w:sz w:val="24"/>
          <w:szCs w:val="28"/>
          <w:u w:val="single"/>
        </w:rPr>
        <w:t xml:space="preserve">                   </w:t>
      </w:r>
      <w:r>
        <w:rPr>
          <w:rFonts w:ascii="方正小标宋_GBK" w:eastAsia="方正小标宋_GBK" w:hAnsi="方正小标宋_GBK" w:cs="方正小标宋_GBK" w:hint="eastAsia"/>
          <w:color w:val="000000"/>
          <w:sz w:val="24"/>
          <w:szCs w:val="28"/>
        </w:rPr>
        <w:t>（采购人单位机构名称）：</w:t>
      </w:r>
    </w:p>
    <w:p w:rsidR="00A42197" w:rsidRDefault="00CE1B87">
      <w:pPr>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 xml:space="preserve">            </w:t>
      </w:r>
      <w:r>
        <w:rPr>
          <w:rFonts w:ascii="方正小标宋_GBK" w:eastAsia="方正小标宋_GBK" w:hAnsi="方正小标宋_GBK" w:cs="方正小标宋_GBK" w:hint="eastAsia"/>
          <w:color w:val="000000"/>
          <w:sz w:val="24"/>
          <w:szCs w:val="28"/>
          <w:u w:val="single"/>
        </w:rPr>
        <w:t xml:space="preserve">                       </w:t>
      </w:r>
      <w:r>
        <w:rPr>
          <w:rFonts w:ascii="方正小标宋_GBK" w:eastAsia="方正小标宋_GBK" w:hAnsi="方正小标宋_GBK" w:cs="方正小标宋_GBK" w:hint="eastAsia"/>
          <w:color w:val="000000"/>
          <w:sz w:val="24"/>
          <w:szCs w:val="28"/>
        </w:rPr>
        <w:t>（</w:t>
      </w:r>
      <w:r>
        <w:rPr>
          <w:rFonts w:ascii="方正小标宋_GBK" w:eastAsia="方正小标宋_GBK" w:hAnsi="方正小标宋_GBK" w:cs="方正小标宋_GBK" w:hint="eastAsia"/>
          <w:color w:val="000000"/>
          <w:sz w:val="24"/>
          <w:szCs w:val="24"/>
        </w:rPr>
        <w:t>供应商</w:t>
      </w:r>
      <w:r>
        <w:rPr>
          <w:rFonts w:ascii="方正小标宋_GBK" w:eastAsia="方正小标宋_GBK" w:hAnsi="方正小标宋_GBK" w:cs="方正小标宋_GBK" w:hint="eastAsia"/>
          <w:color w:val="000000"/>
          <w:sz w:val="24"/>
          <w:szCs w:val="28"/>
        </w:rPr>
        <w:t>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  “失信被执行人”、 “重大税收违法案件当事人名单”中，也未列入中国政府采购网（www.ccgp.gov.cn）“政府采购严重违法失信行为记录名单”中，并随时接受采购人检查验证，符合《政府采购法》规定的</w:t>
      </w:r>
      <w:r>
        <w:rPr>
          <w:rFonts w:ascii="方正小标宋_GBK" w:eastAsia="方正小标宋_GBK" w:hAnsi="方正小标宋_GBK" w:cs="方正小标宋_GBK" w:hint="eastAsia"/>
          <w:color w:val="000000"/>
          <w:sz w:val="24"/>
          <w:szCs w:val="24"/>
        </w:rPr>
        <w:t>供应商</w:t>
      </w:r>
      <w:r>
        <w:rPr>
          <w:rFonts w:ascii="方正小标宋_GBK" w:eastAsia="方正小标宋_GBK" w:hAnsi="方正小标宋_GBK" w:cs="方正小标宋_GBK" w:hint="eastAsia"/>
          <w:color w:val="000000"/>
          <w:sz w:val="24"/>
          <w:szCs w:val="28"/>
        </w:rPr>
        <w:t>资格条件。我方对以上声明负全部法律责任。</w:t>
      </w:r>
    </w:p>
    <w:p w:rsidR="00A42197" w:rsidRDefault="00CE1B87">
      <w:pPr>
        <w:ind w:firstLine="465"/>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特此声明。</w:t>
      </w:r>
    </w:p>
    <w:p w:rsidR="00A42197" w:rsidRDefault="00A42197">
      <w:pPr>
        <w:ind w:firstLine="465"/>
        <w:rPr>
          <w:rFonts w:ascii="方正小标宋_GBK" w:eastAsia="方正小标宋_GBK" w:hAnsi="方正小标宋_GBK" w:cs="方正小标宋_GBK"/>
          <w:color w:val="000000"/>
          <w:sz w:val="24"/>
          <w:szCs w:val="28"/>
        </w:rPr>
      </w:pPr>
    </w:p>
    <w:p w:rsidR="00A42197" w:rsidRDefault="00A42197">
      <w:pPr>
        <w:rPr>
          <w:rFonts w:ascii="方正小标宋_GBK" w:eastAsia="方正小标宋_GBK" w:hAnsi="方正小标宋_GBK" w:cs="方正小标宋_GBK"/>
          <w:color w:val="000000"/>
          <w:sz w:val="24"/>
          <w:szCs w:val="28"/>
        </w:rPr>
      </w:pPr>
    </w:p>
    <w:p w:rsidR="00A42197" w:rsidRDefault="00CE1B87">
      <w:pPr>
        <w:snapToGrid w:val="0"/>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供应商可以将信用中国网站及中国政府采购网查询结果附后（查询时间为本项目采购公告发布之日起至提交响应文件截止时间前）。</w:t>
      </w:r>
    </w:p>
    <w:p w:rsidR="00A42197" w:rsidRDefault="00CE1B87">
      <w:pPr>
        <w:snapToGrid w:val="0"/>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 信用中国网站（</w:t>
      </w:r>
      <w:hyperlink r:id="rId15" w:history="1">
        <w:r>
          <w:rPr>
            <w:rFonts w:ascii="方正小标宋_GBK" w:eastAsia="方正小标宋_GBK" w:hAnsi="方正小标宋_GBK" w:cs="方正小标宋_GBK" w:hint="eastAsia"/>
            <w:color w:val="000000"/>
            <w:sz w:val="24"/>
            <w:szCs w:val="24"/>
          </w:rPr>
          <w:t>www.creditchina.gov.cn</w:t>
        </w:r>
      </w:hyperlink>
      <w:r>
        <w:rPr>
          <w:rFonts w:ascii="方正小标宋_GBK" w:eastAsia="方正小标宋_GBK" w:hAnsi="方正小标宋_GBK" w:cs="方正小标宋_GBK" w:hint="eastAsia"/>
          <w:color w:val="000000"/>
          <w:sz w:val="24"/>
          <w:szCs w:val="24"/>
        </w:rPr>
        <w:t>）查询结果（提供查询结果网页打印件或截图，并加盖供应商公章）</w:t>
      </w:r>
    </w:p>
    <w:p w:rsidR="00A42197" w:rsidRDefault="00CE1B87">
      <w:pPr>
        <w:snapToGrid w:val="0"/>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1.1“失信被执行人”查询结果；</w:t>
      </w:r>
    </w:p>
    <w:p w:rsidR="00A42197" w:rsidRDefault="00CE1B87">
      <w:pPr>
        <w:snapToGrid w:val="0"/>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1.2“重大税收违法案件当事人名单”查询结果；</w:t>
      </w:r>
    </w:p>
    <w:p w:rsidR="00A42197" w:rsidRDefault="00CE1B87">
      <w:pPr>
        <w:snapToGrid w:val="0"/>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2. 中国政府采购网（</w:t>
      </w:r>
      <w:hyperlink r:id="rId16" w:history="1">
        <w:r>
          <w:rPr>
            <w:rFonts w:ascii="方正小标宋_GBK" w:eastAsia="方正小标宋_GBK" w:hAnsi="方正小标宋_GBK" w:cs="方正小标宋_GBK" w:hint="eastAsia"/>
            <w:color w:val="000000"/>
            <w:sz w:val="24"/>
            <w:szCs w:val="24"/>
          </w:rPr>
          <w:t>www.ccgp.gov.cn</w:t>
        </w:r>
      </w:hyperlink>
      <w:r>
        <w:rPr>
          <w:rFonts w:ascii="方正小标宋_GBK" w:eastAsia="方正小标宋_GBK" w:hAnsi="方正小标宋_GBK" w:cs="方正小标宋_GBK" w:hint="eastAsia"/>
          <w:color w:val="000000"/>
          <w:sz w:val="24"/>
          <w:szCs w:val="24"/>
        </w:rPr>
        <w:t>）（提供查询结果网页打印件或截图，并加盖竞标人公章）</w:t>
      </w:r>
    </w:p>
    <w:p w:rsidR="00A42197" w:rsidRDefault="00CE1B87">
      <w:pPr>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4"/>
        </w:rPr>
        <w:t>“政府采购严重违法失信行为记录名单”查询结果。</w:t>
      </w:r>
      <w:r>
        <w:rPr>
          <w:rFonts w:ascii="方正小标宋_GBK" w:eastAsia="方正小标宋_GBK" w:hAnsi="方正小标宋_GBK" w:cs="方正小标宋_GBK" w:hint="eastAsia"/>
          <w:color w:val="000000"/>
          <w:sz w:val="24"/>
          <w:szCs w:val="28"/>
        </w:rPr>
        <w:t xml:space="preserve"> </w:t>
      </w:r>
    </w:p>
    <w:p w:rsidR="00A42197" w:rsidRDefault="00A42197">
      <w:pPr>
        <w:rPr>
          <w:rFonts w:ascii="方正小标宋_GBK" w:eastAsia="方正小标宋_GBK" w:hAnsi="方正小标宋_GBK" w:cs="方正小标宋_GBK"/>
          <w:color w:val="000000"/>
          <w:sz w:val="24"/>
          <w:szCs w:val="28"/>
        </w:rPr>
      </w:pPr>
    </w:p>
    <w:p w:rsidR="00A42197" w:rsidRDefault="00A42197">
      <w:pPr>
        <w:rPr>
          <w:rFonts w:ascii="方正小标宋_GBK" w:eastAsia="方正小标宋_GBK" w:hAnsi="方正小标宋_GBK" w:cs="方正小标宋_GBK"/>
          <w:color w:val="000000"/>
          <w:sz w:val="24"/>
          <w:szCs w:val="28"/>
        </w:rPr>
      </w:pPr>
    </w:p>
    <w:p w:rsidR="00A42197" w:rsidRDefault="00CE1B87">
      <w:pPr>
        <w:ind w:firstLineChars="2900" w:firstLine="6960"/>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 xml:space="preserve"> （供应商公章）</w:t>
      </w:r>
    </w:p>
    <w:p w:rsidR="00A42197" w:rsidRDefault="00A42197">
      <w:pPr>
        <w:rPr>
          <w:rFonts w:ascii="方正小标宋_GBK" w:eastAsia="方正小标宋_GBK" w:hAnsi="方正小标宋_GBK" w:cs="方正小标宋_GBK"/>
          <w:color w:val="000000"/>
          <w:sz w:val="24"/>
          <w:szCs w:val="28"/>
        </w:rPr>
      </w:pPr>
    </w:p>
    <w:p w:rsidR="00A42197" w:rsidRDefault="00CE1B87">
      <w:pPr>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 xml:space="preserve">                                                            年   月   日</w:t>
      </w: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CE1B87">
      <w:pPr>
        <w:pStyle w:val="30"/>
        <w:spacing w:before="0" w:after="0" w:line="440" w:lineRule="exact"/>
        <w:rPr>
          <w:rFonts w:ascii="方正小标宋_GBK" w:eastAsia="方正小标宋_GBK" w:hAnsi="方正小标宋_GBK" w:cs="方正小标宋_GBK"/>
          <w:color w:val="000000"/>
          <w:sz w:val="24"/>
          <w:szCs w:val="24"/>
        </w:rPr>
      </w:pPr>
      <w:bookmarkStart w:id="105" w:name="_Toc8030680"/>
      <w:bookmarkStart w:id="106" w:name="_Toc496790073"/>
      <w:r>
        <w:rPr>
          <w:rFonts w:ascii="方正小标宋_GBK" w:eastAsia="方正小标宋_GBK" w:hAnsi="方正小标宋_GBK" w:cs="方正小标宋_GBK" w:hint="eastAsia"/>
          <w:color w:val="000000"/>
          <w:sz w:val="24"/>
          <w:szCs w:val="24"/>
        </w:rPr>
        <w:lastRenderedPageBreak/>
        <w:t>五、其他应提供的资料</w:t>
      </w:r>
      <w:bookmarkEnd w:id="105"/>
      <w:bookmarkEnd w:id="106"/>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（一）其他资料</w:t>
      </w:r>
    </w:p>
    <w:p w:rsidR="00A42197" w:rsidRDefault="00CE1B87">
      <w:pPr>
        <w:spacing w:line="360" w:lineRule="auto"/>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1.保证金缴纳情况证明文件</w:t>
      </w:r>
    </w:p>
    <w:p w:rsidR="00A42197" w:rsidRDefault="00CE1B87">
      <w:pPr>
        <w:spacing w:line="360" w:lineRule="auto"/>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2.其他与项目有关的资料（自附）：供应</w:t>
      </w:r>
      <w:proofErr w:type="gramStart"/>
      <w:r>
        <w:rPr>
          <w:rFonts w:ascii="方正小标宋_GBK" w:eastAsia="方正小标宋_GBK" w:hAnsi="方正小标宋_GBK" w:cs="方正小标宋_GBK" w:hint="eastAsia"/>
          <w:color w:val="000000"/>
          <w:sz w:val="24"/>
          <w:szCs w:val="24"/>
        </w:rPr>
        <w:t>商总体</w:t>
      </w:r>
      <w:proofErr w:type="gramEnd"/>
      <w:r>
        <w:rPr>
          <w:rFonts w:ascii="方正小标宋_GBK" w:eastAsia="方正小标宋_GBK" w:hAnsi="方正小标宋_GBK" w:cs="方正小标宋_GBK" w:hint="eastAsia"/>
          <w:color w:val="000000"/>
          <w:sz w:val="24"/>
          <w:szCs w:val="24"/>
        </w:rPr>
        <w:t>情况介绍、其他与本项目有关的资料等。</w:t>
      </w: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A42197">
      <w:pPr>
        <w:rPr>
          <w:rFonts w:ascii="方正小标宋_GBK" w:eastAsia="方正小标宋_GBK" w:hAnsi="方正小标宋_GBK" w:cs="方正小标宋_GBK"/>
          <w:color w:val="000000"/>
          <w:sz w:val="24"/>
          <w:szCs w:val="24"/>
        </w:rPr>
      </w:pPr>
    </w:p>
    <w:p w:rsidR="00A42197" w:rsidRDefault="00CE1B87">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（结束）</w:t>
      </w:r>
    </w:p>
    <w:p w:rsidR="00A42197" w:rsidRDefault="00A42197">
      <w:pPr>
        <w:spacing w:line="500" w:lineRule="exact"/>
        <w:ind w:firstLineChars="200" w:firstLine="560"/>
        <w:rPr>
          <w:rFonts w:ascii="方正小标宋_GBK" w:eastAsia="方正小标宋_GBK" w:hAnsi="方正小标宋_GBK" w:cs="方正小标宋_GBK"/>
          <w:color w:val="000000"/>
        </w:rPr>
      </w:pPr>
    </w:p>
    <w:p w:rsidR="00A42197" w:rsidRDefault="00A42197"/>
    <w:sectPr w:rsidR="00A42197" w:rsidSect="00A42197">
      <w:pgSz w:w="11907" w:h="16840"/>
      <w:pgMar w:top="1134" w:right="1191" w:bottom="1134" w:left="1304" w:header="851" w:footer="624" w:gutter="0"/>
      <w:cols w:space="720"/>
      <w:docGrid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351" w:rsidRDefault="00100351" w:rsidP="00A42197">
      <w:r>
        <w:separator/>
      </w:r>
    </w:p>
  </w:endnote>
  <w:endnote w:type="continuationSeparator" w:id="0">
    <w:p w:rsidR="00100351" w:rsidRDefault="00100351" w:rsidP="00A42197">
      <w:r>
        <w:continuationSeparator/>
      </w:r>
    </w:p>
  </w:endnote>
</w:endnotes>
</file>

<file path=word/fontTable.xml><?xml version="1.0" encoding="utf-8"?>
<w:fonts xmlns:r="http://schemas.openxmlformats.org/officeDocument/2006/relationships" xmlns:w="http://schemas.openxmlformats.org/wordprocessingml/2006/main">
  <w:font w:name="昆仑楷体">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鼎粗黑">
    <w:altName w:val="黑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楷体_GB2312">
    <w:altName w:val="楷体"/>
    <w:charset w:val="86"/>
    <w:family w:val="modern"/>
    <w:pitch w:val="default"/>
    <w:sig w:usb0="00000000" w:usb1="0000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B8" w:rsidRDefault="00CF6D4A">
    <w:pPr>
      <w:pStyle w:val="af4"/>
      <w:jc w:val="center"/>
    </w:pPr>
    <w:r w:rsidRPr="00CF6D4A">
      <w:fldChar w:fldCharType="begin"/>
    </w:r>
    <w:r w:rsidR="004539B8">
      <w:instrText>PAGE   \* MERGEFORMAT</w:instrText>
    </w:r>
    <w:r w:rsidRPr="00CF6D4A">
      <w:fldChar w:fldCharType="separate"/>
    </w:r>
    <w:r w:rsidR="00F53490" w:rsidRPr="00F53490">
      <w:rPr>
        <w:noProof/>
        <w:lang w:val="zh-CN"/>
      </w:rPr>
      <w:t>1</w:t>
    </w:r>
    <w:r>
      <w:rPr>
        <w:lang w:val="zh-CN"/>
      </w:rPr>
      <w:fldChar w:fldCharType="end"/>
    </w:r>
  </w:p>
  <w:p w:rsidR="004539B8" w:rsidRDefault="004539B8">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B8" w:rsidRDefault="00CF6D4A">
    <w:pPr>
      <w:pStyle w:val="af4"/>
      <w:framePr w:wrap="around" w:vAnchor="text" w:hAnchor="margin" w:xAlign="center" w:y="1"/>
      <w:rPr>
        <w:rStyle w:val="afb"/>
      </w:rPr>
    </w:pPr>
    <w:r>
      <w:fldChar w:fldCharType="begin"/>
    </w:r>
    <w:r w:rsidR="004539B8">
      <w:rPr>
        <w:rStyle w:val="afb"/>
      </w:rPr>
      <w:instrText xml:space="preserve">PAGE  </w:instrText>
    </w:r>
    <w:r>
      <w:fldChar w:fldCharType="end"/>
    </w:r>
  </w:p>
  <w:p w:rsidR="004539B8" w:rsidRDefault="004539B8">
    <w:pPr>
      <w:pStyle w:val="af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B8" w:rsidRDefault="00CF6D4A">
    <w:pPr>
      <w:pStyle w:val="af4"/>
      <w:ind w:right="360"/>
      <w:jc w:val="center"/>
    </w:pPr>
    <w:r>
      <w:fldChar w:fldCharType="begin"/>
    </w:r>
    <w:r w:rsidR="004539B8">
      <w:rPr>
        <w:rStyle w:val="afb"/>
      </w:rPr>
      <w:instrText xml:space="preserve"> PAGE </w:instrText>
    </w:r>
    <w:r>
      <w:fldChar w:fldCharType="separate"/>
    </w:r>
    <w:r w:rsidR="00F53490">
      <w:rPr>
        <w:rStyle w:val="afb"/>
        <w:noProof/>
      </w:rPr>
      <w:t>63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351" w:rsidRDefault="00100351" w:rsidP="00A42197">
      <w:r>
        <w:separator/>
      </w:r>
    </w:p>
  </w:footnote>
  <w:footnote w:type="continuationSeparator" w:id="0">
    <w:p w:rsidR="00100351" w:rsidRDefault="00100351" w:rsidP="00A42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B8" w:rsidRDefault="004539B8">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B8" w:rsidRDefault="004539B8">
    <w:pPr>
      <w:pStyle w:val="af5"/>
    </w:pPr>
    <w:r>
      <w:rPr>
        <w:rFonts w:ascii="文鼎粗黑" w:hAnsi="文鼎粗黑" w:hint="eastAsia"/>
      </w:rPr>
      <w:t xml:space="preserve">                                                                                  </w:t>
    </w:r>
    <w:r>
      <w:rPr>
        <w:rFonts w:ascii="文鼎粗黑" w:hAnsi="文鼎粗黑" w:hint="eastAsia"/>
      </w:rPr>
      <w:t>竞争性磋商文件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B8" w:rsidRDefault="004539B8">
    <w:pPr>
      <w:pStyle w:val="af5"/>
    </w:pPr>
    <w:r>
      <w:rPr>
        <w:rFonts w:hint="eastAsia"/>
      </w:rPr>
      <w:t xml:space="preserve">                           </w:t>
    </w:r>
    <w:r>
      <w:rPr>
        <w:rFonts w:ascii="文鼎粗黑" w:hAnsi="文鼎粗黑" w:hint="eastAsia"/>
      </w:rPr>
      <w:t xml:space="preserve">                                             </w:t>
    </w:r>
    <w:r>
      <w:rPr>
        <w:rFonts w:ascii="文鼎粗黑" w:hAnsi="文鼎粗黑" w:hint="eastAsia"/>
      </w:rPr>
      <w:t>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tentative="1">
      <w:start w:val="1"/>
      <w:numFmt w:val="upperLetter"/>
      <w:pStyle w:val="ItemStepinTable"/>
      <w:suff w:val="nothing"/>
      <w:lvlText w:val="附　录　%1"/>
      <w:lvlJc w:val="left"/>
      <w:pPr>
        <w:ind w:left="0" w:firstLine="0"/>
      </w:pPr>
      <w:rPr>
        <w:rFonts w:ascii="昆仑楷体" w:eastAsia="昆仑楷体" w:hAnsi="Tahoma" w:hint="eastAsia"/>
        <w:b w:val="0"/>
        <w:i w:val="0"/>
        <w:sz w:val="21"/>
      </w:rPr>
    </w:lvl>
    <w:lvl w:ilvl="1" w:tentative="1">
      <w:start w:val="1"/>
      <w:numFmt w:val="decimal"/>
      <w:pStyle w:val="a"/>
      <w:suff w:val="nothing"/>
      <w:lvlText w:val="%1.%2　"/>
      <w:lvlJc w:val="left"/>
      <w:pPr>
        <w:ind w:left="210" w:firstLine="0"/>
      </w:pPr>
      <w:rPr>
        <w:rFonts w:ascii="昆仑楷体" w:eastAsia="昆仑楷体" w:hAnsi="Tahoma" w:hint="eastAsia"/>
        <w:b w:val="0"/>
        <w:i w:val="0"/>
        <w:snapToGrid/>
        <w:spacing w:val="0"/>
        <w:w w:val="100"/>
        <w:kern w:val="21"/>
        <w:sz w:val="21"/>
      </w:rPr>
    </w:lvl>
    <w:lvl w:ilvl="2" w:tentative="1">
      <w:start w:val="1"/>
      <w:numFmt w:val="decimal"/>
      <w:suff w:val="nothing"/>
      <w:lvlText w:val="%1.%2.%3　"/>
      <w:lvlJc w:val="left"/>
      <w:pPr>
        <w:ind w:left="0" w:firstLine="0"/>
      </w:pPr>
      <w:rPr>
        <w:rFonts w:ascii="昆仑楷体" w:eastAsia="昆仑楷体" w:hAnsi="Tahoma" w:hint="eastAsia"/>
        <w:b w:val="0"/>
        <w:i w:val="0"/>
        <w:sz w:val="21"/>
      </w:rPr>
    </w:lvl>
    <w:lvl w:ilvl="3" w:tentative="1">
      <w:start w:val="1"/>
      <w:numFmt w:val="decimal"/>
      <w:suff w:val="nothing"/>
      <w:lvlText w:val="%1.%2.%3.%4　"/>
      <w:lvlJc w:val="left"/>
      <w:pPr>
        <w:ind w:left="0" w:firstLine="0"/>
      </w:pPr>
      <w:rPr>
        <w:rFonts w:ascii="昆仑楷体" w:eastAsia="昆仑楷体" w:hAnsi="Tahoma" w:hint="eastAsia"/>
        <w:b w:val="0"/>
        <w:i w:val="0"/>
        <w:sz w:val="21"/>
      </w:rPr>
    </w:lvl>
    <w:lvl w:ilvl="4" w:tentative="1">
      <w:start w:val="1"/>
      <w:numFmt w:val="decimal"/>
      <w:suff w:val="nothing"/>
      <w:lvlText w:val="%1.%2.%3.%4.%5　"/>
      <w:lvlJc w:val="left"/>
      <w:pPr>
        <w:ind w:left="0" w:firstLine="0"/>
      </w:pPr>
      <w:rPr>
        <w:rFonts w:ascii="昆仑楷体" w:eastAsia="昆仑楷体" w:hAnsi="Tahoma" w:hint="eastAsia"/>
        <w:b w:val="0"/>
        <w:i w:val="0"/>
        <w:sz w:val="21"/>
      </w:rPr>
    </w:lvl>
    <w:lvl w:ilvl="5" w:tentative="1">
      <w:start w:val="1"/>
      <w:numFmt w:val="decimal"/>
      <w:suff w:val="nothing"/>
      <w:lvlText w:val="%1.%2.%3.%4.%5.%6　"/>
      <w:lvlJc w:val="left"/>
      <w:pPr>
        <w:ind w:left="0" w:firstLine="0"/>
      </w:pPr>
      <w:rPr>
        <w:rFonts w:ascii="昆仑楷体" w:eastAsia="昆仑楷体" w:hAnsi="Tahoma" w:hint="eastAsia"/>
        <w:b w:val="0"/>
        <w:i w:val="0"/>
        <w:sz w:val="21"/>
      </w:rPr>
    </w:lvl>
    <w:lvl w:ilvl="6" w:tentative="1">
      <w:start w:val="1"/>
      <w:numFmt w:val="decimal"/>
      <w:suff w:val="nothing"/>
      <w:lvlText w:val="%1.%2.%3.%4.%5.%6.%7　"/>
      <w:lvlJc w:val="left"/>
      <w:pPr>
        <w:ind w:left="0" w:firstLine="0"/>
      </w:pPr>
      <w:rPr>
        <w:rFonts w:ascii="昆仑楷体" w:eastAsia="昆仑楷体" w:hAnsi="Tahoma" w:hint="eastAsia"/>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1">
      <w:start w:val="1"/>
      <w:numFmt w:val="bullet"/>
      <w:pStyle w:val="22"/>
      <w:lvlText w:val=""/>
      <w:lvlJc w:val="left"/>
      <w:pPr>
        <w:tabs>
          <w:tab w:val="left" w:pos="987"/>
        </w:tabs>
        <w:ind w:left="987" w:hanging="420"/>
      </w:pPr>
      <w:rPr>
        <w:rFonts w:ascii="PMingLiU" w:hAnsi="PMingLiU" w:hint="default"/>
      </w:rPr>
    </w:lvl>
    <w:lvl w:ilvl="1" w:tentative="1">
      <w:start w:val="1"/>
      <w:numFmt w:val="lowerLetter"/>
      <w:lvlText w:val="%2)"/>
      <w:lvlJc w:val="left"/>
      <w:pPr>
        <w:tabs>
          <w:tab w:val="left" w:pos="840"/>
        </w:tabs>
        <w:ind w:left="840" w:hanging="420"/>
      </w:pPr>
    </w:lvl>
    <w:lvl w:ilvl="2" w:tentative="1">
      <w:start w:val="1"/>
      <w:numFmt w:val="decimal"/>
      <w:lvlText w:val="%3、"/>
      <w:lvlJc w:val="left"/>
      <w:pPr>
        <w:tabs>
          <w:tab w:val="left" w:pos="1200"/>
        </w:tabs>
        <w:ind w:left="1200" w:hanging="360"/>
      </w:pPr>
      <w:rPr>
        <w:rFonts w:hint="eastAsia"/>
      </w:rPr>
    </w:lvl>
    <w:lvl w:ilvl="3" w:tentative="1">
      <w:start w:val="1"/>
      <w:numFmt w:val="bullet"/>
      <w:lvlText w:val=""/>
      <w:lvlJc w:val="left"/>
      <w:pPr>
        <w:tabs>
          <w:tab w:val="left" w:pos="1680"/>
        </w:tabs>
        <w:ind w:left="1680" w:hanging="420"/>
      </w:pPr>
      <w:rPr>
        <w:rFonts w:ascii="PMingLiU" w:hAnsi="PMingLiU" w:hint="default"/>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1">
      <w:start w:val="1"/>
      <w:numFmt w:val="bullet"/>
      <w:pStyle w:val="a0"/>
      <w:lvlText w:val=""/>
      <w:lvlJc w:val="left"/>
      <w:pPr>
        <w:tabs>
          <w:tab w:val="left" w:pos="360"/>
        </w:tabs>
        <w:ind w:left="360" w:hanging="360"/>
      </w:pPr>
      <w:rPr>
        <w:rFonts w:ascii="PMingLiU" w:hAnsi="PMingLiU" w:hint="default"/>
      </w:rPr>
    </w:lvl>
  </w:abstractNum>
  <w:abstractNum w:abstractNumId="3">
    <w:nsid w:val="0000000D"/>
    <w:multiLevelType w:val="singleLevel"/>
    <w:tmpl w:val="0000000D"/>
    <w:lvl w:ilvl="0" w:tentative="1">
      <w:start w:val="1"/>
      <w:numFmt w:val="bullet"/>
      <w:pStyle w:val="3"/>
      <w:lvlText w:val=""/>
      <w:lvlJc w:val="left"/>
      <w:pPr>
        <w:tabs>
          <w:tab w:val="left" w:pos="1200"/>
        </w:tabs>
        <w:ind w:left="1200" w:hanging="360"/>
      </w:pPr>
      <w:rPr>
        <w:rFonts w:ascii="PMingLiU" w:hAnsi="PMingLiU" w:hint="default"/>
      </w:rPr>
    </w:lvl>
  </w:abstractNum>
  <w:abstractNum w:abstractNumId="4">
    <w:nsid w:val="0000000E"/>
    <w:multiLevelType w:val="multilevel"/>
    <w:tmpl w:val="0000000E"/>
    <w:lvl w:ilvl="0" w:tentative="1">
      <w:start w:val="1"/>
      <w:numFmt w:val="bullet"/>
      <w:pStyle w:val="a1"/>
      <w:lvlText w:val=""/>
      <w:lvlJc w:val="left"/>
      <w:pPr>
        <w:tabs>
          <w:tab w:val="left" w:pos="540"/>
        </w:tabs>
        <w:ind w:left="540" w:firstLine="0"/>
      </w:pPr>
      <w:rPr>
        <w:rFonts w:ascii="PMingLiU" w:hAnsi="PMingLiU" w:hint="default"/>
        <w:sz w:val="16"/>
      </w:rPr>
    </w:lvl>
    <w:lvl w:ilvl="1" w:tentative="1">
      <w:start w:val="1"/>
      <w:numFmt w:val="bullet"/>
      <w:lvlText w:val=""/>
      <w:lvlJc w:val="left"/>
      <w:pPr>
        <w:tabs>
          <w:tab w:val="left" w:pos="1940"/>
        </w:tabs>
        <w:ind w:left="1940" w:hanging="420"/>
      </w:pPr>
      <w:rPr>
        <w:rFonts w:ascii="PMingLiU" w:hAnsi="PMingLiU" w:hint="default"/>
      </w:rPr>
    </w:lvl>
    <w:lvl w:ilvl="2" w:tentative="1">
      <w:start w:val="1"/>
      <w:numFmt w:val="bullet"/>
      <w:lvlText w:val=""/>
      <w:lvlJc w:val="left"/>
      <w:pPr>
        <w:tabs>
          <w:tab w:val="left" w:pos="2360"/>
        </w:tabs>
        <w:ind w:left="2360" w:hanging="420"/>
      </w:pPr>
      <w:rPr>
        <w:rFonts w:ascii="PMingLiU" w:hAnsi="PMingLiU" w:hint="default"/>
      </w:rPr>
    </w:lvl>
    <w:lvl w:ilvl="3" w:tentative="1">
      <w:start w:val="1"/>
      <w:numFmt w:val="bullet"/>
      <w:lvlText w:val=""/>
      <w:lvlJc w:val="left"/>
      <w:pPr>
        <w:tabs>
          <w:tab w:val="left" w:pos="2780"/>
        </w:tabs>
        <w:ind w:left="2780" w:hanging="420"/>
      </w:pPr>
      <w:rPr>
        <w:rFonts w:ascii="PMingLiU" w:hAnsi="PMingLiU" w:hint="default"/>
      </w:rPr>
    </w:lvl>
    <w:lvl w:ilvl="4" w:tentative="1">
      <w:start w:val="1"/>
      <w:numFmt w:val="bullet"/>
      <w:lvlText w:val=""/>
      <w:lvlJc w:val="left"/>
      <w:pPr>
        <w:tabs>
          <w:tab w:val="left" w:pos="3200"/>
        </w:tabs>
        <w:ind w:left="3200" w:hanging="420"/>
      </w:pPr>
      <w:rPr>
        <w:rFonts w:ascii="PMingLiU" w:hAnsi="PMingLiU" w:hint="default"/>
      </w:rPr>
    </w:lvl>
    <w:lvl w:ilvl="5" w:tentative="1">
      <w:start w:val="1"/>
      <w:numFmt w:val="bullet"/>
      <w:lvlText w:val=""/>
      <w:lvlJc w:val="left"/>
      <w:pPr>
        <w:tabs>
          <w:tab w:val="left" w:pos="3620"/>
        </w:tabs>
        <w:ind w:left="3620" w:hanging="420"/>
      </w:pPr>
      <w:rPr>
        <w:rFonts w:ascii="PMingLiU" w:hAnsi="PMingLiU" w:hint="default"/>
      </w:rPr>
    </w:lvl>
    <w:lvl w:ilvl="6" w:tentative="1">
      <w:start w:val="1"/>
      <w:numFmt w:val="bullet"/>
      <w:lvlText w:val=""/>
      <w:lvlJc w:val="left"/>
      <w:pPr>
        <w:tabs>
          <w:tab w:val="left" w:pos="4040"/>
        </w:tabs>
        <w:ind w:left="4040" w:hanging="420"/>
      </w:pPr>
      <w:rPr>
        <w:rFonts w:ascii="PMingLiU" w:hAnsi="PMingLiU" w:hint="default"/>
      </w:rPr>
    </w:lvl>
    <w:lvl w:ilvl="7" w:tentative="1">
      <w:start w:val="1"/>
      <w:numFmt w:val="bullet"/>
      <w:lvlText w:val=""/>
      <w:lvlJc w:val="left"/>
      <w:pPr>
        <w:tabs>
          <w:tab w:val="left" w:pos="4460"/>
        </w:tabs>
        <w:ind w:left="4460" w:hanging="420"/>
      </w:pPr>
      <w:rPr>
        <w:rFonts w:ascii="PMingLiU" w:hAnsi="PMingLiU" w:hint="default"/>
      </w:rPr>
    </w:lvl>
    <w:lvl w:ilvl="8" w:tentative="1">
      <w:start w:val="1"/>
      <w:numFmt w:val="bullet"/>
      <w:lvlText w:val=""/>
      <w:lvlJc w:val="left"/>
      <w:pPr>
        <w:tabs>
          <w:tab w:val="left" w:pos="4880"/>
        </w:tabs>
        <w:ind w:left="4880" w:hanging="420"/>
      </w:pPr>
      <w:rPr>
        <w:rFonts w:ascii="PMingLiU" w:hAnsi="PMingLiU" w:hint="default"/>
      </w:rPr>
    </w:lvl>
  </w:abstractNum>
  <w:abstractNum w:abstractNumId="5">
    <w:nsid w:val="00000010"/>
    <w:multiLevelType w:val="singleLevel"/>
    <w:tmpl w:val="00000010"/>
    <w:lvl w:ilvl="0" w:tentative="1">
      <w:start w:val="1"/>
      <w:numFmt w:val="bullet"/>
      <w:pStyle w:val="StyleHeading3h3Heading3-oldLevel3HeadH3level3PIM3se"/>
      <w:lvlText w:val=""/>
      <w:lvlJc w:val="left"/>
      <w:pPr>
        <w:tabs>
          <w:tab w:val="left" w:pos="1620"/>
        </w:tabs>
        <w:ind w:left="1620" w:hanging="360"/>
      </w:pPr>
      <w:rPr>
        <w:rFonts w:ascii="PMingLiU" w:hAnsi="PMingLiU" w:hint="default"/>
      </w:rPr>
    </w:lvl>
  </w:abstractNum>
  <w:abstractNum w:abstractNumId="6">
    <w:nsid w:val="00000011"/>
    <w:multiLevelType w:val="multilevel"/>
    <w:tmpl w:val="00000011"/>
    <w:lvl w:ilvl="0" w:tentative="1">
      <w:start w:val="1"/>
      <w:numFmt w:val="decimal"/>
      <w:pStyle w:val="220"/>
      <w:lvlText w:val="（%1）"/>
      <w:lvlJc w:val="left"/>
      <w:pPr>
        <w:tabs>
          <w:tab w:val="left" w:pos="1230"/>
        </w:tabs>
        <w:ind w:left="0" w:firstLine="510"/>
      </w:pPr>
      <w:rPr>
        <w:rFonts w:ascii="Arial Narrow" w:hAnsi="Arial Narrow" w:hint="default"/>
        <w:b w:val="0"/>
        <w:i w:val="0"/>
        <w:sz w:val="24"/>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00000012"/>
    <w:multiLevelType w:val="multilevel"/>
    <w:tmpl w:val="00000012"/>
    <w:lvl w:ilvl="0" w:tentative="1">
      <w:start w:val="1"/>
      <w:numFmt w:val="bullet"/>
      <w:pStyle w:val="ItemList"/>
      <w:lvlText w:val=""/>
      <w:lvlJc w:val="left"/>
      <w:pPr>
        <w:tabs>
          <w:tab w:val="left" w:pos="1644"/>
        </w:tabs>
        <w:ind w:left="1644" w:hanging="510"/>
      </w:pPr>
      <w:rPr>
        <w:rFonts w:ascii="PMingLiU" w:hAnsi="PMingLiU" w:hint="default"/>
        <w:color w:val="auto"/>
        <w:sz w:val="13"/>
        <w:u w:val="none"/>
      </w:rPr>
    </w:lvl>
    <w:lvl w:ilvl="1" w:tentative="1">
      <w:start w:val="1"/>
      <w:numFmt w:val="bullet"/>
      <w:lvlText w:val=""/>
      <w:lvlJc w:val="left"/>
      <w:pPr>
        <w:tabs>
          <w:tab w:val="left" w:pos="840"/>
        </w:tabs>
        <w:ind w:left="840" w:hanging="420"/>
      </w:pPr>
      <w:rPr>
        <w:rFonts w:ascii="PMingLiU" w:hAnsi="PMingLiU" w:hint="default"/>
        <w:color w:val="auto"/>
        <w:sz w:val="13"/>
        <w:u w:val="none"/>
      </w:rPr>
    </w:lvl>
    <w:lvl w:ilvl="2" w:tentative="1">
      <w:start w:val="1"/>
      <w:numFmt w:val="bullet"/>
      <w:lvlText w:val=""/>
      <w:lvlJc w:val="left"/>
      <w:pPr>
        <w:tabs>
          <w:tab w:val="left" w:pos="1260"/>
        </w:tabs>
        <w:ind w:left="1260" w:hanging="420"/>
      </w:pPr>
      <w:rPr>
        <w:rFonts w:ascii="PMingLiU" w:hAnsi="PMingLiU" w:hint="default"/>
      </w:rPr>
    </w:lvl>
    <w:lvl w:ilvl="3" w:tentative="1">
      <w:start w:val="1"/>
      <w:numFmt w:val="bullet"/>
      <w:lvlText w:val=""/>
      <w:lvlJc w:val="left"/>
      <w:pPr>
        <w:tabs>
          <w:tab w:val="left" w:pos="1680"/>
        </w:tabs>
        <w:ind w:left="1680" w:hanging="420"/>
      </w:pPr>
      <w:rPr>
        <w:rFonts w:ascii="PMingLiU" w:hAnsi="PMingLiU" w:hint="default"/>
      </w:rPr>
    </w:lvl>
    <w:lvl w:ilvl="4" w:tentative="1">
      <w:start w:val="1"/>
      <w:numFmt w:val="bullet"/>
      <w:lvlText w:val=""/>
      <w:lvlJc w:val="left"/>
      <w:pPr>
        <w:tabs>
          <w:tab w:val="left" w:pos="2100"/>
        </w:tabs>
        <w:ind w:left="2100" w:hanging="420"/>
      </w:pPr>
      <w:rPr>
        <w:rFonts w:ascii="PMingLiU" w:hAnsi="PMingLiU" w:hint="default"/>
      </w:rPr>
    </w:lvl>
    <w:lvl w:ilvl="5" w:tentative="1">
      <w:start w:val="1"/>
      <w:numFmt w:val="bullet"/>
      <w:lvlText w:val=""/>
      <w:lvlJc w:val="left"/>
      <w:pPr>
        <w:tabs>
          <w:tab w:val="left" w:pos="2520"/>
        </w:tabs>
        <w:ind w:left="2520" w:hanging="420"/>
      </w:pPr>
      <w:rPr>
        <w:rFonts w:ascii="PMingLiU" w:hAnsi="PMingLiU" w:hint="default"/>
      </w:rPr>
    </w:lvl>
    <w:lvl w:ilvl="6" w:tentative="1">
      <w:start w:val="1"/>
      <w:numFmt w:val="bullet"/>
      <w:lvlText w:val=""/>
      <w:lvlJc w:val="left"/>
      <w:pPr>
        <w:tabs>
          <w:tab w:val="left" w:pos="2940"/>
        </w:tabs>
        <w:ind w:left="2940" w:hanging="420"/>
      </w:pPr>
      <w:rPr>
        <w:rFonts w:ascii="PMingLiU" w:hAnsi="PMingLiU" w:hint="default"/>
      </w:rPr>
    </w:lvl>
    <w:lvl w:ilvl="7" w:tentative="1">
      <w:start w:val="1"/>
      <w:numFmt w:val="bullet"/>
      <w:lvlText w:val=""/>
      <w:lvlJc w:val="left"/>
      <w:pPr>
        <w:tabs>
          <w:tab w:val="left" w:pos="3360"/>
        </w:tabs>
        <w:ind w:left="3360" w:hanging="420"/>
      </w:pPr>
      <w:rPr>
        <w:rFonts w:ascii="PMingLiU" w:hAnsi="PMingLiU" w:hint="default"/>
      </w:rPr>
    </w:lvl>
    <w:lvl w:ilvl="8" w:tentative="1">
      <w:start w:val="1"/>
      <w:numFmt w:val="bullet"/>
      <w:lvlText w:val=""/>
      <w:lvlJc w:val="left"/>
      <w:pPr>
        <w:tabs>
          <w:tab w:val="left" w:pos="3780"/>
        </w:tabs>
        <w:ind w:left="3780" w:hanging="420"/>
      </w:pPr>
      <w:rPr>
        <w:rFonts w:ascii="PMingLiU" w:hAnsi="PMingLiU" w:hint="default"/>
      </w:rPr>
    </w:lvl>
  </w:abstractNum>
  <w:abstractNum w:abstractNumId="8">
    <w:nsid w:val="00000013"/>
    <w:multiLevelType w:val="singleLevel"/>
    <w:tmpl w:val="00000013"/>
    <w:lvl w:ilvl="0" w:tentative="1">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tentative="1">
      <w:start w:val="1"/>
      <w:numFmt w:val="bullet"/>
      <w:pStyle w:val="20"/>
      <w:lvlText w:val=""/>
      <w:lvlJc w:val="left"/>
      <w:pPr>
        <w:tabs>
          <w:tab w:val="left" w:pos="780"/>
        </w:tabs>
        <w:ind w:left="780" w:hanging="360"/>
      </w:pPr>
      <w:rPr>
        <w:rFonts w:ascii="PMingLiU" w:hAnsi="PMingLiU" w:hint="default"/>
      </w:rPr>
    </w:lvl>
  </w:abstractNum>
  <w:abstractNum w:abstractNumId="10">
    <w:nsid w:val="00000016"/>
    <w:multiLevelType w:val="singleLevel"/>
    <w:tmpl w:val="00000016"/>
    <w:lvl w:ilvl="0" w:tentative="1">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tentative="1">
      <w:start w:val="1"/>
      <w:numFmt w:val="chineseCountingThousand"/>
      <w:pStyle w:val="21"/>
      <w:lvlText w:val="%1、"/>
      <w:lvlJc w:val="left"/>
      <w:pPr>
        <w:tabs>
          <w:tab w:val="left" w:pos="7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
    <w:nsid w:val="5F4D93C9"/>
    <w:multiLevelType w:val="singleLevel"/>
    <w:tmpl w:val="5F4D93C9"/>
    <w:lvl w:ilvl="0">
      <w:start w:val="2"/>
      <w:numFmt w:val="decimal"/>
      <w:suff w:val="nothing"/>
      <w:lvlText w:val="%1、"/>
      <w:lvlJc w:val="left"/>
    </w:lvl>
  </w:abstractNum>
  <w:num w:numId="1">
    <w:abstractNumId w:val="8"/>
  </w:num>
  <w:num w:numId="2">
    <w:abstractNumId w:val="3"/>
  </w:num>
  <w:num w:numId="3">
    <w:abstractNumId w:val="9"/>
  </w:num>
  <w:num w:numId="4">
    <w:abstractNumId w:val="2"/>
  </w:num>
  <w:num w:numId="5">
    <w:abstractNumId w:val="6"/>
  </w:num>
  <w:num w:numId="6">
    <w:abstractNumId w:val="0"/>
  </w:num>
  <w:num w:numId="7">
    <w:abstractNumId w:val="1"/>
  </w:num>
  <w:num w:numId="8">
    <w:abstractNumId w:val="4"/>
  </w:num>
  <w:num w:numId="9">
    <w:abstractNumId w:val="11"/>
  </w:num>
  <w:num w:numId="10">
    <w:abstractNumId w:val="7"/>
  </w:num>
  <w:num w:numId="11">
    <w:abstractNumId w:val="10"/>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75BC"/>
    <w:rsid w:val="00000034"/>
    <w:rsid w:val="00001507"/>
    <w:rsid w:val="00003CE4"/>
    <w:rsid w:val="00004046"/>
    <w:rsid w:val="0000527C"/>
    <w:rsid w:val="00005574"/>
    <w:rsid w:val="00005637"/>
    <w:rsid w:val="00005E9D"/>
    <w:rsid w:val="00013624"/>
    <w:rsid w:val="00013CC0"/>
    <w:rsid w:val="00015E5C"/>
    <w:rsid w:val="00016A68"/>
    <w:rsid w:val="00016C3E"/>
    <w:rsid w:val="000200A8"/>
    <w:rsid w:val="00020CAE"/>
    <w:rsid w:val="00021F9A"/>
    <w:rsid w:val="0002394E"/>
    <w:rsid w:val="00023C35"/>
    <w:rsid w:val="00024566"/>
    <w:rsid w:val="000254D5"/>
    <w:rsid w:val="00027C22"/>
    <w:rsid w:val="0003048F"/>
    <w:rsid w:val="00032311"/>
    <w:rsid w:val="00032648"/>
    <w:rsid w:val="00032847"/>
    <w:rsid w:val="00032DAB"/>
    <w:rsid w:val="00033C4E"/>
    <w:rsid w:val="000363F3"/>
    <w:rsid w:val="00040CBA"/>
    <w:rsid w:val="00044D3E"/>
    <w:rsid w:val="000462F8"/>
    <w:rsid w:val="0005252F"/>
    <w:rsid w:val="0005283E"/>
    <w:rsid w:val="000545DA"/>
    <w:rsid w:val="00055880"/>
    <w:rsid w:val="00056B2D"/>
    <w:rsid w:val="00061F24"/>
    <w:rsid w:val="00062646"/>
    <w:rsid w:val="000706D8"/>
    <w:rsid w:val="00070D9D"/>
    <w:rsid w:val="00075CEB"/>
    <w:rsid w:val="000763C0"/>
    <w:rsid w:val="00081BC6"/>
    <w:rsid w:val="00081F74"/>
    <w:rsid w:val="00086C6D"/>
    <w:rsid w:val="00087A47"/>
    <w:rsid w:val="00091FA9"/>
    <w:rsid w:val="0009453E"/>
    <w:rsid w:val="00097352"/>
    <w:rsid w:val="0009795B"/>
    <w:rsid w:val="00097DAE"/>
    <w:rsid w:val="000A215E"/>
    <w:rsid w:val="000A2B36"/>
    <w:rsid w:val="000A2F4B"/>
    <w:rsid w:val="000A31B9"/>
    <w:rsid w:val="000A365A"/>
    <w:rsid w:val="000A6E04"/>
    <w:rsid w:val="000B0315"/>
    <w:rsid w:val="000B29F2"/>
    <w:rsid w:val="000B2A0E"/>
    <w:rsid w:val="000B50F5"/>
    <w:rsid w:val="000B7C99"/>
    <w:rsid w:val="000C013F"/>
    <w:rsid w:val="000C2689"/>
    <w:rsid w:val="000C2E0C"/>
    <w:rsid w:val="000C2E25"/>
    <w:rsid w:val="000C70A0"/>
    <w:rsid w:val="000C7DDD"/>
    <w:rsid w:val="000C7FA1"/>
    <w:rsid w:val="000D0ED3"/>
    <w:rsid w:val="000D6246"/>
    <w:rsid w:val="000D63CE"/>
    <w:rsid w:val="000D7833"/>
    <w:rsid w:val="000E1CEC"/>
    <w:rsid w:val="000E589C"/>
    <w:rsid w:val="000E5B46"/>
    <w:rsid w:val="000E5D11"/>
    <w:rsid w:val="000F5318"/>
    <w:rsid w:val="000F57E7"/>
    <w:rsid w:val="000F6C8C"/>
    <w:rsid w:val="00100351"/>
    <w:rsid w:val="00101D35"/>
    <w:rsid w:val="00105C64"/>
    <w:rsid w:val="00107670"/>
    <w:rsid w:val="00111B9F"/>
    <w:rsid w:val="00112F2B"/>
    <w:rsid w:val="001130A7"/>
    <w:rsid w:val="00114DF8"/>
    <w:rsid w:val="001155E5"/>
    <w:rsid w:val="00117C75"/>
    <w:rsid w:val="00121A1A"/>
    <w:rsid w:val="001221C7"/>
    <w:rsid w:val="00122476"/>
    <w:rsid w:val="001234DA"/>
    <w:rsid w:val="00123A76"/>
    <w:rsid w:val="0012462F"/>
    <w:rsid w:val="00125B98"/>
    <w:rsid w:val="001310FE"/>
    <w:rsid w:val="001319DD"/>
    <w:rsid w:val="001320DC"/>
    <w:rsid w:val="00132114"/>
    <w:rsid w:val="00132D20"/>
    <w:rsid w:val="00137D4E"/>
    <w:rsid w:val="001401B7"/>
    <w:rsid w:val="001432EF"/>
    <w:rsid w:val="001547F4"/>
    <w:rsid w:val="00154A4C"/>
    <w:rsid w:val="001632C6"/>
    <w:rsid w:val="00170DCE"/>
    <w:rsid w:val="00171E72"/>
    <w:rsid w:val="00175A89"/>
    <w:rsid w:val="001769C5"/>
    <w:rsid w:val="00177ED9"/>
    <w:rsid w:val="001829AE"/>
    <w:rsid w:val="00183209"/>
    <w:rsid w:val="0018577F"/>
    <w:rsid w:val="00186CD9"/>
    <w:rsid w:val="00187343"/>
    <w:rsid w:val="00187EC5"/>
    <w:rsid w:val="001907FE"/>
    <w:rsid w:val="00191045"/>
    <w:rsid w:val="00191E97"/>
    <w:rsid w:val="00191FF3"/>
    <w:rsid w:val="001950A2"/>
    <w:rsid w:val="001958D8"/>
    <w:rsid w:val="00195D31"/>
    <w:rsid w:val="00197678"/>
    <w:rsid w:val="001A0FED"/>
    <w:rsid w:val="001A1785"/>
    <w:rsid w:val="001A2B14"/>
    <w:rsid w:val="001A3023"/>
    <w:rsid w:val="001A3C20"/>
    <w:rsid w:val="001A3D2E"/>
    <w:rsid w:val="001A62EC"/>
    <w:rsid w:val="001A74E2"/>
    <w:rsid w:val="001A7F2C"/>
    <w:rsid w:val="001B2A14"/>
    <w:rsid w:val="001B3B40"/>
    <w:rsid w:val="001B3B67"/>
    <w:rsid w:val="001B5A7A"/>
    <w:rsid w:val="001B76C3"/>
    <w:rsid w:val="001C0D3E"/>
    <w:rsid w:val="001C2524"/>
    <w:rsid w:val="001C2DEF"/>
    <w:rsid w:val="001C6D85"/>
    <w:rsid w:val="001D08FB"/>
    <w:rsid w:val="001D1340"/>
    <w:rsid w:val="001D1E33"/>
    <w:rsid w:val="001D47ED"/>
    <w:rsid w:val="001D5DF9"/>
    <w:rsid w:val="001D6035"/>
    <w:rsid w:val="001D68AF"/>
    <w:rsid w:val="001D6AFD"/>
    <w:rsid w:val="001E107C"/>
    <w:rsid w:val="001E1DEB"/>
    <w:rsid w:val="001E3746"/>
    <w:rsid w:val="001E7474"/>
    <w:rsid w:val="001E7B35"/>
    <w:rsid w:val="001E7CEA"/>
    <w:rsid w:val="001F24F1"/>
    <w:rsid w:val="001F2DA3"/>
    <w:rsid w:val="001F3D9A"/>
    <w:rsid w:val="001F4EAF"/>
    <w:rsid w:val="001F6455"/>
    <w:rsid w:val="001F7F9E"/>
    <w:rsid w:val="00202512"/>
    <w:rsid w:val="002035F6"/>
    <w:rsid w:val="00203630"/>
    <w:rsid w:val="0020392E"/>
    <w:rsid w:val="00205412"/>
    <w:rsid w:val="00205850"/>
    <w:rsid w:val="00210BD8"/>
    <w:rsid w:val="00211691"/>
    <w:rsid w:val="00211FCA"/>
    <w:rsid w:val="00212028"/>
    <w:rsid w:val="00212119"/>
    <w:rsid w:val="00212482"/>
    <w:rsid w:val="002136F9"/>
    <w:rsid w:val="00213A55"/>
    <w:rsid w:val="00213AB1"/>
    <w:rsid w:val="0021702A"/>
    <w:rsid w:val="002171F5"/>
    <w:rsid w:val="002174BA"/>
    <w:rsid w:val="00220200"/>
    <w:rsid w:val="00221A1C"/>
    <w:rsid w:val="0022264D"/>
    <w:rsid w:val="0022361D"/>
    <w:rsid w:val="002241C1"/>
    <w:rsid w:val="00224B7D"/>
    <w:rsid w:val="002253B5"/>
    <w:rsid w:val="00225729"/>
    <w:rsid w:val="00226D28"/>
    <w:rsid w:val="00230510"/>
    <w:rsid w:val="002310A7"/>
    <w:rsid w:val="002338AE"/>
    <w:rsid w:val="00236C44"/>
    <w:rsid w:val="00241D99"/>
    <w:rsid w:val="0024253A"/>
    <w:rsid w:val="0024496D"/>
    <w:rsid w:val="00247BCF"/>
    <w:rsid w:val="00251E81"/>
    <w:rsid w:val="00254870"/>
    <w:rsid w:val="00255CF5"/>
    <w:rsid w:val="0026303C"/>
    <w:rsid w:val="00264DF5"/>
    <w:rsid w:val="00265320"/>
    <w:rsid w:val="00265D6A"/>
    <w:rsid w:val="0026789C"/>
    <w:rsid w:val="00272941"/>
    <w:rsid w:val="00274987"/>
    <w:rsid w:val="00281177"/>
    <w:rsid w:val="00285BCD"/>
    <w:rsid w:val="00285EAB"/>
    <w:rsid w:val="00286146"/>
    <w:rsid w:val="00286267"/>
    <w:rsid w:val="0029413B"/>
    <w:rsid w:val="0029479E"/>
    <w:rsid w:val="002957CD"/>
    <w:rsid w:val="00295D4A"/>
    <w:rsid w:val="00297325"/>
    <w:rsid w:val="002A4FCD"/>
    <w:rsid w:val="002A6122"/>
    <w:rsid w:val="002A71AB"/>
    <w:rsid w:val="002B07D2"/>
    <w:rsid w:val="002B5C04"/>
    <w:rsid w:val="002C0743"/>
    <w:rsid w:val="002C1920"/>
    <w:rsid w:val="002C376D"/>
    <w:rsid w:val="002C5739"/>
    <w:rsid w:val="002C7AD1"/>
    <w:rsid w:val="002D09F1"/>
    <w:rsid w:val="002D0B21"/>
    <w:rsid w:val="002D0B7E"/>
    <w:rsid w:val="002D23E6"/>
    <w:rsid w:val="002D6F99"/>
    <w:rsid w:val="002E1F6B"/>
    <w:rsid w:val="002E3231"/>
    <w:rsid w:val="002E3B8C"/>
    <w:rsid w:val="002E3FDB"/>
    <w:rsid w:val="002E4323"/>
    <w:rsid w:val="002E5F24"/>
    <w:rsid w:val="002E6289"/>
    <w:rsid w:val="002E66C6"/>
    <w:rsid w:val="002F1608"/>
    <w:rsid w:val="002F1701"/>
    <w:rsid w:val="002F181A"/>
    <w:rsid w:val="002F3A56"/>
    <w:rsid w:val="002F491A"/>
    <w:rsid w:val="002F6637"/>
    <w:rsid w:val="00301633"/>
    <w:rsid w:val="00301B27"/>
    <w:rsid w:val="00302DA9"/>
    <w:rsid w:val="00304A52"/>
    <w:rsid w:val="00306EB5"/>
    <w:rsid w:val="00307071"/>
    <w:rsid w:val="00310661"/>
    <w:rsid w:val="003115A6"/>
    <w:rsid w:val="00312E1F"/>
    <w:rsid w:val="003175BC"/>
    <w:rsid w:val="00317C22"/>
    <w:rsid w:val="00322AB9"/>
    <w:rsid w:val="00322F44"/>
    <w:rsid w:val="00323885"/>
    <w:rsid w:val="00323BA5"/>
    <w:rsid w:val="00324C1D"/>
    <w:rsid w:val="0032670F"/>
    <w:rsid w:val="00326B9E"/>
    <w:rsid w:val="00326BD2"/>
    <w:rsid w:val="003301EA"/>
    <w:rsid w:val="00332795"/>
    <w:rsid w:val="00332953"/>
    <w:rsid w:val="0033349A"/>
    <w:rsid w:val="00333A2F"/>
    <w:rsid w:val="0033429E"/>
    <w:rsid w:val="00335451"/>
    <w:rsid w:val="0033552F"/>
    <w:rsid w:val="00341BFA"/>
    <w:rsid w:val="00345119"/>
    <w:rsid w:val="0034719E"/>
    <w:rsid w:val="00347B1C"/>
    <w:rsid w:val="003508A1"/>
    <w:rsid w:val="00351B27"/>
    <w:rsid w:val="00352D13"/>
    <w:rsid w:val="00353154"/>
    <w:rsid w:val="00353FA8"/>
    <w:rsid w:val="00356357"/>
    <w:rsid w:val="00357DAC"/>
    <w:rsid w:val="003618B0"/>
    <w:rsid w:val="003630BE"/>
    <w:rsid w:val="00363DE4"/>
    <w:rsid w:val="003644AD"/>
    <w:rsid w:val="00371F72"/>
    <w:rsid w:val="00373AEE"/>
    <w:rsid w:val="00374263"/>
    <w:rsid w:val="00375746"/>
    <w:rsid w:val="00377E14"/>
    <w:rsid w:val="00380CD2"/>
    <w:rsid w:val="003820FC"/>
    <w:rsid w:val="00383017"/>
    <w:rsid w:val="00390614"/>
    <w:rsid w:val="00390CA8"/>
    <w:rsid w:val="0039104F"/>
    <w:rsid w:val="003928C7"/>
    <w:rsid w:val="0039313B"/>
    <w:rsid w:val="00394B91"/>
    <w:rsid w:val="00395DCA"/>
    <w:rsid w:val="0039618D"/>
    <w:rsid w:val="00396232"/>
    <w:rsid w:val="00396A59"/>
    <w:rsid w:val="003A0370"/>
    <w:rsid w:val="003A2063"/>
    <w:rsid w:val="003A5C70"/>
    <w:rsid w:val="003A7F96"/>
    <w:rsid w:val="003B3284"/>
    <w:rsid w:val="003B4723"/>
    <w:rsid w:val="003B488C"/>
    <w:rsid w:val="003B510B"/>
    <w:rsid w:val="003B5F0E"/>
    <w:rsid w:val="003B724B"/>
    <w:rsid w:val="003C1D53"/>
    <w:rsid w:val="003C30FE"/>
    <w:rsid w:val="003C31D0"/>
    <w:rsid w:val="003C356C"/>
    <w:rsid w:val="003C3ABF"/>
    <w:rsid w:val="003C65FC"/>
    <w:rsid w:val="003C6D87"/>
    <w:rsid w:val="003C7064"/>
    <w:rsid w:val="003D0D02"/>
    <w:rsid w:val="003D47F0"/>
    <w:rsid w:val="003E037A"/>
    <w:rsid w:val="003E0C26"/>
    <w:rsid w:val="003E3B95"/>
    <w:rsid w:val="003E4E65"/>
    <w:rsid w:val="003F00BA"/>
    <w:rsid w:val="003F1328"/>
    <w:rsid w:val="003F3026"/>
    <w:rsid w:val="003F30F9"/>
    <w:rsid w:val="003F3A18"/>
    <w:rsid w:val="003F56E3"/>
    <w:rsid w:val="003F5F8C"/>
    <w:rsid w:val="003F65F6"/>
    <w:rsid w:val="003F7093"/>
    <w:rsid w:val="003F7B24"/>
    <w:rsid w:val="003F7BDA"/>
    <w:rsid w:val="00400639"/>
    <w:rsid w:val="00400878"/>
    <w:rsid w:val="00401C86"/>
    <w:rsid w:val="0040220E"/>
    <w:rsid w:val="00405A89"/>
    <w:rsid w:val="00405BE4"/>
    <w:rsid w:val="00410202"/>
    <w:rsid w:val="004106F8"/>
    <w:rsid w:val="00410FA6"/>
    <w:rsid w:val="00411485"/>
    <w:rsid w:val="00412950"/>
    <w:rsid w:val="00412B18"/>
    <w:rsid w:val="004133D4"/>
    <w:rsid w:val="00415494"/>
    <w:rsid w:val="0041549D"/>
    <w:rsid w:val="00415FEA"/>
    <w:rsid w:val="00417C1D"/>
    <w:rsid w:val="00417FD6"/>
    <w:rsid w:val="004218AE"/>
    <w:rsid w:val="00421F09"/>
    <w:rsid w:val="00423491"/>
    <w:rsid w:val="004246A6"/>
    <w:rsid w:val="00425E72"/>
    <w:rsid w:val="004269F0"/>
    <w:rsid w:val="00431C34"/>
    <w:rsid w:val="00431EDB"/>
    <w:rsid w:val="00431FF4"/>
    <w:rsid w:val="00435BB2"/>
    <w:rsid w:val="00436F64"/>
    <w:rsid w:val="00440423"/>
    <w:rsid w:val="00443B56"/>
    <w:rsid w:val="0044416E"/>
    <w:rsid w:val="00444290"/>
    <w:rsid w:val="00444570"/>
    <w:rsid w:val="00444A27"/>
    <w:rsid w:val="00444CA1"/>
    <w:rsid w:val="0044532F"/>
    <w:rsid w:val="004471F3"/>
    <w:rsid w:val="00451100"/>
    <w:rsid w:val="0045276A"/>
    <w:rsid w:val="00452783"/>
    <w:rsid w:val="00452CDF"/>
    <w:rsid w:val="004539B8"/>
    <w:rsid w:val="004548FA"/>
    <w:rsid w:val="00454981"/>
    <w:rsid w:val="00454AC7"/>
    <w:rsid w:val="00455F33"/>
    <w:rsid w:val="004616A2"/>
    <w:rsid w:val="00463B58"/>
    <w:rsid w:val="00464F52"/>
    <w:rsid w:val="004716B2"/>
    <w:rsid w:val="004718FD"/>
    <w:rsid w:val="00472E28"/>
    <w:rsid w:val="0047402A"/>
    <w:rsid w:val="0047703B"/>
    <w:rsid w:val="00477E69"/>
    <w:rsid w:val="00480B73"/>
    <w:rsid w:val="0048193C"/>
    <w:rsid w:val="00484DCB"/>
    <w:rsid w:val="00484E2D"/>
    <w:rsid w:val="00485125"/>
    <w:rsid w:val="00486B80"/>
    <w:rsid w:val="0049020F"/>
    <w:rsid w:val="004924C3"/>
    <w:rsid w:val="00496C25"/>
    <w:rsid w:val="004A0FAC"/>
    <w:rsid w:val="004A1238"/>
    <w:rsid w:val="004A4AE6"/>
    <w:rsid w:val="004A5E65"/>
    <w:rsid w:val="004A7835"/>
    <w:rsid w:val="004B2671"/>
    <w:rsid w:val="004B50DA"/>
    <w:rsid w:val="004B6EAE"/>
    <w:rsid w:val="004B6F5D"/>
    <w:rsid w:val="004B6FCC"/>
    <w:rsid w:val="004B714E"/>
    <w:rsid w:val="004B7359"/>
    <w:rsid w:val="004B7C50"/>
    <w:rsid w:val="004C4983"/>
    <w:rsid w:val="004C5214"/>
    <w:rsid w:val="004C6469"/>
    <w:rsid w:val="004D0423"/>
    <w:rsid w:val="004D1450"/>
    <w:rsid w:val="004D44E7"/>
    <w:rsid w:val="004D4E6B"/>
    <w:rsid w:val="004D5163"/>
    <w:rsid w:val="004D7560"/>
    <w:rsid w:val="004E0AB6"/>
    <w:rsid w:val="004E26E8"/>
    <w:rsid w:val="004E319F"/>
    <w:rsid w:val="004E40FA"/>
    <w:rsid w:val="004E46E7"/>
    <w:rsid w:val="004E564A"/>
    <w:rsid w:val="004F2D8D"/>
    <w:rsid w:val="004F452C"/>
    <w:rsid w:val="004F4678"/>
    <w:rsid w:val="004F6F14"/>
    <w:rsid w:val="005010E6"/>
    <w:rsid w:val="005012AC"/>
    <w:rsid w:val="005027FB"/>
    <w:rsid w:val="00506B1C"/>
    <w:rsid w:val="00506F92"/>
    <w:rsid w:val="00512965"/>
    <w:rsid w:val="00514154"/>
    <w:rsid w:val="005148F5"/>
    <w:rsid w:val="00517DAF"/>
    <w:rsid w:val="005202B4"/>
    <w:rsid w:val="0052183D"/>
    <w:rsid w:val="00522DF0"/>
    <w:rsid w:val="00525B1B"/>
    <w:rsid w:val="0052675C"/>
    <w:rsid w:val="00527064"/>
    <w:rsid w:val="00530AFE"/>
    <w:rsid w:val="00531FE6"/>
    <w:rsid w:val="00534D74"/>
    <w:rsid w:val="00535AB1"/>
    <w:rsid w:val="00542577"/>
    <w:rsid w:val="00544958"/>
    <w:rsid w:val="005449AC"/>
    <w:rsid w:val="00546594"/>
    <w:rsid w:val="005505EB"/>
    <w:rsid w:val="0055072B"/>
    <w:rsid w:val="0055406F"/>
    <w:rsid w:val="00555AFB"/>
    <w:rsid w:val="00556E16"/>
    <w:rsid w:val="00560D50"/>
    <w:rsid w:val="00563713"/>
    <w:rsid w:val="00566764"/>
    <w:rsid w:val="00567401"/>
    <w:rsid w:val="00567DCE"/>
    <w:rsid w:val="005724BD"/>
    <w:rsid w:val="005731FC"/>
    <w:rsid w:val="0057389F"/>
    <w:rsid w:val="0057424F"/>
    <w:rsid w:val="005743CC"/>
    <w:rsid w:val="00574B9C"/>
    <w:rsid w:val="00574CCE"/>
    <w:rsid w:val="00576905"/>
    <w:rsid w:val="00581B50"/>
    <w:rsid w:val="00582327"/>
    <w:rsid w:val="00582BFB"/>
    <w:rsid w:val="0058314C"/>
    <w:rsid w:val="00584EDA"/>
    <w:rsid w:val="00586D73"/>
    <w:rsid w:val="00587F74"/>
    <w:rsid w:val="00592C8C"/>
    <w:rsid w:val="00595D8A"/>
    <w:rsid w:val="005969D1"/>
    <w:rsid w:val="00596ACA"/>
    <w:rsid w:val="005A31A0"/>
    <w:rsid w:val="005A3D2A"/>
    <w:rsid w:val="005A72C2"/>
    <w:rsid w:val="005B0184"/>
    <w:rsid w:val="005B0E1A"/>
    <w:rsid w:val="005B2FE7"/>
    <w:rsid w:val="005B474F"/>
    <w:rsid w:val="005B6DAC"/>
    <w:rsid w:val="005B770E"/>
    <w:rsid w:val="005C22CD"/>
    <w:rsid w:val="005C234B"/>
    <w:rsid w:val="005C399E"/>
    <w:rsid w:val="005C4BD8"/>
    <w:rsid w:val="005C4D54"/>
    <w:rsid w:val="005C5B21"/>
    <w:rsid w:val="005D111E"/>
    <w:rsid w:val="005D19F0"/>
    <w:rsid w:val="005D34F3"/>
    <w:rsid w:val="005D5A62"/>
    <w:rsid w:val="005D5BE1"/>
    <w:rsid w:val="005D78A4"/>
    <w:rsid w:val="005E088D"/>
    <w:rsid w:val="005E2B46"/>
    <w:rsid w:val="005E6153"/>
    <w:rsid w:val="005E6701"/>
    <w:rsid w:val="005E7319"/>
    <w:rsid w:val="005F0104"/>
    <w:rsid w:val="005F081B"/>
    <w:rsid w:val="005F1EC1"/>
    <w:rsid w:val="005F3132"/>
    <w:rsid w:val="005F36DB"/>
    <w:rsid w:val="00604992"/>
    <w:rsid w:val="006064D7"/>
    <w:rsid w:val="006072B5"/>
    <w:rsid w:val="00607B2C"/>
    <w:rsid w:val="00612591"/>
    <w:rsid w:val="00615B58"/>
    <w:rsid w:val="00617A77"/>
    <w:rsid w:val="00620848"/>
    <w:rsid w:val="00620910"/>
    <w:rsid w:val="00621C21"/>
    <w:rsid w:val="00621D68"/>
    <w:rsid w:val="00622A59"/>
    <w:rsid w:val="00622B27"/>
    <w:rsid w:val="00622D7E"/>
    <w:rsid w:val="00626944"/>
    <w:rsid w:val="00626B78"/>
    <w:rsid w:val="006313BF"/>
    <w:rsid w:val="00633B7C"/>
    <w:rsid w:val="00634492"/>
    <w:rsid w:val="00634788"/>
    <w:rsid w:val="00634925"/>
    <w:rsid w:val="006416D5"/>
    <w:rsid w:val="00641A40"/>
    <w:rsid w:val="00644818"/>
    <w:rsid w:val="00646D53"/>
    <w:rsid w:val="00646F96"/>
    <w:rsid w:val="00647116"/>
    <w:rsid w:val="00650682"/>
    <w:rsid w:val="006507F3"/>
    <w:rsid w:val="00652031"/>
    <w:rsid w:val="00654325"/>
    <w:rsid w:val="006553CE"/>
    <w:rsid w:val="00655BC7"/>
    <w:rsid w:val="00657272"/>
    <w:rsid w:val="006609B0"/>
    <w:rsid w:val="0066118E"/>
    <w:rsid w:val="006617C7"/>
    <w:rsid w:val="006619C2"/>
    <w:rsid w:val="00662944"/>
    <w:rsid w:val="00664DD7"/>
    <w:rsid w:val="006674E3"/>
    <w:rsid w:val="00667886"/>
    <w:rsid w:val="00667BCF"/>
    <w:rsid w:val="006725EF"/>
    <w:rsid w:val="00673410"/>
    <w:rsid w:val="0068006D"/>
    <w:rsid w:val="0068214C"/>
    <w:rsid w:val="00682CB2"/>
    <w:rsid w:val="00683834"/>
    <w:rsid w:val="0068441D"/>
    <w:rsid w:val="00685DE9"/>
    <w:rsid w:val="006866F4"/>
    <w:rsid w:val="00686B17"/>
    <w:rsid w:val="00687CBC"/>
    <w:rsid w:val="00693451"/>
    <w:rsid w:val="00696D5E"/>
    <w:rsid w:val="00697A2E"/>
    <w:rsid w:val="006A04FA"/>
    <w:rsid w:val="006A3BED"/>
    <w:rsid w:val="006A437A"/>
    <w:rsid w:val="006A52BC"/>
    <w:rsid w:val="006A55CC"/>
    <w:rsid w:val="006A5A4E"/>
    <w:rsid w:val="006A5A91"/>
    <w:rsid w:val="006A64CC"/>
    <w:rsid w:val="006B12D2"/>
    <w:rsid w:val="006B6668"/>
    <w:rsid w:val="006D0F61"/>
    <w:rsid w:val="006D76CD"/>
    <w:rsid w:val="006E3B93"/>
    <w:rsid w:val="006E621C"/>
    <w:rsid w:val="006F1714"/>
    <w:rsid w:val="006F2CEF"/>
    <w:rsid w:val="006F5E38"/>
    <w:rsid w:val="006F6D7B"/>
    <w:rsid w:val="00700D54"/>
    <w:rsid w:val="00701891"/>
    <w:rsid w:val="007027A4"/>
    <w:rsid w:val="00703F7B"/>
    <w:rsid w:val="00704605"/>
    <w:rsid w:val="0070521D"/>
    <w:rsid w:val="00707D50"/>
    <w:rsid w:val="00711A51"/>
    <w:rsid w:val="0071341E"/>
    <w:rsid w:val="00715FE0"/>
    <w:rsid w:val="00722626"/>
    <w:rsid w:val="00723075"/>
    <w:rsid w:val="00723535"/>
    <w:rsid w:val="007237DC"/>
    <w:rsid w:val="00725168"/>
    <w:rsid w:val="00736144"/>
    <w:rsid w:val="00740482"/>
    <w:rsid w:val="007415A3"/>
    <w:rsid w:val="0074175F"/>
    <w:rsid w:val="00750131"/>
    <w:rsid w:val="00750A1E"/>
    <w:rsid w:val="00752892"/>
    <w:rsid w:val="00753EE6"/>
    <w:rsid w:val="007541D5"/>
    <w:rsid w:val="0075431A"/>
    <w:rsid w:val="00760EC8"/>
    <w:rsid w:val="00762193"/>
    <w:rsid w:val="00762B2D"/>
    <w:rsid w:val="00762E38"/>
    <w:rsid w:val="00762EE8"/>
    <w:rsid w:val="00764FB7"/>
    <w:rsid w:val="0076504A"/>
    <w:rsid w:val="00765C7C"/>
    <w:rsid w:val="007700C0"/>
    <w:rsid w:val="00770313"/>
    <w:rsid w:val="00770692"/>
    <w:rsid w:val="00770739"/>
    <w:rsid w:val="0077268B"/>
    <w:rsid w:val="00772D9D"/>
    <w:rsid w:val="007742FE"/>
    <w:rsid w:val="00774558"/>
    <w:rsid w:val="00774947"/>
    <w:rsid w:val="00775B6C"/>
    <w:rsid w:val="00777056"/>
    <w:rsid w:val="007804FE"/>
    <w:rsid w:val="007845C9"/>
    <w:rsid w:val="007848BF"/>
    <w:rsid w:val="00791BBB"/>
    <w:rsid w:val="00793601"/>
    <w:rsid w:val="0079459E"/>
    <w:rsid w:val="00794F32"/>
    <w:rsid w:val="00794FAC"/>
    <w:rsid w:val="007A4B18"/>
    <w:rsid w:val="007A63EE"/>
    <w:rsid w:val="007A763E"/>
    <w:rsid w:val="007B392E"/>
    <w:rsid w:val="007B619A"/>
    <w:rsid w:val="007B6B0F"/>
    <w:rsid w:val="007B6F5C"/>
    <w:rsid w:val="007B70DF"/>
    <w:rsid w:val="007C0608"/>
    <w:rsid w:val="007C2642"/>
    <w:rsid w:val="007C3154"/>
    <w:rsid w:val="007C42E5"/>
    <w:rsid w:val="007C51DB"/>
    <w:rsid w:val="007C53BC"/>
    <w:rsid w:val="007C5D89"/>
    <w:rsid w:val="007D01E5"/>
    <w:rsid w:val="007D20D2"/>
    <w:rsid w:val="007D4D3E"/>
    <w:rsid w:val="007D752F"/>
    <w:rsid w:val="007E1964"/>
    <w:rsid w:val="007E333F"/>
    <w:rsid w:val="007E49B0"/>
    <w:rsid w:val="007E6049"/>
    <w:rsid w:val="007E7B80"/>
    <w:rsid w:val="007F46C8"/>
    <w:rsid w:val="0080011A"/>
    <w:rsid w:val="00800A55"/>
    <w:rsid w:val="00800BBB"/>
    <w:rsid w:val="00800F3B"/>
    <w:rsid w:val="0080518E"/>
    <w:rsid w:val="00805316"/>
    <w:rsid w:val="008106E0"/>
    <w:rsid w:val="00810CAC"/>
    <w:rsid w:val="00811EDA"/>
    <w:rsid w:val="00821952"/>
    <w:rsid w:val="00822BB3"/>
    <w:rsid w:val="008232CF"/>
    <w:rsid w:val="00824CF7"/>
    <w:rsid w:val="00825192"/>
    <w:rsid w:val="0082601B"/>
    <w:rsid w:val="00826E7A"/>
    <w:rsid w:val="00831875"/>
    <w:rsid w:val="008343C4"/>
    <w:rsid w:val="00835229"/>
    <w:rsid w:val="008353FA"/>
    <w:rsid w:val="00835A44"/>
    <w:rsid w:val="0083620D"/>
    <w:rsid w:val="00836A24"/>
    <w:rsid w:val="00837DB3"/>
    <w:rsid w:val="008404FF"/>
    <w:rsid w:val="008407FA"/>
    <w:rsid w:val="00843325"/>
    <w:rsid w:val="008435BE"/>
    <w:rsid w:val="008452AD"/>
    <w:rsid w:val="00847552"/>
    <w:rsid w:val="008506B5"/>
    <w:rsid w:val="008507CE"/>
    <w:rsid w:val="00853A5A"/>
    <w:rsid w:val="00861B7F"/>
    <w:rsid w:val="0086227C"/>
    <w:rsid w:val="008628B2"/>
    <w:rsid w:val="00863BAA"/>
    <w:rsid w:val="00864C72"/>
    <w:rsid w:val="00865737"/>
    <w:rsid w:val="008658B6"/>
    <w:rsid w:val="00866D74"/>
    <w:rsid w:val="00870195"/>
    <w:rsid w:val="00873D1A"/>
    <w:rsid w:val="00876BED"/>
    <w:rsid w:val="00877771"/>
    <w:rsid w:val="0088024E"/>
    <w:rsid w:val="008810CF"/>
    <w:rsid w:val="0088110F"/>
    <w:rsid w:val="0088494A"/>
    <w:rsid w:val="00885EA5"/>
    <w:rsid w:val="00892F5D"/>
    <w:rsid w:val="0089315B"/>
    <w:rsid w:val="00896680"/>
    <w:rsid w:val="00897D97"/>
    <w:rsid w:val="00897F5B"/>
    <w:rsid w:val="008A0BFE"/>
    <w:rsid w:val="008A3339"/>
    <w:rsid w:val="008A5C4C"/>
    <w:rsid w:val="008B17A9"/>
    <w:rsid w:val="008B2AF4"/>
    <w:rsid w:val="008B4587"/>
    <w:rsid w:val="008B64DB"/>
    <w:rsid w:val="008B7436"/>
    <w:rsid w:val="008C3BCE"/>
    <w:rsid w:val="008C6F81"/>
    <w:rsid w:val="008C7DF6"/>
    <w:rsid w:val="008D1ABD"/>
    <w:rsid w:val="008D26AB"/>
    <w:rsid w:val="008D2C3C"/>
    <w:rsid w:val="008D49F9"/>
    <w:rsid w:val="008D688A"/>
    <w:rsid w:val="008D6E1B"/>
    <w:rsid w:val="008E31EE"/>
    <w:rsid w:val="008E37BB"/>
    <w:rsid w:val="008E47AB"/>
    <w:rsid w:val="008E68A3"/>
    <w:rsid w:val="008E70A7"/>
    <w:rsid w:val="008F098D"/>
    <w:rsid w:val="008F216F"/>
    <w:rsid w:val="008F42F4"/>
    <w:rsid w:val="008F45A5"/>
    <w:rsid w:val="008F7E7B"/>
    <w:rsid w:val="00900A09"/>
    <w:rsid w:val="00901C99"/>
    <w:rsid w:val="00903374"/>
    <w:rsid w:val="00903E95"/>
    <w:rsid w:val="00904946"/>
    <w:rsid w:val="009052D6"/>
    <w:rsid w:val="009052F1"/>
    <w:rsid w:val="009067BF"/>
    <w:rsid w:val="009111C5"/>
    <w:rsid w:val="00911707"/>
    <w:rsid w:val="00911C40"/>
    <w:rsid w:val="00912000"/>
    <w:rsid w:val="00916EB2"/>
    <w:rsid w:val="00920511"/>
    <w:rsid w:val="00920BBD"/>
    <w:rsid w:val="00931475"/>
    <w:rsid w:val="009332E2"/>
    <w:rsid w:val="009337C1"/>
    <w:rsid w:val="0093563A"/>
    <w:rsid w:val="00935E20"/>
    <w:rsid w:val="00937373"/>
    <w:rsid w:val="009431FE"/>
    <w:rsid w:val="00945F7D"/>
    <w:rsid w:val="00946ABD"/>
    <w:rsid w:val="00946FDE"/>
    <w:rsid w:val="0095012F"/>
    <w:rsid w:val="009505E7"/>
    <w:rsid w:val="00950994"/>
    <w:rsid w:val="0095457F"/>
    <w:rsid w:val="00954B06"/>
    <w:rsid w:val="0095636F"/>
    <w:rsid w:val="009579F5"/>
    <w:rsid w:val="00960444"/>
    <w:rsid w:val="009611E8"/>
    <w:rsid w:val="00965071"/>
    <w:rsid w:val="00967B99"/>
    <w:rsid w:val="00973DF9"/>
    <w:rsid w:val="009749D7"/>
    <w:rsid w:val="00974F17"/>
    <w:rsid w:val="009757D1"/>
    <w:rsid w:val="00976AE9"/>
    <w:rsid w:val="00977109"/>
    <w:rsid w:val="00977594"/>
    <w:rsid w:val="00982069"/>
    <w:rsid w:val="00982875"/>
    <w:rsid w:val="00982D8C"/>
    <w:rsid w:val="00983D2C"/>
    <w:rsid w:val="00986403"/>
    <w:rsid w:val="009868AB"/>
    <w:rsid w:val="009919DE"/>
    <w:rsid w:val="0099268B"/>
    <w:rsid w:val="00992D4D"/>
    <w:rsid w:val="00993431"/>
    <w:rsid w:val="00994A59"/>
    <w:rsid w:val="009A0F68"/>
    <w:rsid w:val="009A1192"/>
    <w:rsid w:val="009A2B13"/>
    <w:rsid w:val="009A3214"/>
    <w:rsid w:val="009A3C9F"/>
    <w:rsid w:val="009A40B8"/>
    <w:rsid w:val="009A4244"/>
    <w:rsid w:val="009A5073"/>
    <w:rsid w:val="009A6B95"/>
    <w:rsid w:val="009B004D"/>
    <w:rsid w:val="009B238A"/>
    <w:rsid w:val="009B59D1"/>
    <w:rsid w:val="009C2CA2"/>
    <w:rsid w:val="009C2FB8"/>
    <w:rsid w:val="009C3774"/>
    <w:rsid w:val="009C4204"/>
    <w:rsid w:val="009C4CFB"/>
    <w:rsid w:val="009C543D"/>
    <w:rsid w:val="009C6862"/>
    <w:rsid w:val="009C6D22"/>
    <w:rsid w:val="009C716D"/>
    <w:rsid w:val="009D06F7"/>
    <w:rsid w:val="009D3B00"/>
    <w:rsid w:val="009D69D8"/>
    <w:rsid w:val="009E113D"/>
    <w:rsid w:val="009E39A7"/>
    <w:rsid w:val="009E415D"/>
    <w:rsid w:val="009E5A40"/>
    <w:rsid w:val="009E76CB"/>
    <w:rsid w:val="009E76FF"/>
    <w:rsid w:val="009F0C4D"/>
    <w:rsid w:val="009F115C"/>
    <w:rsid w:val="009F3777"/>
    <w:rsid w:val="009F74B0"/>
    <w:rsid w:val="00A002B2"/>
    <w:rsid w:val="00A00E72"/>
    <w:rsid w:val="00A031A9"/>
    <w:rsid w:val="00A067EB"/>
    <w:rsid w:val="00A07196"/>
    <w:rsid w:val="00A07381"/>
    <w:rsid w:val="00A078D6"/>
    <w:rsid w:val="00A1216D"/>
    <w:rsid w:val="00A1533D"/>
    <w:rsid w:val="00A1534B"/>
    <w:rsid w:val="00A15EE7"/>
    <w:rsid w:val="00A17484"/>
    <w:rsid w:val="00A203F2"/>
    <w:rsid w:val="00A20D4A"/>
    <w:rsid w:val="00A21E1E"/>
    <w:rsid w:val="00A2397D"/>
    <w:rsid w:val="00A240BF"/>
    <w:rsid w:val="00A25172"/>
    <w:rsid w:val="00A27047"/>
    <w:rsid w:val="00A3026D"/>
    <w:rsid w:val="00A33607"/>
    <w:rsid w:val="00A3667A"/>
    <w:rsid w:val="00A41221"/>
    <w:rsid w:val="00A413C2"/>
    <w:rsid w:val="00A42197"/>
    <w:rsid w:val="00A42A4C"/>
    <w:rsid w:val="00A42B55"/>
    <w:rsid w:val="00A44E2C"/>
    <w:rsid w:val="00A450FC"/>
    <w:rsid w:val="00A52D5C"/>
    <w:rsid w:val="00A53540"/>
    <w:rsid w:val="00A543D1"/>
    <w:rsid w:val="00A54DCE"/>
    <w:rsid w:val="00A571EE"/>
    <w:rsid w:val="00A61981"/>
    <w:rsid w:val="00A62381"/>
    <w:rsid w:val="00A6741D"/>
    <w:rsid w:val="00A67D8E"/>
    <w:rsid w:val="00A708E0"/>
    <w:rsid w:val="00A70F81"/>
    <w:rsid w:val="00A73EE7"/>
    <w:rsid w:val="00A74965"/>
    <w:rsid w:val="00A7592C"/>
    <w:rsid w:val="00A76A94"/>
    <w:rsid w:val="00A77A53"/>
    <w:rsid w:val="00A80C1E"/>
    <w:rsid w:val="00A80D83"/>
    <w:rsid w:val="00A81480"/>
    <w:rsid w:val="00A81DC2"/>
    <w:rsid w:val="00A82434"/>
    <w:rsid w:val="00A82817"/>
    <w:rsid w:val="00A83A00"/>
    <w:rsid w:val="00A84FFA"/>
    <w:rsid w:val="00A8629B"/>
    <w:rsid w:val="00A8679E"/>
    <w:rsid w:val="00A86B7D"/>
    <w:rsid w:val="00A930B7"/>
    <w:rsid w:val="00A95CBE"/>
    <w:rsid w:val="00A9640C"/>
    <w:rsid w:val="00A9799D"/>
    <w:rsid w:val="00AA3586"/>
    <w:rsid w:val="00AA404E"/>
    <w:rsid w:val="00AA4330"/>
    <w:rsid w:val="00AA78A9"/>
    <w:rsid w:val="00AB073E"/>
    <w:rsid w:val="00AB25F8"/>
    <w:rsid w:val="00AB455E"/>
    <w:rsid w:val="00AB4BF5"/>
    <w:rsid w:val="00AB4D7B"/>
    <w:rsid w:val="00AB54EF"/>
    <w:rsid w:val="00AC01A6"/>
    <w:rsid w:val="00AC09E3"/>
    <w:rsid w:val="00AC4FCB"/>
    <w:rsid w:val="00AC530D"/>
    <w:rsid w:val="00AD1820"/>
    <w:rsid w:val="00AD207B"/>
    <w:rsid w:val="00AD34D4"/>
    <w:rsid w:val="00AD42BC"/>
    <w:rsid w:val="00AD570B"/>
    <w:rsid w:val="00AD5DAF"/>
    <w:rsid w:val="00AD6010"/>
    <w:rsid w:val="00AD7470"/>
    <w:rsid w:val="00AD763D"/>
    <w:rsid w:val="00AE27F2"/>
    <w:rsid w:val="00AE288A"/>
    <w:rsid w:val="00AE2D23"/>
    <w:rsid w:val="00AE477A"/>
    <w:rsid w:val="00AE7BA7"/>
    <w:rsid w:val="00AE7FFC"/>
    <w:rsid w:val="00AF1A58"/>
    <w:rsid w:val="00AF27A0"/>
    <w:rsid w:val="00AF31AB"/>
    <w:rsid w:val="00AF3CE0"/>
    <w:rsid w:val="00AF3D69"/>
    <w:rsid w:val="00AF4D2D"/>
    <w:rsid w:val="00AF521A"/>
    <w:rsid w:val="00AF728F"/>
    <w:rsid w:val="00B02F7A"/>
    <w:rsid w:val="00B0404C"/>
    <w:rsid w:val="00B04561"/>
    <w:rsid w:val="00B05CF5"/>
    <w:rsid w:val="00B0643D"/>
    <w:rsid w:val="00B06601"/>
    <w:rsid w:val="00B06B92"/>
    <w:rsid w:val="00B06D88"/>
    <w:rsid w:val="00B070B4"/>
    <w:rsid w:val="00B10437"/>
    <w:rsid w:val="00B1411D"/>
    <w:rsid w:val="00B14620"/>
    <w:rsid w:val="00B14B60"/>
    <w:rsid w:val="00B16DAB"/>
    <w:rsid w:val="00B20718"/>
    <w:rsid w:val="00B21765"/>
    <w:rsid w:val="00B24296"/>
    <w:rsid w:val="00B242C1"/>
    <w:rsid w:val="00B27A3B"/>
    <w:rsid w:val="00B3209F"/>
    <w:rsid w:val="00B32602"/>
    <w:rsid w:val="00B33FC5"/>
    <w:rsid w:val="00B379D3"/>
    <w:rsid w:val="00B41E79"/>
    <w:rsid w:val="00B42623"/>
    <w:rsid w:val="00B42CBA"/>
    <w:rsid w:val="00B43860"/>
    <w:rsid w:val="00B440A1"/>
    <w:rsid w:val="00B4438F"/>
    <w:rsid w:val="00B45EB1"/>
    <w:rsid w:val="00B46030"/>
    <w:rsid w:val="00B46C71"/>
    <w:rsid w:val="00B511B2"/>
    <w:rsid w:val="00B51E27"/>
    <w:rsid w:val="00B52E96"/>
    <w:rsid w:val="00B568B5"/>
    <w:rsid w:val="00B579D6"/>
    <w:rsid w:val="00B61E20"/>
    <w:rsid w:val="00B62E19"/>
    <w:rsid w:val="00B633A9"/>
    <w:rsid w:val="00B63A9F"/>
    <w:rsid w:val="00B647D2"/>
    <w:rsid w:val="00B67BEA"/>
    <w:rsid w:val="00B70636"/>
    <w:rsid w:val="00B713BE"/>
    <w:rsid w:val="00B72545"/>
    <w:rsid w:val="00B730AD"/>
    <w:rsid w:val="00B73DD7"/>
    <w:rsid w:val="00B7454D"/>
    <w:rsid w:val="00B75D8A"/>
    <w:rsid w:val="00B77627"/>
    <w:rsid w:val="00B814C1"/>
    <w:rsid w:val="00B84762"/>
    <w:rsid w:val="00B86927"/>
    <w:rsid w:val="00B90BF6"/>
    <w:rsid w:val="00B914B8"/>
    <w:rsid w:val="00B93338"/>
    <w:rsid w:val="00B93902"/>
    <w:rsid w:val="00B94585"/>
    <w:rsid w:val="00B95B25"/>
    <w:rsid w:val="00B971D2"/>
    <w:rsid w:val="00BA1634"/>
    <w:rsid w:val="00BA1661"/>
    <w:rsid w:val="00BA1B83"/>
    <w:rsid w:val="00BA1CD1"/>
    <w:rsid w:val="00BA3036"/>
    <w:rsid w:val="00BA32B8"/>
    <w:rsid w:val="00BA3DC2"/>
    <w:rsid w:val="00BA4D37"/>
    <w:rsid w:val="00BA515B"/>
    <w:rsid w:val="00BA570F"/>
    <w:rsid w:val="00BA61E3"/>
    <w:rsid w:val="00BA74CF"/>
    <w:rsid w:val="00BA77E0"/>
    <w:rsid w:val="00BB04D3"/>
    <w:rsid w:val="00BB309C"/>
    <w:rsid w:val="00BB3A56"/>
    <w:rsid w:val="00BB3CA0"/>
    <w:rsid w:val="00BB4BC3"/>
    <w:rsid w:val="00BB6763"/>
    <w:rsid w:val="00BC11FD"/>
    <w:rsid w:val="00BC1A3A"/>
    <w:rsid w:val="00BC1CAC"/>
    <w:rsid w:val="00BC5705"/>
    <w:rsid w:val="00BC6095"/>
    <w:rsid w:val="00BC76B5"/>
    <w:rsid w:val="00BD0286"/>
    <w:rsid w:val="00BD2256"/>
    <w:rsid w:val="00BD2B4A"/>
    <w:rsid w:val="00BD346A"/>
    <w:rsid w:val="00BD4220"/>
    <w:rsid w:val="00BD4224"/>
    <w:rsid w:val="00BD4DD0"/>
    <w:rsid w:val="00BE0706"/>
    <w:rsid w:val="00BE0996"/>
    <w:rsid w:val="00BE12D7"/>
    <w:rsid w:val="00BE22E9"/>
    <w:rsid w:val="00BF15D9"/>
    <w:rsid w:val="00BF36C4"/>
    <w:rsid w:val="00BF4938"/>
    <w:rsid w:val="00BF4A7D"/>
    <w:rsid w:val="00BF5483"/>
    <w:rsid w:val="00BF5DF2"/>
    <w:rsid w:val="00BF684E"/>
    <w:rsid w:val="00C02F7F"/>
    <w:rsid w:val="00C03D72"/>
    <w:rsid w:val="00C1335C"/>
    <w:rsid w:val="00C15689"/>
    <w:rsid w:val="00C213BD"/>
    <w:rsid w:val="00C224E8"/>
    <w:rsid w:val="00C238AC"/>
    <w:rsid w:val="00C2441E"/>
    <w:rsid w:val="00C24A9B"/>
    <w:rsid w:val="00C26E62"/>
    <w:rsid w:val="00C3107B"/>
    <w:rsid w:val="00C3149D"/>
    <w:rsid w:val="00C32266"/>
    <w:rsid w:val="00C32798"/>
    <w:rsid w:val="00C35179"/>
    <w:rsid w:val="00C35624"/>
    <w:rsid w:val="00C360BB"/>
    <w:rsid w:val="00C37124"/>
    <w:rsid w:val="00C405F8"/>
    <w:rsid w:val="00C4066E"/>
    <w:rsid w:val="00C40A05"/>
    <w:rsid w:val="00C41405"/>
    <w:rsid w:val="00C42AAF"/>
    <w:rsid w:val="00C42E6D"/>
    <w:rsid w:val="00C447EF"/>
    <w:rsid w:val="00C47597"/>
    <w:rsid w:val="00C500C1"/>
    <w:rsid w:val="00C5105F"/>
    <w:rsid w:val="00C527B3"/>
    <w:rsid w:val="00C5381A"/>
    <w:rsid w:val="00C5416B"/>
    <w:rsid w:val="00C5470F"/>
    <w:rsid w:val="00C5577F"/>
    <w:rsid w:val="00C57DB0"/>
    <w:rsid w:val="00C57F75"/>
    <w:rsid w:val="00C65478"/>
    <w:rsid w:val="00C660AD"/>
    <w:rsid w:val="00C751C6"/>
    <w:rsid w:val="00C75C1C"/>
    <w:rsid w:val="00C77546"/>
    <w:rsid w:val="00C7773F"/>
    <w:rsid w:val="00C80785"/>
    <w:rsid w:val="00C80EB3"/>
    <w:rsid w:val="00C812A5"/>
    <w:rsid w:val="00C83A81"/>
    <w:rsid w:val="00C83B7A"/>
    <w:rsid w:val="00C84102"/>
    <w:rsid w:val="00C8596F"/>
    <w:rsid w:val="00C86209"/>
    <w:rsid w:val="00C869EB"/>
    <w:rsid w:val="00C900FC"/>
    <w:rsid w:val="00C91300"/>
    <w:rsid w:val="00C92878"/>
    <w:rsid w:val="00C948F6"/>
    <w:rsid w:val="00C9523C"/>
    <w:rsid w:val="00C96B29"/>
    <w:rsid w:val="00C9741E"/>
    <w:rsid w:val="00C978E8"/>
    <w:rsid w:val="00C97F3D"/>
    <w:rsid w:val="00C97FA5"/>
    <w:rsid w:val="00CA1D01"/>
    <w:rsid w:val="00CA2E80"/>
    <w:rsid w:val="00CA3513"/>
    <w:rsid w:val="00CA52D6"/>
    <w:rsid w:val="00CA5A68"/>
    <w:rsid w:val="00CB0927"/>
    <w:rsid w:val="00CB1DFD"/>
    <w:rsid w:val="00CB268B"/>
    <w:rsid w:val="00CB2D8D"/>
    <w:rsid w:val="00CB5734"/>
    <w:rsid w:val="00CC1A23"/>
    <w:rsid w:val="00CC2233"/>
    <w:rsid w:val="00CC23A2"/>
    <w:rsid w:val="00CC3904"/>
    <w:rsid w:val="00CC42B0"/>
    <w:rsid w:val="00CC72A3"/>
    <w:rsid w:val="00CD0D39"/>
    <w:rsid w:val="00CD19D1"/>
    <w:rsid w:val="00CD1A2F"/>
    <w:rsid w:val="00CD2889"/>
    <w:rsid w:val="00CD39B8"/>
    <w:rsid w:val="00CD4900"/>
    <w:rsid w:val="00CD53AC"/>
    <w:rsid w:val="00CD679E"/>
    <w:rsid w:val="00CE076D"/>
    <w:rsid w:val="00CE0EC7"/>
    <w:rsid w:val="00CE1B87"/>
    <w:rsid w:val="00CE2241"/>
    <w:rsid w:val="00CE2D64"/>
    <w:rsid w:val="00CE3282"/>
    <w:rsid w:val="00CE36CC"/>
    <w:rsid w:val="00CE3F51"/>
    <w:rsid w:val="00CE4B59"/>
    <w:rsid w:val="00CF2D0B"/>
    <w:rsid w:val="00CF2FFF"/>
    <w:rsid w:val="00CF3D03"/>
    <w:rsid w:val="00CF6D4A"/>
    <w:rsid w:val="00CF76F0"/>
    <w:rsid w:val="00D01CC5"/>
    <w:rsid w:val="00D04202"/>
    <w:rsid w:val="00D05E71"/>
    <w:rsid w:val="00D0621D"/>
    <w:rsid w:val="00D10353"/>
    <w:rsid w:val="00D10F9B"/>
    <w:rsid w:val="00D122FD"/>
    <w:rsid w:val="00D128D7"/>
    <w:rsid w:val="00D15EE7"/>
    <w:rsid w:val="00D166C5"/>
    <w:rsid w:val="00D17160"/>
    <w:rsid w:val="00D200A2"/>
    <w:rsid w:val="00D22CB4"/>
    <w:rsid w:val="00D23BC6"/>
    <w:rsid w:val="00D25EE8"/>
    <w:rsid w:val="00D27E8C"/>
    <w:rsid w:val="00D311D8"/>
    <w:rsid w:val="00D32A6C"/>
    <w:rsid w:val="00D332E4"/>
    <w:rsid w:val="00D364B2"/>
    <w:rsid w:val="00D37468"/>
    <w:rsid w:val="00D416E6"/>
    <w:rsid w:val="00D41E14"/>
    <w:rsid w:val="00D477D9"/>
    <w:rsid w:val="00D523BB"/>
    <w:rsid w:val="00D529C4"/>
    <w:rsid w:val="00D53359"/>
    <w:rsid w:val="00D53856"/>
    <w:rsid w:val="00D5607B"/>
    <w:rsid w:val="00D57F15"/>
    <w:rsid w:val="00D60991"/>
    <w:rsid w:val="00D60CFC"/>
    <w:rsid w:val="00D61C9D"/>
    <w:rsid w:val="00D6257F"/>
    <w:rsid w:val="00D634B3"/>
    <w:rsid w:val="00D66489"/>
    <w:rsid w:val="00D710F4"/>
    <w:rsid w:val="00D714BD"/>
    <w:rsid w:val="00D71615"/>
    <w:rsid w:val="00D731B7"/>
    <w:rsid w:val="00D7495E"/>
    <w:rsid w:val="00D75F84"/>
    <w:rsid w:val="00D76BE2"/>
    <w:rsid w:val="00D76FB9"/>
    <w:rsid w:val="00D80B75"/>
    <w:rsid w:val="00D80D2D"/>
    <w:rsid w:val="00D81490"/>
    <w:rsid w:val="00D81500"/>
    <w:rsid w:val="00D822F0"/>
    <w:rsid w:val="00D8298C"/>
    <w:rsid w:val="00D83854"/>
    <w:rsid w:val="00D83D4D"/>
    <w:rsid w:val="00D8434D"/>
    <w:rsid w:val="00D9513A"/>
    <w:rsid w:val="00D965E1"/>
    <w:rsid w:val="00D96940"/>
    <w:rsid w:val="00DA157C"/>
    <w:rsid w:val="00DA1B6E"/>
    <w:rsid w:val="00DA239F"/>
    <w:rsid w:val="00DA2F65"/>
    <w:rsid w:val="00DA3EF1"/>
    <w:rsid w:val="00DA542A"/>
    <w:rsid w:val="00DA5EDE"/>
    <w:rsid w:val="00DA6AB4"/>
    <w:rsid w:val="00DB1959"/>
    <w:rsid w:val="00DB1AF6"/>
    <w:rsid w:val="00DB49E4"/>
    <w:rsid w:val="00DB73E9"/>
    <w:rsid w:val="00DC0D71"/>
    <w:rsid w:val="00DC3673"/>
    <w:rsid w:val="00DC46D7"/>
    <w:rsid w:val="00DC4887"/>
    <w:rsid w:val="00DC4CA4"/>
    <w:rsid w:val="00DC6D11"/>
    <w:rsid w:val="00DD0BAC"/>
    <w:rsid w:val="00DD51F1"/>
    <w:rsid w:val="00DE2890"/>
    <w:rsid w:val="00DE383F"/>
    <w:rsid w:val="00DE46FE"/>
    <w:rsid w:val="00DE7181"/>
    <w:rsid w:val="00DF1B3A"/>
    <w:rsid w:val="00DF2A4A"/>
    <w:rsid w:val="00DF3714"/>
    <w:rsid w:val="00DF37CB"/>
    <w:rsid w:val="00DF4661"/>
    <w:rsid w:val="00DF47FB"/>
    <w:rsid w:val="00DF4979"/>
    <w:rsid w:val="00DF61D3"/>
    <w:rsid w:val="00E01AB6"/>
    <w:rsid w:val="00E02290"/>
    <w:rsid w:val="00E035B3"/>
    <w:rsid w:val="00E0633E"/>
    <w:rsid w:val="00E0707A"/>
    <w:rsid w:val="00E15B84"/>
    <w:rsid w:val="00E15D8F"/>
    <w:rsid w:val="00E17D62"/>
    <w:rsid w:val="00E221A5"/>
    <w:rsid w:val="00E257A6"/>
    <w:rsid w:val="00E269EE"/>
    <w:rsid w:val="00E27C36"/>
    <w:rsid w:val="00E32A36"/>
    <w:rsid w:val="00E331A4"/>
    <w:rsid w:val="00E331FB"/>
    <w:rsid w:val="00E3372F"/>
    <w:rsid w:val="00E362FE"/>
    <w:rsid w:val="00E3632D"/>
    <w:rsid w:val="00E367C8"/>
    <w:rsid w:val="00E36842"/>
    <w:rsid w:val="00E36C1F"/>
    <w:rsid w:val="00E4435D"/>
    <w:rsid w:val="00E44797"/>
    <w:rsid w:val="00E46200"/>
    <w:rsid w:val="00E475FD"/>
    <w:rsid w:val="00E5080D"/>
    <w:rsid w:val="00E51316"/>
    <w:rsid w:val="00E516FD"/>
    <w:rsid w:val="00E51F67"/>
    <w:rsid w:val="00E55516"/>
    <w:rsid w:val="00E5585A"/>
    <w:rsid w:val="00E55CA5"/>
    <w:rsid w:val="00E57D52"/>
    <w:rsid w:val="00E607A5"/>
    <w:rsid w:val="00E621CD"/>
    <w:rsid w:val="00E63162"/>
    <w:rsid w:val="00E6331A"/>
    <w:rsid w:val="00E67469"/>
    <w:rsid w:val="00E67C86"/>
    <w:rsid w:val="00E67CEF"/>
    <w:rsid w:val="00E71523"/>
    <w:rsid w:val="00E71B8D"/>
    <w:rsid w:val="00E721BB"/>
    <w:rsid w:val="00E72259"/>
    <w:rsid w:val="00E72A42"/>
    <w:rsid w:val="00E74E5D"/>
    <w:rsid w:val="00E765F8"/>
    <w:rsid w:val="00E775BE"/>
    <w:rsid w:val="00E779BF"/>
    <w:rsid w:val="00E81296"/>
    <w:rsid w:val="00E81719"/>
    <w:rsid w:val="00E81A93"/>
    <w:rsid w:val="00E83695"/>
    <w:rsid w:val="00E84AA2"/>
    <w:rsid w:val="00E84F2E"/>
    <w:rsid w:val="00E863E9"/>
    <w:rsid w:val="00E873BD"/>
    <w:rsid w:val="00E947AD"/>
    <w:rsid w:val="00E95ABB"/>
    <w:rsid w:val="00E95D5E"/>
    <w:rsid w:val="00E96AFC"/>
    <w:rsid w:val="00E96DD8"/>
    <w:rsid w:val="00E97E23"/>
    <w:rsid w:val="00EB10BA"/>
    <w:rsid w:val="00EB1747"/>
    <w:rsid w:val="00EB30A2"/>
    <w:rsid w:val="00EB47E1"/>
    <w:rsid w:val="00EB4CC1"/>
    <w:rsid w:val="00EB52FA"/>
    <w:rsid w:val="00EB5807"/>
    <w:rsid w:val="00EB5EC2"/>
    <w:rsid w:val="00EC0BCC"/>
    <w:rsid w:val="00EC146C"/>
    <w:rsid w:val="00EC231C"/>
    <w:rsid w:val="00EC270D"/>
    <w:rsid w:val="00EC2797"/>
    <w:rsid w:val="00EC2ED9"/>
    <w:rsid w:val="00EC4932"/>
    <w:rsid w:val="00EC4AE6"/>
    <w:rsid w:val="00EC7580"/>
    <w:rsid w:val="00ED0CA0"/>
    <w:rsid w:val="00ED0F65"/>
    <w:rsid w:val="00ED2D1F"/>
    <w:rsid w:val="00ED3A88"/>
    <w:rsid w:val="00ED4686"/>
    <w:rsid w:val="00ED5226"/>
    <w:rsid w:val="00ED55A1"/>
    <w:rsid w:val="00ED769E"/>
    <w:rsid w:val="00EE3710"/>
    <w:rsid w:val="00EE3B77"/>
    <w:rsid w:val="00EE44AA"/>
    <w:rsid w:val="00EE4DC7"/>
    <w:rsid w:val="00EF065D"/>
    <w:rsid w:val="00EF0824"/>
    <w:rsid w:val="00EF3336"/>
    <w:rsid w:val="00EF4D5F"/>
    <w:rsid w:val="00F00E05"/>
    <w:rsid w:val="00F021FE"/>
    <w:rsid w:val="00F02306"/>
    <w:rsid w:val="00F03B99"/>
    <w:rsid w:val="00F04F36"/>
    <w:rsid w:val="00F05D5F"/>
    <w:rsid w:val="00F0768E"/>
    <w:rsid w:val="00F07A8B"/>
    <w:rsid w:val="00F10739"/>
    <w:rsid w:val="00F11A6F"/>
    <w:rsid w:val="00F12B16"/>
    <w:rsid w:val="00F20474"/>
    <w:rsid w:val="00F217BB"/>
    <w:rsid w:val="00F21FB3"/>
    <w:rsid w:val="00F2277C"/>
    <w:rsid w:val="00F228AF"/>
    <w:rsid w:val="00F237E2"/>
    <w:rsid w:val="00F246A6"/>
    <w:rsid w:val="00F249FA"/>
    <w:rsid w:val="00F24A50"/>
    <w:rsid w:val="00F30526"/>
    <w:rsid w:val="00F315D1"/>
    <w:rsid w:val="00F31845"/>
    <w:rsid w:val="00F344E5"/>
    <w:rsid w:val="00F3633C"/>
    <w:rsid w:val="00F370FD"/>
    <w:rsid w:val="00F37B12"/>
    <w:rsid w:val="00F42869"/>
    <w:rsid w:val="00F43A45"/>
    <w:rsid w:val="00F443D2"/>
    <w:rsid w:val="00F44BB3"/>
    <w:rsid w:val="00F45306"/>
    <w:rsid w:val="00F455CF"/>
    <w:rsid w:val="00F45B03"/>
    <w:rsid w:val="00F46295"/>
    <w:rsid w:val="00F46496"/>
    <w:rsid w:val="00F5061F"/>
    <w:rsid w:val="00F52948"/>
    <w:rsid w:val="00F53490"/>
    <w:rsid w:val="00F53AAF"/>
    <w:rsid w:val="00F55523"/>
    <w:rsid w:val="00F561CE"/>
    <w:rsid w:val="00F56F47"/>
    <w:rsid w:val="00F5700B"/>
    <w:rsid w:val="00F63A64"/>
    <w:rsid w:val="00F642F2"/>
    <w:rsid w:val="00F64631"/>
    <w:rsid w:val="00F666CB"/>
    <w:rsid w:val="00F667B4"/>
    <w:rsid w:val="00F7133D"/>
    <w:rsid w:val="00F7406A"/>
    <w:rsid w:val="00F766A8"/>
    <w:rsid w:val="00F76889"/>
    <w:rsid w:val="00F76D4D"/>
    <w:rsid w:val="00F83CE2"/>
    <w:rsid w:val="00F846BB"/>
    <w:rsid w:val="00F87836"/>
    <w:rsid w:val="00F91189"/>
    <w:rsid w:val="00F9153A"/>
    <w:rsid w:val="00F91DDC"/>
    <w:rsid w:val="00F92EF1"/>
    <w:rsid w:val="00F94162"/>
    <w:rsid w:val="00F97632"/>
    <w:rsid w:val="00FA12DB"/>
    <w:rsid w:val="00FA2F8F"/>
    <w:rsid w:val="00FA317F"/>
    <w:rsid w:val="00FA5282"/>
    <w:rsid w:val="00FA7147"/>
    <w:rsid w:val="00FB51E7"/>
    <w:rsid w:val="00FC491F"/>
    <w:rsid w:val="00FC5761"/>
    <w:rsid w:val="00FD0194"/>
    <w:rsid w:val="00FD46B5"/>
    <w:rsid w:val="00FD5B0B"/>
    <w:rsid w:val="00FD6714"/>
    <w:rsid w:val="00FD6BAC"/>
    <w:rsid w:val="00FD776E"/>
    <w:rsid w:val="00FE0A2E"/>
    <w:rsid w:val="00FE276C"/>
    <w:rsid w:val="00FE2FC9"/>
    <w:rsid w:val="00FE43BD"/>
    <w:rsid w:val="00FE4C2C"/>
    <w:rsid w:val="00FE7717"/>
    <w:rsid w:val="00FF2A79"/>
    <w:rsid w:val="00FF775D"/>
    <w:rsid w:val="0DBF1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1"/>
    <w:lsdException w:name="header" w:uiPriority="0" w:unhideWhenUsed="1"/>
    <w:lsdException w:name="footer" w:unhideWhenUsed="1"/>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A42197"/>
    <w:pPr>
      <w:widowControl w:val="0"/>
      <w:jc w:val="both"/>
    </w:pPr>
    <w:rPr>
      <w:rFonts w:ascii="Times New Roman" w:eastAsia="宋体" w:hAnsi="Times New Roman" w:cs="Times New Roman"/>
      <w:kern w:val="2"/>
      <w:sz w:val="28"/>
    </w:rPr>
  </w:style>
  <w:style w:type="paragraph" w:styleId="1">
    <w:name w:val="heading 1"/>
    <w:basedOn w:val="a3"/>
    <w:next w:val="a3"/>
    <w:link w:val="1Char"/>
    <w:qFormat/>
    <w:rsid w:val="00A42197"/>
    <w:pPr>
      <w:keepNext/>
      <w:snapToGrid w:val="0"/>
      <w:spacing w:line="360" w:lineRule="atLeast"/>
      <w:outlineLvl w:val="0"/>
    </w:pPr>
    <w:rPr>
      <w:rFonts w:ascii="文鼎粗黑"/>
    </w:rPr>
  </w:style>
  <w:style w:type="paragraph" w:styleId="23">
    <w:name w:val="heading 2"/>
    <w:basedOn w:val="a3"/>
    <w:next w:val="a3"/>
    <w:link w:val="2Char"/>
    <w:qFormat/>
    <w:rsid w:val="00A42197"/>
    <w:pPr>
      <w:keepNext/>
      <w:keepLines/>
      <w:spacing w:before="260" w:after="260" w:line="413" w:lineRule="auto"/>
      <w:outlineLvl w:val="1"/>
    </w:pPr>
    <w:rPr>
      <w:rFonts w:ascii="Arial Narrow" w:eastAsia="昆仑楷体" w:hAnsi="Arial Narrow"/>
      <w:b/>
      <w:sz w:val="32"/>
    </w:rPr>
  </w:style>
  <w:style w:type="paragraph" w:styleId="30">
    <w:name w:val="heading 3"/>
    <w:basedOn w:val="a3"/>
    <w:next w:val="a3"/>
    <w:link w:val="3Char"/>
    <w:qFormat/>
    <w:rsid w:val="00A42197"/>
    <w:pPr>
      <w:keepNext/>
      <w:keepLines/>
      <w:spacing w:before="260" w:after="260" w:line="413" w:lineRule="auto"/>
      <w:outlineLvl w:val="2"/>
    </w:pPr>
    <w:rPr>
      <w:rFonts w:eastAsia="文鼎粗黑"/>
      <w:b/>
      <w:sz w:val="32"/>
    </w:rPr>
  </w:style>
  <w:style w:type="paragraph" w:styleId="4">
    <w:name w:val="heading 4"/>
    <w:basedOn w:val="a3"/>
    <w:next w:val="a3"/>
    <w:link w:val="4Char"/>
    <w:qFormat/>
    <w:rsid w:val="00A42197"/>
    <w:pPr>
      <w:keepNext/>
      <w:keepLines/>
      <w:spacing w:before="280" w:after="290" w:line="372" w:lineRule="auto"/>
      <w:outlineLvl w:val="3"/>
    </w:pPr>
    <w:rPr>
      <w:rFonts w:ascii="Arial Narrow" w:eastAsia="昆仑楷体" w:hAnsi="Arial Narrow"/>
      <w:b/>
    </w:rPr>
  </w:style>
  <w:style w:type="paragraph" w:styleId="5">
    <w:name w:val="heading 5"/>
    <w:basedOn w:val="a3"/>
    <w:next w:val="a3"/>
    <w:link w:val="5Char"/>
    <w:qFormat/>
    <w:rsid w:val="00A42197"/>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A42197"/>
    <w:pPr>
      <w:keepNext/>
      <w:keepLines/>
      <w:tabs>
        <w:tab w:val="left" w:pos="1152"/>
      </w:tabs>
      <w:adjustRightInd w:val="0"/>
      <w:snapToGrid w:val="0"/>
      <w:spacing w:before="240" w:after="64" w:line="317" w:lineRule="auto"/>
      <w:ind w:left="1152" w:hanging="1152"/>
      <w:outlineLvl w:val="5"/>
    </w:pPr>
    <w:rPr>
      <w:rFonts w:ascii="Arial Narrow" w:eastAsia="昆仑楷体" w:hAnsi="Arial Narrow"/>
      <w:b/>
      <w:sz w:val="24"/>
    </w:rPr>
  </w:style>
  <w:style w:type="paragraph" w:styleId="7">
    <w:name w:val="heading 7"/>
    <w:basedOn w:val="a3"/>
    <w:next w:val="a3"/>
    <w:link w:val="7Char"/>
    <w:qFormat/>
    <w:rsid w:val="00A42197"/>
    <w:pPr>
      <w:keepNext/>
      <w:keepLines/>
      <w:tabs>
        <w:tab w:val="left" w:pos="1296"/>
      </w:tabs>
      <w:adjustRightInd w:val="0"/>
      <w:snapToGrid w:val="0"/>
      <w:spacing w:before="240" w:after="64" w:line="317" w:lineRule="auto"/>
      <w:ind w:left="1296" w:hanging="1296"/>
      <w:outlineLvl w:val="6"/>
    </w:pPr>
    <w:rPr>
      <w:rFonts w:ascii="Arial Narrow" w:eastAsia="昆仑楷体" w:hAnsi="Arial Narrow"/>
      <w:b/>
      <w:sz w:val="24"/>
    </w:rPr>
  </w:style>
  <w:style w:type="paragraph" w:styleId="8">
    <w:name w:val="heading 8"/>
    <w:basedOn w:val="a3"/>
    <w:next w:val="a3"/>
    <w:link w:val="8Char"/>
    <w:qFormat/>
    <w:rsid w:val="00A42197"/>
    <w:pPr>
      <w:keepNext/>
      <w:keepLines/>
      <w:tabs>
        <w:tab w:val="left" w:pos="1440"/>
      </w:tabs>
      <w:adjustRightInd w:val="0"/>
      <w:snapToGrid w:val="0"/>
      <w:spacing w:before="240" w:after="64" w:line="317" w:lineRule="auto"/>
      <w:ind w:left="1440" w:hanging="1440"/>
      <w:outlineLvl w:val="7"/>
    </w:pPr>
    <w:rPr>
      <w:rFonts w:ascii="Arial Narrow" w:eastAsia="昆仑楷体" w:hAnsi="Arial Narrow"/>
      <w:b/>
      <w:sz w:val="24"/>
    </w:rPr>
  </w:style>
  <w:style w:type="paragraph" w:styleId="9">
    <w:name w:val="heading 9"/>
    <w:basedOn w:val="a3"/>
    <w:next w:val="a3"/>
    <w:link w:val="9Char"/>
    <w:qFormat/>
    <w:rsid w:val="00A42197"/>
    <w:pPr>
      <w:keepNext/>
      <w:keepLines/>
      <w:tabs>
        <w:tab w:val="left" w:pos="1584"/>
      </w:tabs>
      <w:adjustRightInd w:val="0"/>
      <w:snapToGrid w:val="0"/>
      <w:spacing w:before="240" w:after="64" w:line="317" w:lineRule="auto"/>
      <w:ind w:left="1584" w:hanging="1584"/>
      <w:outlineLvl w:val="8"/>
    </w:pPr>
    <w:rPr>
      <w:rFonts w:ascii="Arial Narrow" w:eastAsia="昆仑楷体" w:hAnsi="Arial Narrow"/>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rsid w:val="00A42197"/>
    <w:pPr>
      <w:adjustRightInd w:val="0"/>
      <w:snapToGrid w:val="0"/>
      <w:spacing w:line="360" w:lineRule="auto"/>
      <w:ind w:leftChars="400" w:left="100" w:hangingChars="200" w:hanging="200"/>
    </w:pPr>
    <w:rPr>
      <w:sz w:val="24"/>
    </w:rPr>
  </w:style>
  <w:style w:type="paragraph" w:styleId="a7">
    <w:name w:val="annotation subject"/>
    <w:basedOn w:val="a8"/>
    <w:next w:val="a8"/>
    <w:link w:val="Char1"/>
    <w:rsid w:val="00A42197"/>
    <w:rPr>
      <w:rFonts w:asciiTheme="minorHAnsi" w:eastAsiaTheme="minorEastAsia" w:hAnsiTheme="minorHAnsi" w:cstheme="minorBidi"/>
      <w:sz w:val="24"/>
      <w:szCs w:val="22"/>
    </w:rPr>
  </w:style>
  <w:style w:type="paragraph" w:styleId="a8">
    <w:name w:val="annotation text"/>
    <w:basedOn w:val="a3"/>
    <w:link w:val="Char10"/>
    <w:unhideWhenUsed/>
    <w:rsid w:val="00A42197"/>
    <w:pPr>
      <w:jc w:val="left"/>
    </w:pPr>
  </w:style>
  <w:style w:type="paragraph" w:styleId="70">
    <w:name w:val="toc 7"/>
    <w:basedOn w:val="a3"/>
    <w:next w:val="a3"/>
    <w:rsid w:val="00A42197"/>
    <w:pPr>
      <w:ind w:leftChars="1200" w:left="2520"/>
    </w:pPr>
  </w:style>
  <w:style w:type="paragraph" w:styleId="a9">
    <w:name w:val="Body Text First Indent"/>
    <w:basedOn w:val="a3"/>
    <w:link w:val="Char"/>
    <w:rsid w:val="00A42197"/>
    <w:pPr>
      <w:spacing w:line="360" w:lineRule="auto"/>
      <w:ind w:firstLine="420"/>
    </w:pPr>
    <w:rPr>
      <w:rFonts w:ascii="文鼎粗黑" w:hAnsi="文鼎粗黑"/>
      <w:sz w:val="24"/>
    </w:rPr>
  </w:style>
  <w:style w:type="paragraph" w:styleId="2">
    <w:name w:val="List Number 2"/>
    <w:basedOn w:val="a3"/>
    <w:rsid w:val="00A42197"/>
    <w:pPr>
      <w:numPr>
        <w:numId w:val="1"/>
      </w:numPr>
      <w:tabs>
        <w:tab w:val="left" w:pos="780"/>
      </w:tabs>
      <w:spacing w:line="360" w:lineRule="auto"/>
    </w:pPr>
    <w:rPr>
      <w:sz w:val="24"/>
    </w:rPr>
  </w:style>
  <w:style w:type="paragraph" w:styleId="40">
    <w:name w:val="List Bullet 4"/>
    <w:basedOn w:val="a3"/>
    <w:rsid w:val="00A42197"/>
    <w:pPr>
      <w:widowControl/>
      <w:tabs>
        <w:tab w:val="left" w:pos="1134"/>
      </w:tabs>
      <w:adjustRightInd w:val="0"/>
      <w:snapToGrid w:val="0"/>
      <w:spacing w:before="120" w:line="280" w:lineRule="atLeast"/>
      <w:ind w:left="1418" w:hanging="284"/>
      <w:jc w:val="left"/>
    </w:pPr>
    <w:rPr>
      <w:rFonts w:ascii="文鼎粗黑"/>
      <w:kern w:val="0"/>
      <w:sz w:val="22"/>
    </w:rPr>
  </w:style>
  <w:style w:type="paragraph" w:styleId="aa">
    <w:name w:val="Normal Indent"/>
    <w:basedOn w:val="a3"/>
    <w:rsid w:val="00A42197"/>
    <w:pPr>
      <w:adjustRightInd w:val="0"/>
      <w:snapToGrid w:val="0"/>
      <w:spacing w:line="360" w:lineRule="auto"/>
      <w:ind w:firstLine="420"/>
    </w:pPr>
    <w:rPr>
      <w:sz w:val="24"/>
    </w:rPr>
  </w:style>
  <w:style w:type="paragraph" w:styleId="ab">
    <w:name w:val="caption"/>
    <w:basedOn w:val="a3"/>
    <w:next w:val="a3"/>
    <w:qFormat/>
    <w:rsid w:val="00A42197"/>
    <w:pPr>
      <w:widowControl/>
      <w:tabs>
        <w:tab w:val="left" w:pos="1134"/>
      </w:tabs>
      <w:adjustRightInd w:val="0"/>
      <w:snapToGrid w:val="0"/>
      <w:spacing w:line="280" w:lineRule="atLeast"/>
      <w:jc w:val="left"/>
    </w:pPr>
    <w:rPr>
      <w:rFonts w:eastAsia="Arial"/>
      <w:b/>
      <w:kern w:val="0"/>
      <w:sz w:val="24"/>
      <w:lang w:eastAsia="zh-TW"/>
    </w:rPr>
  </w:style>
  <w:style w:type="paragraph" w:styleId="ac">
    <w:name w:val="Document Map"/>
    <w:basedOn w:val="a3"/>
    <w:link w:val="Char0"/>
    <w:rsid w:val="00A42197"/>
    <w:pPr>
      <w:shd w:val="clear" w:color="auto" w:fill="000080"/>
    </w:pPr>
  </w:style>
  <w:style w:type="paragraph" w:styleId="ad">
    <w:name w:val="toa heading"/>
    <w:basedOn w:val="a3"/>
    <w:next w:val="a3"/>
    <w:rsid w:val="00A42197"/>
    <w:pPr>
      <w:spacing w:before="120"/>
    </w:pPr>
    <w:rPr>
      <w:rFonts w:ascii="Arial Narrow" w:hAnsi="Arial Narrow"/>
      <w:sz w:val="24"/>
    </w:rPr>
  </w:style>
  <w:style w:type="paragraph" w:styleId="32">
    <w:name w:val="Body Text 3"/>
    <w:basedOn w:val="a3"/>
    <w:link w:val="3Char0"/>
    <w:rsid w:val="00A42197"/>
    <w:pPr>
      <w:adjustRightInd w:val="0"/>
      <w:snapToGrid w:val="0"/>
      <w:spacing w:after="120" w:line="360" w:lineRule="auto"/>
    </w:pPr>
    <w:rPr>
      <w:sz w:val="16"/>
    </w:rPr>
  </w:style>
  <w:style w:type="paragraph" w:styleId="3">
    <w:name w:val="List Bullet 3"/>
    <w:basedOn w:val="a3"/>
    <w:rsid w:val="00A42197"/>
    <w:pPr>
      <w:numPr>
        <w:numId w:val="2"/>
      </w:numPr>
      <w:adjustRightInd w:val="0"/>
      <w:snapToGrid w:val="0"/>
      <w:spacing w:line="360" w:lineRule="auto"/>
    </w:pPr>
    <w:rPr>
      <w:sz w:val="24"/>
    </w:rPr>
  </w:style>
  <w:style w:type="paragraph" w:styleId="ae">
    <w:name w:val="Body Text"/>
    <w:basedOn w:val="a3"/>
    <w:link w:val="Char2"/>
    <w:rsid w:val="00A42197"/>
    <w:rPr>
      <w:rFonts w:ascii="Wingdings" w:eastAsia="Wingdings"/>
      <w:sz w:val="32"/>
    </w:rPr>
  </w:style>
  <w:style w:type="paragraph" w:styleId="af">
    <w:name w:val="Body Text Indent"/>
    <w:basedOn w:val="a3"/>
    <w:link w:val="Char11"/>
    <w:rsid w:val="00A42197"/>
    <w:pPr>
      <w:spacing w:line="700" w:lineRule="exact"/>
      <w:ind w:left="960"/>
    </w:pPr>
    <w:rPr>
      <w:rFonts w:asciiTheme="minorHAnsi" w:eastAsiaTheme="minorEastAsia" w:hAnsiTheme="minorHAnsi" w:cstheme="minorBidi"/>
      <w:sz w:val="44"/>
      <w:szCs w:val="22"/>
    </w:rPr>
  </w:style>
  <w:style w:type="paragraph" w:styleId="33">
    <w:name w:val="List Number 3"/>
    <w:basedOn w:val="a3"/>
    <w:rsid w:val="00A42197"/>
    <w:pPr>
      <w:tabs>
        <w:tab w:val="left" w:pos="2120"/>
      </w:tabs>
      <w:adjustRightInd w:val="0"/>
      <w:snapToGrid w:val="0"/>
      <w:spacing w:line="360" w:lineRule="auto"/>
      <w:ind w:left="2120" w:hanging="720"/>
    </w:pPr>
    <w:rPr>
      <w:sz w:val="24"/>
    </w:rPr>
  </w:style>
  <w:style w:type="paragraph" w:styleId="24">
    <w:name w:val="List 2"/>
    <w:basedOn w:val="a3"/>
    <w:rsid w:val="00A42197"/>
    <w:pPr>
      <w:adjustRightInd w:val="0"/>
      <w:snapToGrid w:val="0"/>
      <w:spacing w:line="360" w:lineRule="auto"/>
      <w:ind w:leftChars="200" w:left="100" w:hangingChars="200" w:hanging="200"/>
    </w:pPr>
    <w:rPr>
      <w:sz w:val="24"/>
    </w:rPr>
  </w:style>
  <w:style w:type="paragraph" w:styleId="af0">
    <w:name w:val="List Continue"/>
    <w:basedOn w:val="a3"/>
    <w:rsid w:val="00A42197"/>
    <w:pPr>
      <w:adjustRightInd w:val="0"/>
      <w:snapToGrid w:val="0"/>
      <w:spacing w:after="120" w:line="360" w:lineRule="auto"/>
      <w:ind w:leftChars="200" w:left="420"/>
    </w:pPr>
    <w:rPr>
      <w:sz w:val="24"/>
    </w:rPr>
  </w:style>
  <w:style w:type="paragraph" w:styleId="20">
    <w:name w:val="List Bullet 2"/>
    <w:basedOn w:val="a3"/>
    <w:rsid w:val="00A42197"/>
    <w:pPr>
      <w:numPr>
        <w:numId w:val="3"/>
      </w:numPr>
      <w:adjustRightInd w:val="0"/>
      <w:snapToGrid w:val="0"/>
      <w:spacing w:line="360" w:lineRule="auto"/>
    </w:pPr>
    <w:rPr>
      <w:sz w:val="24"/>
    </w:rPr>
  </w:style>
  <w:style w:type="paragraph" w:styleId="50">
    <w:name w:val="toc 5"/>
    <w:basedOn w:val="a3"/>
    <w:next w:val="a3"/>
    <w:rsid w:val="00A42197"/>
    <w:pPr>
      <w:ind w:leftChars="800" w:left="1680"/>
    </w:pPr>
  </w:style>
  <w:style w:type="paragraph" w:styleId="34">
    <w:name w:val="toc 3"/>
    <w:basedOn w:val="a3"/>
    <w:next w:val="a3"/>
    <w:uiPriority w:val="39"/>
    <w:rsid w:val="00A42197"/>
    <w:pPr>
      <w:ind w:leftChars="400" w:left="840"/>
    </w:pPr>
  </w:style>
  <w:style w:type="paragraph" w:styleId="af1">
    <w:name w:val="Plain Text"/>
    <w:basedOn w:val="a3"/>
    <w:link w:val="Char3"/>
    <w:rsid w:val="00A42197"/>
    <w:rPr>
      <w:rFonts w:ascii="文鼎粗黑" w:hAnsi="Cambria Math"/>
      <w:sz w:val="21"/>
    </w:rPr>
  </w:style>
  <w:style w:type="paragraph" w:styleId="80">
    <w:name w:val="toc 8"/>
    <w:basedOn w:val="a3"/>
    <w:next w:val="a3"/>
    <w:rsid w:val="00A42197"/>
    <w:pPr>
      <w:ind w:leftChars="1400" w:left="2940"/>
    </w:pPr>
  </w:style>
  <w:style w:type="paragraph" w:styleId="af2">
    <w:name w:val="Date"/>
    <w:basedOn w:val="a3"/>
    <w:next w:val="a3"/>
    <w:link w:val="Char12"/>
    <w:rsid w:val="00A42197"/>
    <w:rPr>
      <w:rFonts w:asciiTheme="minorHAnsi" w:eastAsiaTheme="minorEastAsia" w:hAnsiTheme="minorHAnsi" w:cstheme="minorBidi"/>
      <w:szCs w:val="22"/>
    </w:rPr>
  </w:style>
  <w:style w:type="paragraph" w:styleId="25">
    <w:name w:val="Body Text Indent 2"/>
    <w:basedOn w:val="a3"/>
    <w:link w:val="2Char1"/>
    <w:rsid w:val="00A42197"/>
    <w:pPr>
      <w:snapToGrid w:val="0"/>
      <w:spacing w:line="560" w:lineRule="atLeast"/>
      <w:ind w:firstLine="540"/>
    </w:pPr>
    <w:rPr>
      <w:rFonts w:asciiTheme="minorHAnsi" w:eastAsiaTheme="minorEastAsia" w:hAnsiTheme="minorHAnsi" w:cstheme="minorBidi"/>
      <w:szCs w:val="22"/>
    </w:rPr>
  </w:style>
  <w:style w:type="paragraph" w:styleId="af3">
    <w:name w:val="Balloon Text"/>
    <w:basedOn w:val="a3"/>
    <w:link w:val="Char4"/>
    <w:rsid w:val="00A42197"/>
    <w:rPr>
      <w:sz w:val="18"/>
    </w:rPr>
  </w:style>
  <w:style w:type="paragraph" w:styleId="af4">
    <w:name w:val="footer"/>
    <w:basedOn w:val="a3"/>
    <w:link w:val="Char5"/>
    <w:uiPriority w:val="99"/>
    <w:unhideWhenUsed/>
    <w:rsid w:val="00A42197"/>
    <w:pPr>
      <w:tabs>
        <w:tab w:val="center" w:pos="4153"/>
        <w:tab w:val="right" w:pos="8306"/>
      </w:tabs>
      <w:snapToGrid w:val="0"/>
      <w:jc w:val="left"/>
    </w:pPr>
    <w:rPr>
      <w:sz w:val="18"/>
      <w:szCs w:val="18"/>
    </w:rPr>
  </w:style>
  <w:style w:type="paragraph" w:styleId="26">
    <w:name w:val="Body Text First Indent 2"/>
    <w:basedOn w:val="af"/>
    <w:link w:val="2Char10"/>
    <w:rsid w:val="00A42197"/>
    <w:pPr>
      <w:spacing w:after="120" w:line="240" w:lineRule="auto"/>
      <w:ind w:leftChars="200" w:left="420" w:firstLineChars="200" w:firstLine="420"/>
    </w:pPr>
  </w:style>
  <w:style w:type="paragraph" w:styleId="af5">
    <w:name w:val="header"/>
    <w:basedOn w:val="a3"/>
    <w:link w:val="Char6"/>
    <w:unhideWhenUsed/>
    <w:rsid w:val="00A42197"/>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rsid w:val="00A42197"/>
    <w:pPr>
      <w:spacing w:line="180" w:lineRule="auto"/>
      <w:jc w:val="center"/>
    </w:pPr>
    <w:rPr>
      <w:sz w:val="30"/>
    </w:rPr>
  </w:style>
  <w:style w:type="paragraph" w:styleId="41">
    <w:name w:val="List Continue 4"/>
    <w:basedOn w:val="a3"/>
    <w:rsid w:val="00A42197"/>
    <w:pPr>
      <w:adjustRightInd w:val="0"/>
      <w:snapToGrid w:val="0"/>
      <w:spacing w:after="120" w:line="360" w:lineRule="auto"/>
      <w:ind w:leftChars="800" w:left="1680"/>
    </w:pPr>
    <w:rPr>
      <w:sz w:val="24"/>
    </w:rPr>
  </w:style>
  <w:style w:type="paragraph" w:styleId="42">
    <w:name w:val="toc 4"/>
    <w:basedOn w:val="a3"/>
    <w:next w:val="a3"/>
    <w:uiPriority w:val="39"/>
    <w:rsid w:val="00A42197"/>
    <w:pPr>
      <w:ind w:leftChars="600" w:left="1260"/>
    </w:pPr>
  </w:style>
  <w:style w:type="paragraph" w:styleId="af6">
    <w:name w:val="footnote text"/>
    <w:basedOn w:val="a3"/>
    <w:link w:val="Char13"/>
    <w:rsid w:val="00A42197"/>
    <w:pPr>
      <w:spacing w:line="360" w:lineRule="auto"/>
    </w:pPr>
    <w:rPr>
      <w:rFonts w:asciiTheme="minorHAnsi" w:eastAsiaTheme="minorEastAsia" w:hAnsiTheme="minorHAnsi" w:cstheme="minorBidi"/>
      <w:sz w:val="18"/>
      <w:szCs w:val="22"/>
    </w:rPr>
  </w:style>
  <w:style w:type="paragraph" w:styleId="60">
    <w:name w:val="toc 6"/>
    <w:basedOn w:val="a3"/>
    <w:next w:val="a3"/>
    <w:rsid w:val="00A42197"/>
    <w:pPr>
      <w:ind w:leftChars="1000" w:left="2100"/>
    </w:pPr>
  </w:style>
  <w:style w:type="paragraph" w:styleId="51">
    <w:name w:val="List 5"/>
    <w:basedOn w:val="a3"/>
    <w:rsid w:val="00A42197"/>
    <w:pPr>
      <w:adjustRightInd w:val="0"/>
      <w:snapToGrid w:val="0"/>
      <w:spacing w:line="360" w:lineRule="auto"/>
      <w:ind w:leftChars="800" w:left="100" w:hangingChars="200" w:hanging="200"/>
    </w:pPr>
    <w:rPr>
      <w:sz w:val="24"/>
    </w:rPr>
  </w:style>
  <w:style w:type="paragraph" w:styleId="35">
    <w:name w:val="Body Text Indent 3"/>
    <w:basedOn w:val="a3"/>
    <w:link w:val="3Char1"/>
    <w:rsid w:val="00A42197"/>
    <w:pPr>
      <w:spacing w:line="360" w:lineRule="auto"/>
      <w:ind w:firstLine="632"/>
    </w:pPr>
    <w:rPr>
      <w:rFonts w:ascii="昆仑楷体" w:eastAsia="昆仑楷体"/>
    </w:rPr>
  </w:style>
  <w:style w:type="paragraph" w:styleId="af7">
    <w:name w:val="table of figures"/>
    <w:basedOn w:val="a3"/>
    <w:next w:val="a3"/>
    <w:rsid w:val="00A42197"/>
    <w:pPr>
      <w:tabs>
        <w:tab w:val="right" w:leader="dot" w:pos="8640"/>
      </w:tabs>
      <w:spacing w:line="360" w:lineRule="auto"/>
      <w:ind w:left="400" w:hanging="400"/>
    </w:pPr>
    <w:rPr>
      <w:sz w:val="24"/>
    </w:rPr>
  </w:style>
  <w:style w:type="paragraph" w:styleId="27">
    <w:name w:val="toc 2"/>
    <w:basedOn w:val="a3"/>
    <w:next w:val="a3"/>
    <w:uiPriority w:val="39"/>
    <w:rsid w:val="00A42197"/>
    <w:pPr>
      <w:ind w:leftChars="200" w:left="420"/>
    </w:pPr>
  </w:style>
  <w:style w:type="paragraph" w:styleId="90">
    <w:name w:val="toc 9"/>
    <w:basedOn w:val="a3"/>
    <w:next w:val="a3"/>
    <w:rsid w:val="00A42197"/>
    <w:pPr>
      <w:ind w:leftChars="1600" w:left="3360"/>
    </w:pPr>
  </w:style>
  <w:style w:type="paragraph" w:styleId="28">
    <w:name w:val="Body Text 2"/>
    <w:basedOn w:val="a3"/>
    <w:link w:val="2Char0"/>
    <w:rsid w:val="00A42197"/>
    <w:pPr>
      <w:adjustRightInd w:val="0"/>
      <w:snapToGrid w:val="0"/>
      <w:spacing w:after="120" w:line="480" w:lineRule="auto"/>
    </w:pPr>
    <w:rPr>
      <w:sz w:val="24"/>
    </w:rPr>
  </w:style>
  <w:style w:type="paragraph" w:styleId="43">
    <w:name w:val="List 4"/>
    <w:basedOn w:val="a3"/>
    <w:rsid w:val="00A42197"/>
    <w:pPr>
      <w:adjustRightInd w:val="0"/>
      <w:snapToGrid w:val="0"/>
      <w:spacing w:line="360" w:lineRule="auto"/>
      <w:ind w:leftChars="600" w:left="100" w:hangingChars="200" w:hanging="200"/>
    </w:pPr>
    <w:rPr>
      <w:sz w:val="24"/>
    </w:rPr>
  </w:style>
  <w:style w:type="paragraph" w:styleId="29">
    <w:name w:val="List Continue 2"/>
    <w:basedOn w:val="a3"/>
    <w:rsid w:val="00A42197"/>
    <w:pPr>
      <w:adjustRightInd w:val="0"/>
      <w:snapToGrid w:val="0"/>
      <w:spacing w:after="120" w:line="360" w:lineRule="auto"/>
      <w:ind w:leftChars="400" w:left="840"/>
    </w:pPr>
    <w:rPr>
      <w:sz w:val="24"/>
    </w:rPr>
  </w:style>
  <w:style w:type="paragraph" w:styleId="af8">
    <w:name w:val="Normal (Web)"/>
    <w:basedOn w:val="a3"/>
    <w:rsid w:val="00A42197"/>
    <w:pPr>
      <w:widowControl/>
      <w:spacing w:before="100" w:beforeAutospacing="1" w:after="100" w:afterAutospacing="1"/>
      <w:jc w:val="left"/>
    </w:pPr>
    <w:rPr>
      <w:rFonts w:ascii="文鼎粗黑" w:hAnsi="文鼎粗黑"/>
      <w:kern w:val="0"/>
      <w:sz w:val="24"/>
    </w:rPr>
  </w:style>
  <w:style w:type="paragraph" w:styleId="36">
    <w:name w:val="List Continue 3"/>
    <w:basedOn w:val="a3"/>
    <w:rsid w:val="00A42197"/>
    <w:pPr>
      <w:adjustRightInd w:val="0"/>
      <w:snapToGrid w:val="0"/>
      <w:spacing w:after="120" w:line="360" w:lineRule="auto"/>
      <w:ind w:leftChars="600" w:left="1260"/>
    </w:pPr>
    <w:rPr>
      <w:sz w:val="24"/>
    </w:rPr>
  </w:style>
  <w:style w:type="paragraph" w:styleId="11">
    <w:name w:val="index 1"/>
    <w:basedOn w:val="a3"/>
    <w:next w:val="a3"/>
    <w:rsid w:val="00A42197"/>
    <w:pPr>
      <w:adjustRightInd w:val="0"/>
      <w:spacing w:line="240" w:lineRule="atLeast"/>
      <w:textAlignment w:val="baseline"/>
    </w:pPr>
    <w:rPr>
      <w:rFonts w:ascii="文鼎粗黑"/>
      <w:kern w:val="0"/>
      <w:sz w:val="21"/>
    </w:rPr>
  </w:style>
  <w:style w:type="paragraph" w:styleId="af9">
    <w:name w:val="Title"/>
    <w:basedOn w:val="a3"/>
    <w:link w:val="Char7"/>
    <w:qFormat/>
    <w:rsid w:val="00A42197"/>
    <w:pPr>
      <w:widowControl/>
      <w:spacing w:after="240" w:line="360" w:lineRule="auto"/>
      <w:jc w:val="center"/>
    </w:pPr>
    <w:rPr>
      <w:rFonts w:ascii="Arial Narrow" w:hAnsi="Arial Narrow"/>
      <w:b/>
      <w:smallCaps/>
      <w:kern w:val="28"/>
      <w:sz w:val="36"/>
      <w:lang w:eastAsia="en-US"/>
    </w:rPr>
  </w:style>
  <w:style w:type="character" w:styleId="afa">
    <w:name w:val="Strong"/>
    <w:qFormat/>
    <w:rsid w:val="00A42197"/>
    <w:rPr>
      <w:b/>
    </w:rPr>
  </w:style>
  <w:style w:type="character" w:styleId="afb">
    <w:name w:val="page number"/>
    <w:basedOn w:val="a4"/>
    <w:rsid w:val="00A42197"/>
  </w:style>
  <w:style w:type="character" w:styleId="afc">
    <w:name w:val="FollowedHyperlink"/>
    <w:uiPriority w:val="99"/>
    <w:rsid w:val="00A42197"/>
    <w:rPr>
      <w:color w:val="800080"/>
      <w:u w:val="single"/>
    </w:rPr>
  </w:style>
  <w:style w:type="character" w:styleId="afd">
    <w:name w:val="Emphasis"/>
    <w:qFormat/>
    <w:rsid w:val="00A42197"/>
    <w:rPr>
      <w:i/>
    </w:rPr>
  </w:style>
  <w:style w:type="character" w:styleId="afe">
    <w:name w:val="Hyperlink"/>
    <w:uiPriority w:val="99"/>
    <w:rsid w:val="00A42197"/>
    <w:rPr>
      <w:color w:val="0000FF"/>
      <w:u w:val="single"/>
    </w:rPr>
  </w:style>
  <w:style w:type="character" w:styleId="aff">
    <w:name w:val="annotation reference"/>
    <w:rsid w:val="00A42197"/>
    <w:rPr>
      <w:sz w:val="21"/>
      <w:szCs w:val="21"/>
    </w:rPr>
  </w:style>
  <w:style w:type="character" w:styleId="aff0">
    <w:name w:val="footnote reference"/>
    <w:rsid w:val="00A42197"/>
    <w:rPr>
      <w:position w:val="6"/>
      <w:sz w:val="14"/>
      <w:vertAlign w:val="superscript"/>
    </w:rPr>
  </w:style>
  <w:style w:type="table" w:styleId="aff1">
    <w:name w:val="Table Grid"/>
    <w:basedOn w:val="a5"/>
    <w:rsid w:val="00A42197"/>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4"/>
    <w:link w:val="1"/>
    <w:rsid w:val="00A42197"/>
    <w:rPr>
      <w:rFonts w:ascii="文鼎粗黑" w:eastAsia="宋体" w:hAnsi="Times New Roman" w:cs="Times New Roman"/>
      <w:sz w:val="28"/>
      <w:szCs w:val="20"/>
    </w:rPr>
  </w:style>
  <w:style w:type="character" w:customStyle="1" w:styleId="2Char">
    <w:name w:val="标题 2 Char"/>
    <w:basedOn w:val="a4"/>
    <w:link w:val="23"/>
    <w:rsid w:val="00A42197"/>
    <w:rPr>
      <w:rFonts w:ascii="Arial Narrow" w:eastAsia="昆仑楷体" w:hAnsi="Arial Narrow" w:cs="Times New Roman"/>
      <w:b/>
      <w:sz w:val="32"/>
      <w:szCs w:val="20"/>
    </w:rPr>
  </w:style>
  <w:style w:type="character" w:customStyle="1" w:styleId="3Char">
    <w:name w:val="标题 3 Char"/>
    <w:basedOn w:val="a4"/>
    <w:link w:val="30"/>
    <w:rsid w:val="00A42197"/>
    <w:rPr>
      <w:rFonts w:ascii="Times New Roman" w:eastAsia="文鼎粗黑" w:hAnsi="Times New Roman" w:cs="Times New Roman"/>
      <w:b/>
      <w:sz w:val="32"/>
      <w:szCs w:val="20"/>
    </w:rPr>
  </w:style>
  <w:style w:type="character" w:customStyle="1" w:styleId="4Char">
    <w:name w:val="标题 4 Char"/>
    <w:basedOn w:val="a4"/>
    <w:link w:val="4"/>
    <w:rsid w:val="00A42197"/>
    <w:rPr>
      <w:rFonts w:ascii="Arial Narrow" w:eastAsia="昆仑楷体" w:hAnsi="Arial Narrow" w:cs="Times New Roman"/>
      <w:b/>
      <w:sz w:val="28"/>
      <w:szCs w:val="20"/>
    </w:rPr>
  </w:style>
  <w:style w:type="character" w:customStyle="1" w:styleId="5Char">
    <w:name w:val="标题 5 Char"/>
    <w:basedOn w:val="a4"/>
    <w:link w:val="5"/>
    <w:rsid w:val="00A42197"/>
    <w:rPr>
      <w:rFonts w:ascii="Times New Roman" w:eastAsia="宋体" w:hAnsi="Times New Roman" w:cs="Times New Roman"/>
      <w:b/>
      <w:sz w:val="28"/>
      <w:szCs w:val="20"/>
    </w:rPr>
  </w:style>
  <w:style w:type="character" w:customStyle="1" w:styleId="6Char">
    <w:name w:val="标题 6 Char"/>
    <w:basedOn w:val="a4"/>
    <w:link w:val="6"/>
    <w:rsid w:val="00A42197"/>
    <w:rPr>
      <w:rFonts w:ascii="Arial Narrow" w:eastAsia="昆仑楷体" w:hAnsi="Arial Narrow" w:cs="Times New Roman"/>
      <w:b/>
      <w:sz w:val="24"/>
      <w:szCs w:val="20"/>
    </w:rPr>
  </w:style>
  <w:style w:type="character" w:customStyle="1" w:styleId="7Char">
    <w:name w:val="标题 7 Char"/>
    <w:basedOn w:val="a4"/>
    <w:link w:val="7"/>
    <w:rsid w:val="00A42197"/>
    <w:rPr>
      <w:rFonts w:ascii="Arial Narrow" w:eastAsia="昆仑楷体" w:hAnsi="Arial Narrow" w:cs="Times New Roman"/>
      <w:b/>
      <w:sz w:val="24"/>
      <w:szCs w:val="20"/>
    </w:rPr>
  </w:style>
  <w:style w:type="character" w:customStyle="1" w:styleId="8Char">
    <w:name w:val="标题 8 Char"/>
    <w:basedOn w:val="a4"/>
    <w:link w:val="8"/>
    <w:rsid w:val="00A42197"/>
    <w:rPr>
      <w:rFonts w:ascii="Arial Narrow" w:eastAsia="昆仑楷体" w:hAnsi="Arial Narrow" w:cs="Times New Roman"/>
      <w:b/>
      <w:sz w:val="24"/>
      <w:szCs w:val="20"/>
    </w:rPr>
  </w:style>
  <w:style w:type="character" w:customStyle="1" w:styleId="9Char">
    <w:name w:val="标题 9 Char"/>
    <w:basedOn w:val="a4"/>
    <w:link w:val="9"/>
    <w:rsid w:val="00A42197"/>
    <w:rPr>
      <w:rFonts w:ascii="Arial Narrow" w:eastAsia="昆仑楷体" w:hAnsi="Arial Narrow" w:cs="Times New Roman"/>
      <w:b/>
      <w:sz w:val="24"/>
      <w:szCs w:val="20"/>
    </w:rPr>
  </w:style>
  <w:style w:type="character" w:customStyle="1" w:styleId="Char6">
    <w:name w:val="页眉 Char"/>
    <w:basedOn w:val="a4"/>
    <w:link w:val="af5"/>
    <w:rsid w:val="00A42197"/>
    <w:rPr>
      <w:sz w:val="18"/>
      <w:szCs w:val="18"/>
    </w:rPr>
  </w:style>
  <w:style w:type="character" w:customStyle="1" w:styleId="Char5">
    <w:name w:val="页脚 Char"/>
    <w:basedOn w:val="a4"/>
    <w:link w:val="af4"/>
    <w:uiPriority w:val="99"/>
    <w:rsid w:val="00A42197"/>
    <w:rPr>
      <w:sz w:val="18"/>
      <w:szCs w:val="18"/>
    </w:rPr>
  </w:style>
  <w:style w:type="character" w:customStyle="1" w:styleId="CharChar11">
    <w:name w:val="Char Char11"/>
    <w:rsid w:val="00A42197"/>
    <w:rPr>
      <w:rFonts w:ascii="文鼎粗黑"/>
      <w:kern w:val="2"/>
      <w:sz w:val="28"/>
    </w:rPr>
  </w:style>
  <w:style w:type="character" w:customStyle="1" w:styleId="074Char1">
    <w:name w:val="标书正文:  0.74 厘米 Char1"/>
    <w:rsid w:val="00A42197"/>
    <w:rPr>
      <w:rFonts w:eastAsia="文鼎粗黑"/>
      <w:kern w:val="2"/>
      <w:sz w:val="24"/>
      <w:lang w:val="en-US" w:eastAsia="zh-CN"/>
    </w:rPr>
  </w:style>
  <w:style w:type="character" w:customStyle="1" w:styleId="CharChar4">
    <w:name w:val="Char Char4"/>
    <w:rsid w:val="00A42197"/>
    <w:rPr>
      <w:rFonts w:eastAsia="文鼎粗黑"/>
      <w:b/>
      <w:kern w:val="2"/>
      <w:sz w:val="21"/>
      <w:lang w:val="en-US" w:eastAsia="zh-CN"/>
    </w:rPr>
  </w:style>
  <w:style w:type="character" w:customStyle="1" w:styleId="crowed11">
    <w:name w:val="crowed11"/>
    <w:rsid w:val="00A42197"/>
    <w:rPr>
      <w:rFonts w:ascii="楷体_GB2312" w:hAnsi="楷体_GB2312" w:hint="default"/>
      <w:sz w:val="24"/>
    </w:rPr>
  </w:style>
  <w:style w:type="character" w:customStyle="1" w:styleId="2Char2">
    <w:name w:val="正文首行缩进 2 Char"/>
    <w:basedOn w:val="Char8"/>
    <w:link w:val="26"/>
    <w:rsid w:val="00A42197"/>
  </w:style>
  <w:style w:type="character" w:customStyle="1" w:styleId="Char8">
    <w:name w:val="正文文本缩进 Char"/>
    <w:link w:val="af"/>
    <w:rsid w:val="00A42197"/>
    <w:rPr>
      <w:sz w:val="44"/>
    </w:rPr>
  </w:style>
  <w:style w:type="character" w:customStyle="1" w:styleId="CharChar6">
    <w:name w:val="Char Char6"/>
    <w:rsid w:val="00A42197"/>
    <w:rPr>
      <w:rFonts w:ascii="Wingdings" w:eastAsia="Wingdings"/>
      <w:kern w:val="2"/>
      <w:sz w:val="32"/>
    </w:rPr>
  </w:style>
  <w:style w:type="character" w:customStyle="1" w:styleId="Char9">
    <w:name w:val="批注主题 Char"/>
    <w:basedOn w:val="Chara"/>
    <w:link w:val="a7"/>
    <w:rsid w:val="00A42197"/>
  </w:style>
  <w:style w:type="character" w:customStyle="1" w:styleId="Chara">
    <w:name w:val="批注文字 Char"/>
    <w:rsid w:val="00A42197"/>
    <w:rPr>
      <w:sz w:val="24"/>
    </w:rPr>
  </w:style>
  <w:style w:type="character" w:customStyle="1" w:styleId="Char10">
    <w:name w:val="批注文字 Char1"/>
    <w:basedOn w:val="a4"/>
    <w:link w:val="a8"/>
    <w:uiPriority w:val="99"/>
    <w:semiHidden/>
    <w:rsid w:val="00A42197"/>
    <w:rPr>
      <w:rFonts w:ascii="Times New Roman" w:eastAsia="宋体" w:hAnsi="Times New Roman" w:cs="Times New Roman"/>
      <w:sz w:val="28"/>
      <w:szCs w:val="20"/>
    </w:rPr>
  </w:style>
  <w:style w:type="character" w:customStyle="1" w:styleId="font1">
    <w:name w:val="font1"/>
    <w:rsid w:val="00A42197"/>
    <w:rPr>
      <w:color w:val="000000"/>
      <w:sz w:val="18"/>
    </w:rPr>
  </w:style>
  <w:style w:type="character" w:customStyle="1" w:styleId="top-det1">
    <w:name w:val="top-det1"/>
    <w:rsid w:val="00A42197"/>
    <w:rPr>
      <w:b/>
      <w:color w:val="000000"/>
    </w:rPr>
  </w:style>
  <w:style w:type="character" w:customStyle="1" w:styleId="TableTextChar1Char">
    <w:name w:val="Table Text Char1 Char"/>
    <w:rsid w:val="00A42197"/>
    <w:rPr>
      <w:rFonts w:ascii="Arial Narrow" w:hAnsi="Arial Narrow"/>
      <w:kern w:val="2"/>
      <w:sz w:val="18"/>
      <w:lang w:val="en-US" w:eastAsia="zh-CN" w:bidi="ar-SA"/>
    </w:rPr>
  </w:style>
  <w:style w:type="character" w:customStyle="1" w:styleId="H2Char">
    <w:name w:val="H2 Char"/>
    <w:rsid w:val="00A42197"/>
    <w:rPr>
      <w:rFonts w:ascii="Arial Narrow" w:eastAsia="文鼎粗黑" w:hAnsi="Arial Narrow"/>
      <w:kern w:val="2"/>
      <w:sz w:val="28"/>
      <w:lang w:val="en-US" w:eastAsia="zh-CN"/>
    </w:rPr>
  </w:style>
  <w:style w:type="character" w:customStyle="1" w:styleId="CharChar">
    <w:name w:val="Char Char"/>
    <w:rsid w:val="00A42197"/>
    <w:rPr>
      <w:rFonts w:ascii="文鼎粗黑" w:eastAsia="文鼎粗黑" w:hAnsi="文鼎粗黑"/>
      <w:kern w:val="2"/>
      <w:sz w:val="24"/>
      <w:lang w:val="en-US" w:eastAsia="zh-CN" w:bidi="ar-SA"/>
    </w:rPr>
  </w:style>
  <w:style w:type="character" w:customStyle="1" w:styleId="110">
    <w:name w:val="未命名11"/>
    <w:rsid w:val="00A42197"/>
    <w:rPr>
      <w:color w:val="77FFFF"/>
      <w:sz w:val="24"/>
    </w:rPr>
  </w:style>
  <w:style w:type="character" w:customStyle="1" w:styleId="Charb">
    <w:name w:val="脚注文本 Char"/>
    <w:link w:val="af6"/>
    <w:rsid w:val="00A42197"/>
    <w:rPr>
      <w:sz w:val="18"/>
    </w:rPr>
  </w:style>
  <w:style w:type="character" w:customStyle="1" w:styleId="titleemph1">
    <w:name w:val="title_emph1"/>
    <w:rsid w:val="00A42197"/>
    <w:rPr>
      <w:rFonts w:ascii="Arial Narrow" w:hAnsi="Arial Narrow" w:hint="default"/>
      <w:b/>
      <w:sz w:val="20"/>
    </w:rPr>
  </w:style>
  <w:style w:type="character" w:customStyle="1" w:styleId="CharChar2">
    <w:name w:val="Char Char2"/>
    <w:rsid w:val="00A42197"/>
    <w:rPr>
      <w:rFonts w:eastAsia="文鼎粗黑"/>
      <w:kern w:val="2"/>
      <w:sz w:val="18"/>
      <w:lang w:val="en-US" w:eastAsia="zh-CN"/>
    </w:rPr>
  </w:style>
  <w:style w:type="character" w:customStyle="1" w:styleId="Charc">
    <w:name w:val="正文 + 三号 Char"/>
    <w:rsid w:val="00A42197"/>
    <w:rPr>
      <w:rFonts w:eastAsia="文鼎粗黑"/>
      <w:kern w:val="2"/>
      <w:sz w:val="21"/>
      <w:lang w:val="en-US" w:eastAsia="zh-CN"/>
    </w:rPr>
  </w:style>
  <w:style w:type="character" w:customStyle="1" w:styleId="TableHeadingCharChar">
    <w:name w:val="Table Heading Char Char"/>
    <w:rsid w:val="00A42197"/>
    <w:rPr>
      <w:rFonts w:ascii="Arial Narrow" w:eastAsia="昆仑楷体" w:hAnsi="Arial Narrow"/>
      <w:kern w:val="2"/>
      <w:sz w:val="18"/>
      <w:lang w:val="en-US" w:eastAsia="zh-CN"/>
    </w:rPr>
  </w:style>
  <w:style w:type="character" w:customStyle="1" w:styleId="2Char3">
    <w:name w:val="正文文本缩进 2 Char"/>
    <w:link w:val="25"/>
    <w:rsid w:val="00A42197"/>
    <w:rPr>
      <w:sz w:val="28"/>
    </w:rPr>
  </w:style>
  <w:style w:type="character" w:customStyle="1" w:styleId="TableTextChar">
    <w:name w:val="Table Text Char"/>
    <w:link w:val="TableText"/>
    <w:rsid w:val="00A42197"/>
    <w:rPr>
      <w:rFonts w:ascii="Arial Narrow" w:hAnsi="Arial Narrow"/>
      <w:sz w:val="18"/>
    </w:rPr>
  </w:style>
  <w:style w:type="paragraph" w:customStyle="1" w:styleId="TableText">
    <w:name w:val="Table Text"/>
    <w:link w:val="TableTextChar"/>
    <w:rsid w:val="00A42197"/>
    <w:pPr>
      <w:snapToGrid w:val="0"/>
      <w:spacing w:before="80" w:after="80"/>
    </w:pPr>
    <w:rPr>
      <w:rFonts w:ascii="Arial Narrow" w:hAnsi="Arial Narrow"/>
      <w:kern w:val="2"/>
      <w:sz w:val="18"/>
      <w:szCs w:val="22"/>
    </w:rPr>
  </w:style>
  <w:style w:type="character" w:customStyle="1" w:styleId="content-white1">
    <w:name w:val="content-white1"/>
    <w:rsid w:val="00A42197"/>
    <w:rPr>
      <w:rFonts w:ascii="楷体_GB2312" w:hAnsi="楷体_GB2312"/>
      <w:color w:val="auto"/>
      <w:sz w:val="18"/>
      <w:u w:val="none"/>
    </w:rPr>
  </w:style>
  <w:style w:type="character" w:customStyle="1" w:styleId="Chard">
    <w:name w:val="小 Char"/>
    <w:rsid w:val="00A42197"/>
    <w:rPr>
      <w:rFonts w:ascii="文鼎粗黑" w:eastAsia="文鼎粗黑" w:hAnsi="Cambria Math"/>
      <w:kern w:val="2"/>
      <w:sz w:val="21"/>
      <w:lang w:val="en-US" w:eastAsia="zh-CN" w:bidi="ar-SA"/>
    </w:rPr>
  </w:style>
  <w:style w:type="character" w:customStyle="1" w:styleId="v151">
    <w:name w:val="v151"/>
    <w:rsid w:val="00A42197"/>
    <w:rPr>
      <w:sz w:val="18"/>
    </w:rPr>
  </w:style>
  <w:style w:type="character" w:customStyle="1" w:styleId="Chare">
    <w:name w:val="日期 Char"/>
    <w:link w:val="af2"/>
    <w:rsid w:val="00A42197"/>
    <w:rPr>
      <w:sz w:val="28"/>
    </w:rPr>
  </w:style>
  <w:style w:type="character" w:customStyle="1" w:styleId="CharChar3">
    <w:name w:val="Char Char3"/>
    <w:rsid w:val="00A42197"/>
    <w:rPr>
      <w:rFonts w:eastAsia="文鼎粗黑"/>
      <w:kern w:val="2"/>
      <w:sz w:val="18"/>
      <w:lang w:val="en-US" w:eastAsia="zh-CN"/>
    </w:rPr>
  </w:style>
  <w:style w:type="character" w:customStyle="1" w:styleId="CharChar5">
    <w:name w:val="Char Char5"/>
    <w:rsid w:val="00A42197"/>
    <w:rPr>
      <w:rFonts w:ascii="Arial Narrow" w:eastAsia="文鼎粗黑" w:hAnsi="Arial Narrow"/>
      <w:b/>
      <w:smallCaps/>
      <w:kern w:val="28"/>
      <w:sz w:val="36"/>
      <w:lang w:val="en-US" w:eastAsia="en-US"/>
    </w:rPr>
  </w:style>
  <w:style w:type="character" w:customStyle="1" w:styleId="CharChar7">
    <w:name w:val="Char Char7"/>
    <w:rsid w:val="00A42197"/>
    <w:rPr>
      <w:rFonts w:ascii="文鼎粗黑" w:eastAsia="文鼎粗黑" w:hAnsi="文鼎粗黑"/>
      <w:kern w:val="2"/>
      <w:sz w:val="28"/>
    </w:rPr>
  </w:style>
  <w:style w:type="character" w:customStyle="1" w:styleId="TableTextCharCharCharChar">
    <w:name w:val="Table Text Char Char Char Char"/>
    <w:link w:val="TableTextCharCharChar"/>
    <w:rsid w:val="00A42197"/>
    <w:rPr>
      <w:rFonts w:ascii="Arial Narrow" w:hAnsi="Arial Narrow"/>
      <w:sz w:val="18"/>
    </w:rPr>
  </w:style>
  <w:style w:type="paragraph" w:customStyle="1" w:styleId="TableTextCharCharChar">
    <w:name w:val="Table Text Char Char Char"/>
    <w:link w:val="TableTextCharCharCharChar"/>
    <w:rsid w:val="00A42197"/>
    <w:pPr>
      <w:snapToGrid w:val="0"/>
      <w:spacing w:before="80" w:after="80"/>
    </w:pPr>
    <w:rPr>
      <w:rFonts w:ascii="Arial Narrow" w:hAnsi="Arial Narrow"/>
      <w:kern w:val="2"/>
      <w:sz w:val="18"/>
      <w:szCs w:val="22"/>
    </w:rPr>
  </w:style>
  <w:style w:type="character" w:customStyle="1" w:styleId="aff2">
    <w:name w:val="样式 宋体"/>
    <w:rsid w:val="00A42197"/>
    <w:rPr>
      <w:rFonts w:ascii="文鼎粗黑" w:eastAsia="文鼎粗黑" w:hAnsi="文鼎粗黑"/>
      <w:sz w:val="28"/>
    </w:rPr>
  </w:style>
  <w:style w:type="character" w:customStyle="1" w:styleId="Charf">
    <w:name w:val="文字 Char"/>
    <w:link w:val="aff3"/>
    <w:rsid w:val="00A42197"/>
    <w:rPr>
      <w:rFonts w:ascii="文鼎粗黑"/>
      <w:sz w:val="28"/>
    </w:rPr>
  </w:style>
  <w:style w:type="paragraph" w:customStyle="1" w:styleId="aff3">
    <w:name w:val="文字"/>
    <w:basedOn w:val="a3"/>
    <w:link w:val="Charf"/>
    <w:rsid w:val="00A42197"/>
    <w:pPr>
      <w:tabs>
        <w:tab w:val="left" w:pos="8520"/>
      </w:tabs>
      <w:spacing w:line="312" w:lineRule="auto"/>
      <w:ind w:right="-210" w:firstLine="556"/>
    </w:pPr>
    <w:rPr>
      <w:rFonts w:ascii="文鼎粗黑" w:eastAsiaTheme="minorEastAsia" w:hAnsiTheme="minorHAnsi" w:cstheme="minorBidi"/>
      <w:szCs w:val="22"/>
    </w:rPr>
  </w:style>
  <w:style w:type="character" w:customStyle="1" w:styleId="2Char1">
    <w:name w:val="正文文本缩进 2 Char1"/>
    <w:basedOn w:val="a4"/>
    <w:link w:val="25"/>
    <w:uiPriority w:val="99"/>
    <w:semiHidden/>
    <w:rsid w:val="00A42197"/>
    <w:rPr>
      <w:rFonts w:ascii="Times New Roman" w:eastAsia="宋体" w:hAnsi="Times New Roman" w:cs="Times New Roman"/>
      <w:sz w:val="28"/>
      <w:szCs w:val="20"/>
    </w:rPr>
  </w:style>
  <w:style w:type="character" w:customStyle="1" w:styleId="Char11">
    <w:name w:val="正文文本缩进 Char1"/>
    <w:basedOn w:val="a4"/>
    <w:link w:val="af"/>
    <w:uiPriority w:val="99"/>
    <w:semiHidden/>
    <w:rsid w:val="00A42197"/>
    <w:rPr>
      <w:rFonts w:ascii="Times New Roman" w:eastAsia="宋体" w:hAnsi="Times New Roman" w:cs="Times New Roman"/>
      <w:sz w:val="28"/>
      <w:szCs w:val="20"/>
    </w:rPr>
  </w:style>
  <w:style w:type="character" w:customStyle="1" w:styleId="Char13">
    <w:name w:val="脚注文本 Char1"/>
    <w:basedOn w:val="a4"/>
    <w:link w:val="af6"/>
    <w:uiPriority w:val="99"/>
    <w:semiHidden/>
    <w:rsid w:val="00A42197"/>
    <w:rPr>
      <w:rFonts w:ascii="Times New Roman" w:eastAsia="宋体" w:hAnsi="Times New Roman" w:cs="Times New Roman"/>
      <w:sz w:val="18"/>
      <w:szCs w:val="18"/>
    </w:rPr>
  </w:style>
  <w:style w:type="paragraph" w:customStyle="1" w:styleId="aff4">
    <w:name w:val="可研正文"/>
    <w:basedOn w:val="ae"/>
    <w:rsid w:val="00A42197"/>
    <w:pPr>
      <w:adjustRightInd w:val="0"/>
      <w:snapToGrid w:val="0"/>
      <w:spacing w:line="440" w:lineRule="exact"/>
      <w:ind w:firstLine="567"/>
    </w:pPr>
    <w:rPr>
      <w:sz w:val="28"/>
    </w:rPr>
  </w:style>
  <w:style w:type="character" w:customStyle="1" w:styleId="Char2">
    <w:name w:val="正文文本 Char"/>
    <w:basedOn w:val="a4"/>
    <w:link w:val="ae"/>
    <w:rsid w:val="00A42197"/>
    <w:rPr>
      <w:rFonts w:ascii="Wingdings" w:eastAsia="Wingdings" w:hAnsi="Times New Roman" w:cs="Times New Roman"/>
      <w:sz w:val="32"/>
      <w:szCs w:val="20"/>
    </w:rPr>
  </w:style>
  <w:style w:type="character" w:customStyle="1" w:styleId="3Char0">
    <w:name w:val="正文文本 3 Char"/>
    <w:basedOn w:val="a4"/>
    <w:link w:val="32"/>
    <w:rsid w:val="00A42197"/>
    <w:rPr>
      <w:rFonts w:ascii="Times New Roman" w:eastAsia="宋体" w:hAnsi="Times New Roman" w:cs="Times New Roman"/>
      <w:sz w:val="16"/>
      <w:szCs w:val="20"/>
    </w:rPr>
  </w:style>
  <w:style w:type="character" w:customStyle="1" w:styleId="Char4">
    <w:name w:val="批注框文本 Char"/>
    <w:basedOn w:val="a4"/>
    <w:link w:val="af3"/>
    <w:rsid w:val="00A42197"/>
    <w:rPr>
      <w:rFonts w:ascii="Times New Roman" w:eastAsia="宋体" w:hAnsi="Times New Roman" w:cs="Times New Roman"/>
      <w:sz w:val="18"/>
      <w:szCs w:val="20"/>
    </w:rPr>
  </w:style>
  <w:style w:type="character" w:customStyle="1" w:styleId="Char12">
    <w:name w:val="日期 Char1"/>
    <w:basedOn w:val="a4"/>
    <w:link w:val="af2"/>
    <w:uiPriority w:val="99"/>
    <w:semiHidden/>
    <w:rsid w:val="00A42197"/>
    <w:rPr>
      <w:rFonts w:ascii="Times New Roman" w:eastAsia="宋体" w:hAnsi="Times New Roman" w:cs="Times New Roman"/>
      <w:sz w:val="28"/>
      <w:szCs w:val="20"/>
    </w:rPr>
  </w:style>
  <w:style w:type="character" w:customStyle="1" w:styleId="Char1">
    <w:name w:val="批注主题 Char1"/>
    <w:basedOn w:val="Char10"/>
    <w:link w:val="a7"/>
    <w:uiPriority w:val="99"/>
    <w:semiHidden/>
    <w:rsid w:val="00A42197"/>
    <w:rPr>
      <w:b/>
      <w:bCs/>
    </w:rPr>
  </w:style>
  <w:style w:type="character" w:customStyle="1" w:styleId="3Char1">
    <w:name w:val="正文文本缩进 3 Char"/>
    <w:basedOn w:val="a4"/>
    <w:link w:val="35"/>
    <w:rsid w:val="00A42197"/>
    <w:rPr>
      <w:rFonts w:ascii="昆仑楷体" w:eastAsia="昆仑楷体" w:hAnsi="Times New Roman" w:cs="Times New Roman"/>
      <w:sz w:val="28"/>
      <w:szCs w:val="20"/>
    </w:rPr>
  </w:style>
  <w:style w:type="character" w:customStyle="1" w:styleId="Char0">
    <w:name w:val="文档结构图 Char"/>
    <w:basedOn w:val="a4"/>
    <w:link w:val="ac"/>
    <w:rsid w:val="00A42197"/>
    <w:rPr>
      <w:rFonts w:ascii="Times New Roman" w:eastAsia="宋体" w:hAnsi="Times New Roman" w:cs="Times New Roman"/>
      <w:sz w:val="28"/>
      <w:szCs w:val="20"/>
      <w:shd w:val="clear" w:color="auto" w:fill="000080"/>
    </w:rPr>
  </w:style>
  <w:style w:type="character" w:customStyle="1" w:styleId="Char7">
    <w:name w:val="标题 Char"/>
    <w:basedOn w:val="a4"/>
    <w:link w:val="af9"/>
    <w:rsid w:val="00A42197"/>
    <w:rPr>
      <w:rFonts w:ascii="Arial Narrow" w:eastAsia="宋体" w:hAnsi="Arial Narrow" w:cs="Times New Roman"/>
      <w:b/>
      <w:smallCaps/>
      <w:kern w:val="28"/>
      <w:sz w:val="36"/>
      <w:szCs w:val="20"/>
      <w:lang w:eastAsia="en-US"/>
    </w:rPr>
  </w:style>
  <w:style w:type="character" w:customStyle="1" w:styleId="Char3">
    <w:name w:val="纯文本 Char"/>
    <w:basedOn w:val="a4"/>
    <w:link w:val="af1"/>
    <w:rsid w:val="00A42197"/>
    <w:rPr>
      <w:rFonts w:ascii="文鼎粗黑" w:eastAsia="宋体" w:hAnsi="Cambria Math" w:cs="Times New Roman"/>
      <w:szCs w:val="20"/>
    </w:rPr>
  </w:style>
  <w:style w:type="character" w:customStyle="1" w:styleId="2Char10">
    <w:name w:val="正文首行缩进 2 Char1"/>
    <w:basedOn w:val="Char11"/>
    <w:link w:val="26"/>
    <w:uiPriority w:val="99"/>
    <w:semiHidden/>
    <w:rsid w:val="00A42197"/>
  </w:style>
  <w:style w:type="character" w:customStyle="1" w:styleId="Char">
    <w:name w:val="正文首行缩进 Char"/>
    <w:basedOn w:val="Char2"/>
    <w:link w:val="a9"/>
    <w:rsid w:val="00A42197"/>
    <w:rPr>
      <w:rFonts w:ascii="文鼎粗黑" w:eastAsia="宋体" w:hAnsi="文鼎粗黑"/>
      <w:sz w:val="24"/>
    </w:rPr>
  </w:style>
  <w:style w:type="character" w:customStyle="1" w:styleId="2Char0">
    <w:name w:val="正文文本 2 Char"/>
    <w:basedOn w:val="a4"/>
    <w:link w:val="28"/>
    <w:rsid w:val="00A42197"/>
    <w:rPr>
      <w:rFonts w:ascii="Times New Roman" w:eastAsia="宋体" w:hAnsi="Times New Roman" w:cs="Times New Roman"/>
      <w:sz w:val="24"/>
      <w:szCs w:val="20"/>
    </w:rPr>
  </w:style>
  <w:style w:type="paragraph" w:customStyle="1" w:styleId="Note">
    <w:name w:val="Note"/>
    <w:basedOn w:val="a3"/>
    <w:rsid w:val="00A42197"/>
    <w:pPr>
      <w:pBdr>
        <w:top w:val="single" w:sz="12" w:space="3" w:color="auto"/>
        <w:bottom w:val="single" w:sz="12" w:space="3" w:color="auto"/>
      </w:pBdr>
      <w:spacing w:line="360" w:lineRule="auto"/>
    </w:pPr>
    <w:rPr>
      <w:sz w:val="24"/>
    </w:rPr>
  </w:style>
  <w:style w:type="paragraph" w:customStyle="1" w:styleId="INStep">
    <w:name w:val="IN Step"/>
    <w:basedOn w:val="a3"/>
    <w:rsid w:val="00A42197"/>
    <w:pPr>
      <w:keepLines/>
      <w:widowControl/>
      <w:tabs>
        <w:tab w:val="left" w:pos="1134"/>
      </w:tabs>
      <w:spacing w:before="80" w:after="80" w:line="300" w:lineRule="auto"/>
      <w:ind w:left="1134" w:hanging="907"/>
      <w:outlineLvl w:val="8"/>
    </w:pPr>
    <w:rPr>
      <w:rFonts w:ascii="Arial Narrow" w:hAnsi="Arial Narrow"/>
      <w:kern w:val="0"/>
      <w:sz w:val="21"/>
    </w:rPr>
  </w:style>
  <w:style w:type="paragraph" w:customStyle="1" w:styleId="1Heading0SectionHeadPIM1H1h11stlevell11H1">
    <w:name w:val="样式 标题 1章标题Heading 0Section HeadPIM 1H1h11st levell11H1..."/>
    <w:basedOn w:val="1"/>
    <w:rsid w:val="00A42197"/>
    <w:pPr>
      <w:keepLines/>
      <w:pageBreakBefore/>
      <w:tabs>
        <w:tab w:val="left" w:pos="432"/>
      </w:tabs>
      <w:autoSpaceDE w:val="0"/>
      <w:autoSpaceDN w:val="0"/>
      <w:adjustRightInd w:val="0"/>
      <w:spacing w:before="340" w:after="330" w:line="578" w:lineRule="atLeast"/>
      <w:textAlignment w:val="bottom"/>
    </w:pPr>
    <w:rPr>
      <w:rFonts w:eastAsia="昆仑楷体" w:hAnsi="文鼎粗黑"/>
      <w:b/>
      <w:kern w:val="44"/>
      <w:sz w:val="36"/>
    </w:rPr>
  </w:style>
  <w:style w:type="paragraph" w:customStyle="1" w:styleId="12">
    <w:name w:val="样式1"/>
    <w:basedOn w:val="4"/>
    <w:rsid w:val="00A42197"/>
    <w:pPr>
      <w:tabs>
        <w:tab w:val="left" w:pos="720"/>
      </w:tabs>
      <w:spacing w:before="500" w:after="260" w:line="560" w:lineRule="atLeast"/>
      <w:ind w:left="420" w:hanging="420"/>
    </w:pPr>
  </w:style>
  <w:style w:type="paragraph" w:customStyle="1" w:styleId="20257">
    <w:name w:val="样式 样式 正文首行缩进 2 + 左  0 字符 + 首行缩进:  2.57 字符"/>
    <w:basedOn w:val="a3"/>
    <w:next w:val="a3"/>
    <w:rsid w:val="00A42197"/>
    <w:pPr>
      <w:adjustRightInd w:val="0"/>
      <w:snapToGrid w:val="0"/>
      <w:spacing w:after="120"/>
      <w:ind w:firstLineChars="257" w:firstLine="540"/>
    </w:pPr>
    <w:rPr>
      <w:sz w:val="21"/>
    </w:rPr>
  </w:style>
  <w:style w:type="paragraph" w:customStyle="1" w:styleId="Title-Date">
    <w:name w:val="Title - Date"/>
    <w:basedOn w:val="af9"/>
    <w:next w:val="a3"/>
    <w:rsid w:val="00A42197"/>
    <w:pPr>
      <w:spacing w:before="240" w:after="720"/>
    </w:pPr>
    <w:rPr>
      <w:sz w:val="28"/>
    </w:rPr>
  </w:style>
  <w:style w:type="paragraph" w:customStyle="1" w:styleId="CharCharCharChar">
    <w:name w:val="Char Char Char Char"/>
    <w:basedOn w:val="a3"/>
    <w:rsid w:val="00A42197"/>
    <w:pPr>
      <w:pageBreakBefore/>
      <w:widowControl/>
      <w:spacing w:after="160" w:line="240" w:lineRule="exact"/>
      <w:jc w:val="left"/>
    </w:pPr>
    <w:rPr>
      <w:rFonts w:ascii="@方正小标宋_GBK" w:hAnsi="@方正小标宋_GBK"/>
      <w:kern w:val="0"/>
      <w:sz w:val="20"/>
      <w:lang w:eastAsia="en-US"/>
    </w:rPr>
  </w:style>
  <w:style w:type="paragraph" w:customStyle="1" w:styleId="INFeature">
    <w:name w:val="IN Feature"/>
    <w:next w:val="INStep"/>
    <w:rsid w:val="00A42197"/>
    <w:pPr>
      <w:keepNext/>
      <w:keepLines/>
      <w:spacing w:before="240" w:after="240"/>
      <w:outlineLvl w:val="7"/>
    </w:pPr>
    <w:rPr>
      <w:rFonts w:ascii="Arial Narrow" w:eastAsia="昆仑楷体" w:hAnsi="Arial Narrow" w:cs="Times New Roman"/>
      <w:sz w:val="21"/>
    </w:rPr>
  </w:style>
  <w:style w:type="paragraph" w:customStyle="1" w:styleId="xl53">
    <w:name w:val="xl53"/>
    <w:basedOn w:val="a3"/>
    <w:rsid w:val="00A42197"/>
    <w:pPr>
      <w:widowControl/>
      <w:pBdr>
        <w:left w:val="single" w:sz="4" w:space="0" w:color="auto"/>
        <w:bottom w:val="single" w:sz="4" w:space="0" w:color="auto"/>
      </w:pBdr>
      <w:spacing w:before="100" w:beforeAutospacing="1" w:after="100" w:afterAutospacing="1"/>
      <w:jc w:val="center"/>
      <w:textAlignment w:val="center"/>
    </w:pPr>
    <w:rPr>
      <w:rFonts w:ascii="文鼎粗黑" w:hAnsi="文鼎粗黑"/>
      <w:kern w:val="0"/>
      <w:sz w:val="24"/>
    </w:rPr>
  </w:style>
  <w:style w:type="paragraph" w:customStyle="1" w:styleId="Char1CharCharChar">
    <w:name w:val="Char1 Char Char Char"/>
    <w:basedOn w:val="a3"/>
    <w:rsid w:val="00A42197"/>
    <w:rPr>
      <w:sz w:val="24"/>
    </w:rPr>
  </w:style>
  <w:style w:type="paragraph" w:customStyle="1" w:styleId="aff5">
    <w:name w:val="内容标题"/>
    <w:basedOn w:val="ac"/>
    <w:rsid w:val="00A42197"/>
    <w:rPr>
      <w:sz w:val="24"/>
    </w:rPr>
  </w:style>
  <w:style w:type="paragraph" w:customStyle="1" w:styleId="a0">
    <w:name w:val="表号"/>
    <w:basedOn w:val="a3"/>
    <w:rsid w:val="00A42197"/>
    <w:pPr>
      <w:numPr>
        <w:numId w:val="4"/>
      </w:numPr>
      <w:tabs>
        <w:tab w:val="left" w:pos="648"/>
      </w:tabs>
      <w:autoSpaceDE w:val="0"/>
      <w:autoSpaceDN w:val="0"/>
      <w:adjustRightInd w:val="0"/>
      <w:spacing w:before="210" w:after="210"/>
      <w:ind w:left="425" w:hanging="137"/>
      <w:jc w:val="center"/>
    </w:pPr>
    <w:rPr>
      <w:kern w:val="0"/>
      <w:sz w:val="21"/>
      <w:lang w:eastAsia="en-US"/>
    </w:rPr>
  </w:style>
  <w:style w:type="paragraph" w:customStyle="1" w:styleId="13">
    <w:name w:val="1.正文"/>
    <w:basedOn w:val="a3"/>
    <w:rsid w:val="00A42197"/>
    <w:pPr>
      <w:spacing w:line="360" w:lineRule="auto"/>
      <w:ind w:leftChars="225" w:left="540" w:firstLineChars="225" w:firstLine="540"/>
    </w:pPr>
    <w:rPr>
      <w:sz w:val="24"/>
    </w:rPr>
  </w:style>
  <w:style w:type="paragraph" w:customStyle="1" w:styleId="aff6">
    <w:name w:val="摘要"/>
    <w:basedOn w:val="a3"/>
    <w:next w:val="23"/>
    <w:rsid w:val="00A42197"/>
    <w:pPr>
      <w:spacing w:line="360" w:lineRule="auto"/>
    </w:pPr>
    <w:rPr>
      <w:rFonts w:eastAsia="昆仑楷体"/>
      <w:sz w:val="20"/>
    </w:rPr>
  </w:style>
  <w:style w:type="paragraph" w:customStyle="1" w:styleId="tabletext0">
    <w:name w:val="tabletext"/>
    <w:basedOn w:val="a3"/>
    <w:rsid w:val="00A42197"/>
    <w:pPr>
      <w:widowControl/>
      <w:spacing w:before="100" w:beforeAutospacing="1" w:after="100" w:afterAutospacing="1"/>
      <w:jc w:val="left"/>
    </w:pPr>
    <w:rPr>
      <w:rFonts w:ascii="文鼎粗黑" w:hAnsi="文鼎粗黑" w:cs="文鼎粗黑"/>
      <w:kern w:val="0"/>
      <w:sz w:val="24"/>
      <w:szCs w:val="24"/>
    </w:rPr>
  </w:style>
  <w:style w:type="paragraph" w:customStyle="1" w:styleId="aff7">
    <w:name w:val="司法正文"/>
    <w:rsid w:val="00A42197"/>
    <w:pPr>
      <w:widowControl w:val="0"/>
      <w:ind w:firstLineChars="200" w:firstLine="200"/>
      <w:jc w:val="both"/>
    </w:pPr>
    <w:rPr>
      <w:rFonts w:ascii="Times New Roman" w:eastAsia="Wingdings" w:hAnsi="Times New Roman" w:cs="Times New Roman"/>
      <w:sz w:val="32"/>
    </w:rPr>
  </w:style>
  <w:style w:type="paragraph" w:customStyle="1" w:styleId="14">
    <w:name w:val="首行缩进 1"/>
    <w:basedOn w:val="a3"/>
    <w:rsid w:val="00A42197"/>
    <w:pPr>
      <w:spacing w:after="120" w:line="360" w:lineRule="auto"/>
      <w:ind w:firstLineChars="200" w:firstLine="200"/>
    </w:pPr>
    <w:rPr>
      <w:sz w:val="24"/>
    </w:rPr>
  </w:style>
  <w:style w:type="paragraph" w:customStyle="1" w:styleId="bt">
    <w:name w:val="bt"/>
    <w:basedOn w:val="a3"/>
    <w:next w:val="ae"/>
    <w:rsid w:val="00A42197"/>
    <w:pPr>
      <w:overflowPunct w:val="0"/>
      <w:autoSpaceDE w:val="0"/>
      <w:autoSpaceDN w:val="0"/>
      <w:adjustRightInd w:val="0"/>
      <w:snapToGrid w:val="0"/>
      <w:spacing w:before="100" w:after="100" w:line="240" w:lineRule="atLeast"/>
      <w:ind w:left="2880" w:hanging="360"/>
      <w:textAlignment w:val="baseline"/>
    </w:pPr>
    <w:rPr>
      <w:rFonts w:ascii="文鼎粗黑"/>
      <w:kern w:val="0"/>
      <w:sz w:val="20"/>
    </w:rPr>
  </w:style>
  <w:style w:type="paragraph" w:customStyle="1" w:styleId="aff8">
    <w:name w:val="表头样式"/>
    <w:basedOn w:val="a3"/>
    <w:rsid w:val="00A42197"/>
    <w:pPr>
      <w:autoSpaceDE w:val="0"/>
      <w:autoSpaceDN w:val="0"/>
      <w:adjustRightInd w:val="0"/>
      <w:spacing w:line="360" w:lineRule="auto"/>
      <w:jc w:val="left"/>
    </w:pPr>
    <w:rPr>
      <w:b/>
      <w:kern w:val="0"/>
      <w:sz w:val="21"/>
    </w:rPr>
  </w:style>
  <w:style w:type="paragraph" w:customStyle="1" w:styleId="Charf0">
    <w:name w:val="Char"/>
    <w:basedOn w:val="a3"/>
    <w:rsid w:val="00A42197"/>
    <w:pPr>
      <w:spacing w:line="240" w:lineRule="atLeast"/>
      <w:ind w:left="420" w:firstLine="420"/>
    </w:pPr>
    <w:rPr>
      <w:kern w:val="0"/>
      <w:sz w:val="21"/>
    </w:rPr>
  </w:style>
  <w:style w:type="paragraph" w:customStyle="1" w:styleId="Char20">
    <w:name w:val="Char2"/>
    <w:basedOn w:val="a3"/>
    <w:rsid w:val="00A42197"/>
    <w:pPr>
      <w:spacing w:line="240" w:lineRule="atLeast"/>
      <w:ind w:left="420" w:firstLine="420"/>
    </w:pPr>
    <w:rPr>
      <w:kern w:val="0"/>
      <w:sz w:val="21"/>
    </w:rPr>
  </w:style>
  <w:style w:type="paragraph" w:customStyle="1" w:styleId="aff9">
    <w:name w:val="_"/>
    <w:basedOn w:val="a3"/>
    <w:rsid w:val="00A42197"/>
    <w:pPr>
      <w:adjustRightInd w:val="0"/>
      <w:spacing w:line="360" w:lineRule="auto"/>
      <w:ind w:left="480" w:firstLineChars="200" w:firstLine="200"/>
      <w:textAlignment w:val="baseline"/>
    </w:pPr>
    <w:rPr>
      <w:kern w:val="0"/>
      <w:sz w:val="24"/>
    </w:rPr>
  </w:style>
  <w:style w:type="paragraph" w:customStyle="1" w:styleId="affa">
    <w:name w:val="简单回函地址"/>
    <w:basedOn w:val="a3"/>
    <w:rsid w:val="00A42197"/>
    <w:pPr>
      <w:adjustRightInd w:val="0"/>
      <w:snapToGrid w:val="0"/>
      <w:spacing w:line="360" w:lineRule="auto"/>
    </w:pPr>
    <w:rPr>
      <w:sz w:val="24"/>
    </w:rPr>
  </w:style>
  <w:style w:type="paragraph" w:customStyle="1" w:styleId="37">
    <w:name w:val="样式3"/>
    <w:basedOn w:val="1"/>
    <w:next w:val="1"/>
    <w:rsid w:val="00A42197"/>
    <w:pPr>
      <w:keepLines/>
      <w:adjustRightInd w:val="0"/>
      <w:spacing w:before="340" w:after="330" w:line="576" w:lineRule="auto"/>
    </w:pPr>
    <w:rPr>
      <w:rFonts w:ascii="Tahoma" w:eastAsia="昆仑楷体"/>
      <w:b/>
      <w:kern w:val="44"/>
      <w:sz w:val="44"/>
    </w:rPr>
  </w:style>
  <w:style w:type="paragraph" w:customStyle="1" w:styleId="15">
    <w:name w:val="修订1"/>
    <w:rsid w:val="00A42197"/>
    <w:rPr>
      <w:rFonts w:ascii="Times New Roman" w:eastAsia="宋体" w:hAnsi="Times New Roman" w:cs="Times New Roman"/>
      <w:kern w:val="2"/>
      <w:sz w:val="21"/>
    </w:rPr>
  </w:style>
  <w:style w:type="paragraph" w:customStyle="1" w:styleId="220">
    <w:name w:val="样式 样式 首行缩进:  2 字符 + 首行缩进:  2 字符"/>
    <w:basedOn w:val="a3"/>
    <w:rsid w:val="00A42197"/>
    <w:pPr>
      <w:numPr>
        <w:numId w:val="5"/>
      </w:numPr>
      <w:spacing w:line="360" w:lineRule="auto"/>
      <w:ind w:firstLineChars="200" w:firstLine="480"/>
    </w:pPr>
    <w:rPr>
      <w:sz w:val="24"/>
    </w:rPr>
  </w:style>
  <w:style w:type="paragraph" w:customStyle="1" w:styleId="Char1CharCharChar1">
    <w:name w:val="Char1 Char Char Char1"/>
    <w:basedOn w:val="a3"/>
    <w:rsid w:val="00A42197"/>
    <w:rPr>
      <w:sz w:val="30"/>
    </w:rPr>
  </w:style>
  <w:style w:type="paragraph" w:customStyle="1" w:styleId="affb">
    <w:name w:val="一级条标题"/>
    <w:basedOn w:val="a"/>
    <w:next w:val="affc"/>
    <w:rsid w:val="00A42197"/>
    <w:pPr>
      <w:numPr>
        <w:numId w:val="0"/>
      </w:numPr>
      <w:spacing w:beforeLines="0" w:afterLines="0"/>
      <w:ind w:left="525"/>
      <w:outlineLvl w:val="2"/>
    </w:pPr>
    <w:rPr>
      <w:sz w:val="21"/>
    </w:rPr>
  </w:style>
  <w:style w:type="paragraph" w:customStyle="1" w:styleId="a">
    <w:name w:val="章标题"/>
    <w:next w:val="a3"/>
    <w:rsid w:val="00A42197"/>
    <w:pPr>
      <w:numPr>
        <w:ilvl w:val="1"/>
        <w:numId w:val="6"/>
      </w:numPr>
      <w:spacing w:beforeLines="50" w:afterLines="50"/>
      <w:ind w:left="0"/>
      <w:jc w:val="both"/>
      <w:outlineLvl w:val="1"/>
    </w:pPr>
    <w:rPr>
      <w:rFonts w:ascii="昆仑楷体" w:eastAsia="昆仑楷体" w:hAnsi="Times New Roman" w:cs="Times New Roman"/>
      <w:sz w:val="24"/>
    </w:rPr>
  </w:style>
  <w:style w:type="paragraph" w:customStyle="1" w:styleId="affc">
    <w:name w:val="段"/>
    <w:rsid w:val="00A42197"/>
    <w:pPr>
      <w:autoSpaceDE w:val="0"/>
      <w:autoSpaceDN w:val="0"/>
      <w:ind w:firstLineChars="200" w:firstLine="200"/>
      <w:jc w:val="both"/>
    </w:pPr>
    <w:rPr>
      <w:rFonts w:ascii="文鼎粗黑" w:eastAsia="宋体" w:hAnsi="Times New Roman" w:cs="Times New Roman"/>
      <w:sz w:val="21"/>
    </w:rPr>
  </w:style>
  <w:style w:type="paragraph" w:customStyle="1" w:styleId="affd">
    <w:name w:val="样式 宋体 五号 两端对齐 行距: 单倍行距"/>
    <w:basedOn w:val="a3"/>
    <w:rsid w:val="00A42197"/>
    <w:pPr>
      <w:adjustRightInd w:val="0"/>
      <w:textAlignment w:val="baseline"/>
    </w:pPr>
    <w:rPr>
      <w:rFonts w:ascii="文鼎粗黑" w:hAnsi="文鼎粗黑"/>
      <w:kern w:val="0"/>
      <w:sz w:val="21"/>
    </w:rPr>
  </w:style>
  <w:style w:type="paragraph" w:customStyle="1" w:styleId="affe">
    <w:name w:val="列表项目"/>
    <w:basedOn w:val="a3"/>
    <w:rsid w:val="00A42197"/>
    <w:pPr>
      <w:tabs>
        <w:tab w:val="left" w:pos="420"/>
      </w:tabs>
      <w:spacing w:line="288" w:lineRule="auto"/>
      <w:ind w:leftChars="200" w:left="840" w:hangingChars="200" w:hanging="420"/>
    </w:pPr>
    <w:rPr>
      <w:sz w:val="21"/>
    </w:rPr>
  </w:style>
  <w:style w:type="paragraph" w:customStyle="1" w:styleId="afff">
    <w:name w:val="编号正文"/>
    <w:basedOn w:val="afff0"/>
    <w:rsid w:val="00A42197"/>
    <w:pPr>
      <w:snapToGrid/>
      <w:spacing w:line="360" w:lineRule="auto"/>
      <w:ind w:left="1407" w:hanging="1047"/>
      <w:jc w:val="left"/>
    </w:pPr>
    <w:rPr>
      <w:rFonts w:eastAsia="Wingdings"/>
    </w:rPr>
  </w:style>
  <w:style w:type="paragraph" w:customStyle="1" w:styleId="afff0">
    <w:name w:val="文档正文"/>
    <w:basedOn w:val="a3"/>
    <w:rsid w:val="00A42197"/>
    <w:pPr>
      <w:adjustRightInd w:val="0"/>
      <w:snapToGrid w:val="0"/>
      <w:spacing w:line="440" w:lineRule="exact"/>
      <w:ind w:firstLine="567"/>
      <w:textAlignment w:val="baseline"/>
    </w:pPr>
    <w:rPr>
      <w:rFonts w:ascii="仿宋_GB2312" w:hAnsi="仿宋_GB2312"/>
      <w:kern w:val="0"/>
      <w:sz w:val="24"/>
    </w:rPr>
  </w:style>
  <w:style w:type="paragraph" w:customStyle="1" w:styleId="afff1">
    <w:name w:val="正文（首行不缩进）"/>
    <w:basedOn w:val="a3"/>
    <w:rsid w:val="00A42197"/>
    <w:pPr>
      <w:autoSpaceDE w:val="0"/>
      <w:autoSpaceDN w:val="0"/>
      <w:adjustRightInd w:val="0"/>
      <w:spacing w:line="360" w:lineRule="auto"/>
      <w:jc w:val="left"/>
    </w:pPr>
    <w:rPr>
      <w:kern w:val="0"/>
      <w:sz w:val="21"/>
    </w:rPr>
  </w:style>
  <w:style w:type="paragraph" w:customStyle="1" w:styleId="CharCharCharCharCharCharCharCharCharCharCharCharCharCharCharChar">
    <w:name w:val="Char Char Char Char Char Char Char Char Char Char Char Char Char Char Char Char"/>
    <w:basedOn w:val="a3"/>
    <w:rsid w:val="00A42197"/>
    <w:pPr>
      <w:tabs>
        <w:tab w:val="left" w:pos="360"/>
      </w:tabs>
    </w:pPr>
    <w:rPr>
      <w:sz w:val="24"/>
    </w:rPr>
  </w:style>
  <w:style w:type="paragraph" w:customStyle="1" w:styleId="22">
    <w:name w:val="样式 正文首行缩进 2 + 首行缩进:  2 字符"/>
    <w:basedOn w:val="a3"/>
    <w:rsid w:val="00A42197"/>
    <w:pPr>
      <w:numPr>
        <w:numId w:val="7"/>
      </w:numPr>
      <w:adjustRightInd w:val="0"/>
      <w:snapToGrid w:val="0"/>
      <w:spacing w:line="360" w:lineRule="auto"/>
    </w:pPr>
    <w:rPr>
      <w:rFonts w:ascii="Arial Narrow" w:hAnsi="Arial Narrow"/>
      <w:b/>
      <w:sz w:val="24"/>
    </w:rPr>
  </w:style>
  <w:style w:type="paragraph" w:customStyle="1" w:styleId="a1">
    <w:name w:val="首行缩进"/>
    <w:basedOn w:val="a3"/>
    <w:rsid w:val="00A42197"/>
    <w:pPr>
      <w:numPr>
        <w:numId w:val="8"/>
      </w:numPr>
      <w:spacing w:line="360" w:lineRule="auto"/>
    </w:pPr>
    <w:rPr>
      <w:rFonts w:eastAsia="Wingdings"/>
    </w:rPr>
  </w:style>
  <w:style w:type="paragraph" w:customStyle="1" w:styleId="CharCharCharCharCharCharCharCharCharCharCharCharChar">
    <w:name w:val="Char Char Char Char Char Char Char Char Char Char Char Char Char"/>
    <w:basedOn w:val="a3"/>
    <w:rsid w:val="00A42197"/>
    <w:pPr>
      <w:widowControl/>
      <w:spacing w:after="160" w:line="240" w:lineRule="exact"/>
      <w:jc w:val="left"/>
    </w:pPr>
    <w:rPr>
      <w:rFonts w:ascii="@方正小标宋_GBK" w:eastAsia="Wingdings" w:hAnsi="@方正小标宋_GBK"/>
      <w:kern w:val="0"/>
      <w:sz w:val="24"/>
      <w:lang w:eastAsia="en-US"/>
    </w:rPr>
  </w:style>
  <w:style w:type="paragraph" w:customStyle="1" w:styleId="16">
    <w:name w:val="文本1"/>
    <w:basedOn w:val="a3"/>
    <w:rsid w:val="00A42197"/>
    <w:pPr>
      <w:adjustRightInd w:val="0"/>
      <w:spacing w:line="312" w:lineRule="atLeast"/>
      <w:jc w:val="center"/>
      <w:textAlignment w:val="baseline"/>
    </w:pPr>
    <w:rPr>
      <w:kern w:val="0"/>
      <w:sz w:val="18"/>
    </w:rPr>
  </w:style>
  <w:style w:type="paragraph" w:customStyle="1" w:styleId="210">
    <w:name w:val="正文文本缩进 21"/>
    <w:basedOn w:val="a3"/>
    <w:rsid w:val="00A42197"/>
    <w:pPr>
      <w:adjustRightInd w:val="0"/>
      <w:spacing w:before="120"/>
      <w:ind w:firstLine="420"/>
      <w:textAlignment w:val="baseline"/>
    </w:pPr>
    <w:rPr>
      <w:sz w:val="24"/>
    </w:rPr>
  </w:style>
  <w:style w:type="paragraph" w:customStyle="1" w:styleId="afff2">
    <w:name w:val="文章正文"/>
    <w:basedOn w:val="a3"/>
    <w:rsid w:val="00A42197"/>
    <w:pPr>
      <w:ind w:firstLineChars="200" w:firstLine="560"/>
    </w:pPr>
    <w:rPr>
      <w:rFonts w:ascii="Wingdings" w:eastAsia="Wingdings" w:hAnsi="文鼎粗黑"/>
      <w:color w:val="000000"/>
    </w:rPr>
  </w:style>
  <w:style w:type="paragraph" w:customStyle="1" w:styleId="CharCharCharCharCharCharChar">
    <w:name w:val="Char Char Char Char Char Char Char"/>
    <w:basedOn w:val="ac"/>
    <w:rsid w:val="00A42197"/>
    <w:rPr>
      <w:rFonts w:ascii="文鼎粗黑"/>
    </w:rPr>
  </w:style>
  <w:style w:type="paragraph" w:customStyle="1" w:styleId="afff3">
    <w:name w:val="表头文本"/>
    <w:rsid w:val="00A42197"/>
    <w:pPr>
      <w:jc w:val="center"/>
    </w:pPr>
    <w:rPr>
      <w:rFonts w:ascii="Arial Narrow" w:eastAsia="宋体" w:hAnsi="Arial Narrow" w:cs="Times New Roman"/>
      <w:b/>
      <w:sz w:val="21"/>
    </w:rPr>
  </w:style>
  <w:style w:type="paragraph" w:customStyle="1" w:styleId="605">
    <w:name w:val="样式 标题 6第五层条 + 三号 段前: 0.5 行"/>
    <w:basedOn w:val="6"/>
    <w:rsid w:val="00A42197"/>
    <w:pPr>
      <w:widowControl/>
      <w:adjustRightInd/>
      <w:snapToGrid/>
      <w:spacing w:beforeLines="50"/>
      <w:jc w:val="left"/>
    </w:pPr>
    <w:rPr>
      <w:snapToGrid w:val="0"/>
      <w:kern w:val="24"/>
      <w:sz w:val="28"/>
    </w:rPr>
  </w:style>
  <w:style w:type="paragraph" w:customStyle="1" w:styleId="412">
    <w:name w:val="样式 正文缩进正文（首行缩进两字）表正文正文非缩进特点标题4段1 + 首行缩进:  2 字符"/>
    <w:basedOn w:val="aa"/>
    <w:rsid w:val="00A42197"/>
    <w:pPr>
      <w:ind w:firstLineChars="200" w:firstLine="480"/>
    </w:pPr>
  </w:style>
  <w:style w:type="paragraph" w:customStyle="1" w:styleId="ParaCharCharCharCharCharCharCharCharChar1CharCharCharChar">
    <w:name w:val="默认段落字体 Para Char Char Char Char Char Char Char Char Char1 Char Char Char Char"/>
    <w:basedOn w:val="a3"/>
    <w:rsid w:val="00A42197"/>
    <w:rPr>
      <w:sz w:val="24"/>
    </w:rPr>
  </w:style>
  <w:style w:type="paragraph" w:customStyle="1" w:styleId="xl40">
    <w:name w:val="xl40"/>
    <w:basedOn w:val="a3"/>
    <w:rsid w:val="00A42197"/>
    <w:pPr>
      <w:widowControl/>
      <w:pBdr>
        <w:left w:val="single" w:sz="4" w:space="0" w:color="auto"/>
        <w:right w:val="single" w:sz="4" w:space="0" w:color="auto"/>
      </w:pBdr>
      <w:spacing w:before="100" w:beforeAutospacing="1" w:after="100" w:afterAutospacing="1"/>
      <w:jc w:val="center"/>
    </w:pPr>
    <w:rPr>
      <w:rFonts w:ascii="文鼎粗黑" w:hAnsi="文鼎粗黑"/>
      <w:kern w:val="0"/>
      <w:sz w:val="24"/>
    </w:rPr>
  </w:style>
  <w:style w:type="paragraph" w:customStyle="1" w:styleId="afff4">
    <w:name w:val="正文 + 三号"/>
    <w:basedOn w:val="a3"/>
    <w:rsid w:val="00A42197"/>
    <w:rPr>
      <w:sz w:val="21"/>
    </w:rPr>
  </w:style>
  <w:style w:type="paragraph" w:customStyle="1" w:styleId="TableTextCharChar">
    <w:name w:val="Table Text Char Char"/>
    <w:rsid w:val="00A42197"/>
    <w:pPr>
      <w:snapToGrid w:val="0"/>
      <w:spacing w:before="80" w:after="80"/>
    </w:pPr>
    <w:rPr>
      <w:rFonts w:ascii="Arial Narrow" w:eastAsia="宋体" w:hAnsi="Arial Narrow" w:cs="Times New Roman"/>
      <w:kern w:val="2"/>
      <w:sz w:val="18"/>
    </w:rPr>
  </w:style>
  <w:style w:type="paragraph" w:customStyle="1" w:styleId="CharCharChar1CharCharCharCharCharCharCharCharCharCharCharCharChar">
    <w:name w:val="Char Char Char1 Char Char Char Char Char Char Char Char Char Char Char Char Char"/>
    <w:basedOn w:val="a3"/>
    <w:rsid w:val="00A42197"/>
    <w:pPr>
      <w:widowControl/>
      <w:spacing w:after="160" w:line="240" w:lineRule="exact"/>
      <w:jc w:val="left"/>
    </w:pPr>
    <w:rPr>
      <w:rFonts w:ascii="@方正小标宋_GBK" w:hAnsi="@方正小标宋_GBK"/>
      <w:kern w:val="0"/>
      <w:sz w:val="18"/>
      <w:lang w:eastAsia="en-US"/>
    </w:rPr>
  </w:style>
  <w:style w:type="paragraph" w:customStyle="1" w:styleId="ItemStep">
    <w:name w:val="Item Step"/>
    <w:rsid w:val="00A42197"/>
    <w:pPr>
      <w:tabs>
        <w:tab w:val="left" w:pos="1644"/>
      </w:tabs>
      <w:ind w:left="1644" w:hanging="510"/>
      <w:outlineLvl w:val="4"/>
    </w:pPr>
    <w:rPr>
      <w:rFonts w:ascii="Arial Narrow" w:eastAsia="宋体" w:hAnsi="Arial Narrow" w:cs="Times New Roman"/>
      <w:sz w:val="21"/>
    </w:rPr>
  </w:style>
  <w:style w:type="paragraph" w:customStyle="1" w:styleId="afff5">
    <w:name w:val="正文格式"/>
    <w:basedOn w:val="a3"/>
    <w:rsid w:val="00A42197"/>
    <w:pPr>
      <w:widowControl/>
      <w:adjustRightInd w:val="0"/>
      <w:snapToGrid w:val="0"/>
      <w:spacing w:before="60" w:line="360" w:lineRule="auto"/>
      <w:ind w:firstLineChars="200" w:firstLine="480"/>
      <w:jc w:val="left"/>
      <w:textAlignment w:val="baseline"/>
    </w:pPr>
    <w:rPr>
      <w:rFonts w:ascii="文鼎粗黑" w:hAnsi="文鼎粗黑"/>
      <w:color w:val="000000"/>
      <w:kern w:val="0"/>
      <w:sz w:val="24"/>
    </w:rPr>
  </w:style>
  <w:style w:type="paragraph" w:customStyle="1" w:styleId="style1">
    <w:name w:val="style1"/>
    <w:basedOn w:val="a3"/>
    <w:rsid w:val="00A42197"/>
    <w:pPr>
      <w:widowControl/>
      <w:spacing w:before="100" w:beforeAutospacing="1" w:after="100" w:afterAutospacing="1"/>
      <w:jc w:val="left"/>
    </w:pPr>
    <w:rPr>
      <w:rFonts w:ascii="文鼎粗黑" w:hAnsi="文鼎粗黑"/>
      <w:kern w:val="0"/>
      <w:sz w:val="21"/>
    </w:rPr>
  </w:style>
  <w:style w:type="paragraph" w:customStyle="1" w:styleId="Default">
    <w:name w:val="Default"/>
    <w:rsid w:val="00A42197"/>
    <w:pPr>
      <w:widowControl w:val="0"/>
      <w:autoSpaceDE w:val="0"/>
      <w:autoSpaceDN w:val="0"/>
      <w:adjustRightInd w:val="0"/>
    </w:pPr>
    <w:rPr>
      <w:rFonts w:ascii="文鼎粗黑" w:eastAsia="宋体" w:hAnsi="Times New Roman" w:cs="Times New Roman"/>
      <w:color w:val="000000"/>
      <w:sz w:val="24"/>
    </w:rPr>
  </w:style>
  <w:style w:type="paragraph" w:customStyle="1" w:styleId="17">
    <w:name w:val="列出段落1"/>
    <w:basedOn w:val="a3"/>
    <w:uiPriority w:val="34"/>
    <w:qFormat/>
    <w:rsid w:val="00A42197"/>
    <w:pPr>
      <w:ind w:firstLineChars="200" w:firstLine="420"/>
    </w:pPr>
    <w:rPr>
      <w:rFonts w:ascii="Calibri" w:hAnsi="Calibri"/>
      <w:sz w:val="21"/>
      <w:szCs w:val="22"/>
    </w:rPr>
  </w:style>
  <w:style w:type="paragraph" w:customStyle="1" w:styleId="21">
    <w:name w:val="样式2"/>
    <w:basedOn w:val="4"/>
    <w:rsid w:val="00A42197"/>
    <w:pPr>
      <w:numPr>
        <w:numId w:val="9"/>
      </w:numPr>
      <w:spacing w:before="560" w:line="400" w:lineRule="exact"/>
      <w:jc w:val="center"/>
      <w:outlineLvl w:val="0"/>
    </w:pPr>
    <w:rPr>
      <w:b w:val="0"/>
      <w:sz w:val="44"/>
    </w:rPr>
  </w:style>
  <w:style w:type="paragraph" w:customStyle="1" w:styleId="TableTextChar1">
    <w:name w:val="Table Text Char1"/>
    <w:rsid w:val="00A42197"/>
    <w:pPr>
      <w:snapToGrid w:val="0"/>
      <w:spacing w:before="80" w:after="80"/>
    </w:pPr>
    <w:rPr>
      <w:rFonts w:ascii="Arial Narrow" w:eastAsia="宋体" w:hAnsi="Arial Narrow" w:cs="Times New Roman"/>
      <w:kern w:val="2"/>
      <w:sz w:val="18"/>
    </w:rPr>
  </w:style>
  <w:style w:type="paragraph" w:customStyle="1" w:styleId="content">
    <w:name w:val="content"/>
    <w:basedOn w:val="a3"/>
    <w:rsid w:val="00A42197"/>
    <w:pPr>
      <w:widowControl/>
      <w:spacing w:before="100" w:beforeAutospacing="1" w:after="100" w:afterAutospacing="1" w:line="280" w:lineRule="atLeast"/>
      <w:ind w:firstLine="375"/>
      <w:jc w:val="left"/>
    </w:pPr>
    <w:rPr>
      <w:rFonts w:ascii="文鼎粗黑" w:hAnsi="文鼎粗黑"/>
      <w:color w:val="000000"/>
      <w:kern w:val="0"/>
      <w:sz w:val="18"/>
    </w:rPr>
  </w:style>
  <w:style w:type="paragraph" w:customStyle="1" w:styleId="CharCharCharCharCharChar">
    <w:name w:val="Char Char 字元 字元 字元 Char Char Char Char"/>
    <w:basedOn w:val="a3"/>
    <w:rsid w:val="00A42197"/>
    <w:pPr>
      <w:adjustRightInd w:val="0"/>
      <w:spacing w:line="360" w:lineRule="auto"/>
    </w:pPr>
    <w:rPr>
      <w:kern w:val="0"/>
      <w:sz w:val="24"/>
    </w:rPr>
  </w:style>
  <w:style w:type="paragraph" w:customStyle="1" w:styleId="ItemList">
    <w:name w:val="Item List"/>
    <w:rsid w:val="00A42197"/>
    <w:pPr>
      <w:numPr>
        <w:numId w:val="10"/>
      </w:numPr>
      <w:spacing w:line="300" w:lineRule="auto"/>
      <w:jc w:val="both"/>
    </w:pPr>
    <w:rPr>
      <w:rFonts w:ascii="Arial Narrow" w:eastAsia="宋体" w:hAnsi="Arial Narrow" w:cs="Times New Roman"/>
      <w:sz w:val="21"/>
    </w:rPr>
  </w:style>
  <w:style w:type="paragraph" w:customStyle="1" w:styleId="Char2CharCharCharCharCharChar">
    <w:name w:val="Char2 Char Char Char Char Char Char"/>
    <w:basedOn w:val="a3"/>
    <w:rsid w:val="00A42197"/>
    <w:rPr>
      <w:rFonts w:ascii="Wingdings"/>
      <w:b/>
      <w:sz w:val="30"/>
    </w:rPr>
  </w:style>
  <w:style w:type="paragraph" w:customStyle="1" w:styleId="afff6">
    <w:name w:val="正文表格"/>
    <w:basedOn w:val="a3"/>
    <w:rsid w:val="00A42197"/>
    <w:pPr>
      <w:adjustRightInd w:val="0"/>
      <w:spacing w:before="40" w:after="40"/>
    </w:pPr>
    <w:rPr>
      <w:sz w:val="24"/>
    </w:rPr>
  </w:style>
  <w:style w:type="paragraph" w:customStyle="1" w:styleId="18">
    <w:name w:val="附录1"/>
    <w:basedOn w:val="a3"/>
    <w:next w:val="a3"/>
    <w:rsid w:val="00A42197"/>
    <w:pPr>
      <w:tabs>
        <w:tab w:val="left" w:pos="1304"/>
      </w:tabs>
      <w:ind w:left="425" w:hanging="425"/>
      <w:outlineLvl w:val="0"/>
    </w:pPr>
    <w:rPr>
      <w:rFonts w:ascii="昆仑楷体" w:eastAsia="昆仑楷体" w:hAnsi="昆仑楷体"/>
      <w:b/>
      <w:sz w:val="44"/>
    </w:rPr>
  </w:style>
  <w:style w:type="paragraph" w:customStyle="1" w:styleId="CharChar1">
    <w:name w:val="Char Char1"/>
    <w:basedOn w:val="a3"/>
    <w:rsid w:val="00A42197"/>
    <w:pPr>
      <w:widowControl/>
      <w:spacing w:after="160" w:line="240" w:lineRule="exact"/>
      <w:jc w:val="left"/>
    </w:pPr>
    <w:rPr>
      <w:rFonts w:ascii="@方正小标宋_GBK" w:hAnsi="@方正小标宋_GBK"/>
      <w:kern w:val="0"/>
      <w:sz w:val="20"/>
      <w:lang w:eastAsia="en-US"/>
    </w:rPr>
  </w:style>
  <w:style w:type="paragraph" w:customStyle="1" w:styleId="Charf1">
    <w:name w:val="段 Char"/>
    <w:rsid w:val="00A42197"/>
    <w:pPr>
      <w:autoSpaceDE w:val="0"/>
      <w:autoSpaceDN w:val="0"/>
      <w:ind w:firstLineChars="200" w:firstLine="200"/>
      <w:jc w:val="both"/>
    </w:pPr>
    <w:rPr>
      <w:rFonts w:ascii="文鼎粗黑" w:eastAsia="宋体" w:hAnsi="Times New Roman" w:cs="Times New Roman"/>
      <w:sz w:val="21"/>
    </w:rPr>
  </w:style>
  <w:style w:type="paragraph" w:customStyle="1" w:styleId="afff7">
    <w:name w:val="二级列表"/>
    <w:basedOn w:val="afff8"/>
    <w:next w:val="afff8"/>
    <w:rsid w:val="00A42197"/>
    <w:pPr>
      <w:tabs>
        <w:tab w:val="left" w:pos="2120"/>
      </w:tabs>
      <w:ind w:firstLineChars="0" w:firstLine="0"/>
    </w:pPr>
    <w:rPr>
      <w:b/>
    </w:rPr>
  </w:style>
  <w:style w:type="paragraph" w:customStyle="1" w:styleId="afff8">
    <w:name w:val="段落正文"/>
    <w:basedOn w:val="a3"/>
    <w:rsid w:val="00A42197"/>
    <w:pPr>
      <w:spacing w:beforeLines="50" w:line="360" w:lineRule="auto"/>
      <w:ind w:firstLineChars="200" w:firstLine="200"/>
    </w:pPr>
    <w:rPr>
      <w:spacing w:val="2"/>
      <w:sz w:val="24"/>
    </w:rPr>
  </w:style>
  <w:style w:type="paragraph" w:customStyle="1" w:styleId="CharCharChar">
    <w:name w:val="Char Char Char"/>
    <w:basedOn w:val="a3"/>
    <w:rsid w:val="00A42197"/>
    <w:rPr>
      <w:sz w:val="24"/>
    </w:rPr>
  </w:style>
  <w:style w:type="paragraph" w:customStyle="1" w:styleId="CSS1Char">
    <w:name w:val="CSS1级正文 Char"/>
    <w:basedOn w:val="ae"/>
    <w:rsid w:val="00A42197"/>
    <w:pPr>
      <w:adjustRightInd w:val="0"/>
      <w:snapToGrid w:val="0"/>
      <w:spacing w:line="360" w:lineRule="auto"/>
      <w:ind w:firstLine="480"/>
    </w:pPr>
    <w:rPr>
      <w:rFonts w:ascii="Tahoma" w:eastAsia="文鼎粗黑"/>
      <w:sz w:val="24"/>
    </w:rPr>
  </w:style>
  <w:style w:type="paragraph" w:customStyle="1" w:styleId="afff9">
    <w:name w:val="二级条标题"/>
    <w:basedOn w:val="affb"/>
    <w:next w:val="affc"/>
    <w:rsid w:val="00A42197"/>
    <w:pPr>
      <w:ind w:left="840"/>
      <w:outlineLvl w:val="3"/>
    </w:pPr>
  </w:style>
  <w:style w:type="paragraph" w:customStyle="1" w:styleId="44">
    <w:name w:val="附录4"/>
    <w:basedOn w:val="a3"/>
    <w:next w:val="a3"/>
    <w:rsid w:val="00A42197"/>
    <w:pPr>
      <w:widowControl/>
      <w:tabs>
        <w:tab w:val="left" w:pos="1134"/>
      </w:tabs>
      <w:spacing w:line="300" w:lineRule="auto"/>
      <w:ind w:left="1361" w:hanging="1361"/>
      <w:outlineLvl w:val="3"/>
    </w:pPr>
    <w:rPr>
      <w:rFonts w:ascii="Arial Narrow" w:eastAsia="昆仑楷体" w:hAnsi="Arial Narrow"/>
      <w:kern w:val="0"/>
    </w:rPr>
  </w:style>
  <w:style w:type="paragraph" w:customStyle="1" w:styleId="CharChar1Char">
    <w:name w:val="Char Char1 Char"/>
    <w:basedOn w:val="a3"/>
    <w:rsid w:val="00A42197"/>
    <w:rPr>
      <w:sz w:val="24"/>
      <w:szCs w:val="24"/>
    </w:rPr>
  </w:style>
  <w:style w:type="paragraph" w:customStyle="1" w:styleId="19">
    <w:name w:val="小标题 1"/>
    <w:basedOn w:val="a3"/>
    <w:rsid w:val="00A42197"/>
    <w:pPr>
      <w:autoSpaceDE w:val="0"/>
      <w:autoSpaceDN w:val="0"/>
      <w:adjustRightInd w:val="0"/>
      <w:spacing w:line="360" w:lineRule="atLeast"/>
    </w:pPr>
    <w:rPr>
      <w:rFonts w:ascii="黑体" w:eastAsia="黑体"/>
      <w:kern w:val="0"/>
      <w:sz w:val="22"/>
    </w:rPr>
  </w:style>
  <w:style w:type="paragraph" w:customStyle="1" w:styleId="2a">
    <w:name w:val="附录2"/>
    <w:basedOn w:val="a3"/>
    <w:next w:val="a3"/>
    <w:rsid w:val="00A42197"/>
    <w:pPr>
      <w:tabs>
        <w:tab w:val="left" w:pos="420"/>
        <w:tab w:val="left" w:pos="624"/>
      </w:tabs>
      <w:ind w:left="420" w:hanging="420"/>
      <w:outlineLvl w:val="1"/>
    </w:pPr>
    <w:rPr>
      <w:rFonts w:ascii="昆仑楷体" w:eastAsia="昆仑楷体" w:hAnsi="昆仑楷体"/>
      <w:b/>
      <w:sz w:val="32"/>
    </w:rPr>
  </w:style>
  <w:style w:type="paragraph" w:customStyle="1" w:styleId="afffa">
    <w:name w:val="af"/>
    <w:basedOn w:val="a3"/>
    <w:rsid w:val="00A42197"/>
    <w:pPr>
      <w:widowControl/>
      <w:spacing w:line="300" w:lineRule="atLeast"/>
      <w:jc w:val="left"/>
    </w:pPr>
    <w:rPr>
      <w:rFonts w:ascii="文鼎粗黑" w:hAnsi="文鼎粗黑"/>
      <w:kern w:val="0"/>
      <w:sz w:val="18"/>
    </w:rPr>
  </w:style>
  <w:style w:type="paragraph" w:customStyle="1" w:styleId="afffb">
    <w:name w:val="È±Ê¡ÎÄ±¾"/>
    <w:basedOn w:val="a3"/>
    <w:rsid w:val="00A42197"/>
    <w:pPr>
      <w:widowControl/>
      <w:overflowPunct w:val="0"/>
      <w:autoSpaceDE w:val="0"/>
      <w:autoSpaceDN w:val="0"/>
      <w:adjustRightInd w:val="0"/>
      <w:jc w:val="left"/>
      <w:textAlignment w:val="baseline"/>
    </w:pPr>
    <w:rPr>
      <w:kern w:val="0"/>
      <w:sz w:val="24"/>
    </w:rPr>
  </w:style>
  <w:style w:type="paragraph" w:customStyle="1" w:styleId="38">
    <w:name w:val="附录3"/>
    <w:basedOn w:val="a3"/>
    <w:next w:val="a3"/>
    <w:rsid w:val="00A42197"/>
    <w:pPr>
      <w:tabs>
        <w:tab w:val="left" w:pos="851"/>
      </w:tabs>
      <w:ind w:left="425" w:hanging="425"/>
      <w:outlineLvl w:val="2"/>
    </w:pPr>
    <w:rPr>
      <w:rFonts w:eastAsia="昆仑楷体"/>
      <w:b/>
      <w:sz w:val="32"/>
    </w:rPr>
  </w:style>
  <w:style w:type="paragraph" w:customStyle="1" w:styleId="afffc">
    <w:name w:val="表文字"/>
    <w:rsid w:val="00A42197"/>
    <w:rPr>
      <w:rFonts w:ascii="文鼎粗黑" w:eastAsia="宋体" w:hAnsi="Times New Roman" w:cs="Times New Roman"/>
      <w:kern w:val="2"/>
    </w:rPr>
  </w:style>
  <w:style w:type="paragraph" w:customStyle="1" w:styleId="1a">
    <w:name w:val="1"/>
    <w:basedOn w:val="a3"/>
    <w:next w:val="af1"/>
    <w:rsid w:val="00A42197"/>
    <w:rPr>
      <w:rFonts w:ascii="文鼎粗黑" w:hAnsi="Cambria Math"/>
      <w:sz w:val="21"/>
    </w:rPr>
  </w:style>
  <w:style w:type="paragraph" w:customStyle="1" w:styleId="16615">
    <w:name w:val="样式 标题 1 + 居中 段前: 6 磅 段后: 6 磅 行距: 1.5 倍行距"/>
    <w:basedOn w:val="1"/>
    <w:rsid w:val="00A42197"/>
    <w:pPr>
      <w:keepLines/>
      <w:adjustRightInd w:val="0"/>
      <w:spacing w:before="120" w:after="120" w:line="360" w:lineRule="auto"/>
      <w:jc w:val="center"/>
    </w:pPr>
    <w:rPr>
      <w:rFonts w:ascii="Tahoma"/>
      <w:b/>
      <w:kern w:val="44"/>
      <w:sz w:val="32"/>
    </w:rPr>
  </w:style>
  <w:style w:type="paragraph" w:customStyle="1" w:styleId="afffd">
    <w:name w:val="标题无"/>
    <w:basedOn w:val="a3"/>
    <w:rsid w:val="00A42197"/>
    <w:pPr>
      <w:spacing w:line="360" w:lineRule="auto"/>
    </w:pPr>
    <w:rPr>
      <w:sz w:val="24"/>
    </w:rPr>
  </w:style>
  <w:style w:type="paragraph" w:customStyle="1" w:styleId="a2">
    <w:name w:val="操作步骤"/>
    <w:basedOn w:val="a3"/>
    <w:rsid w:val="00A42197"/>
    <w:pPr>
      <w:numPr>
        <w:numId w:val="11"/>
      </w:numPr>
      <w:autoSpaceDE w:val="0"/>
      <w:autoSpaceDN w:val="0"/>
      <w:adjustRightInd w:val="0"/>
      <w:snapToGrid w:val="0"/>
      <w:spacing w:line="40" w:lineRule="atLeast"/>
      <w:textAlignment w:val="bottom"/>
    </w:pPr>
    <w:rPr>
      <w:rFonts w:ascii="Courier New" w:eastAsia="Verdana"/>
      <w:kern w:val="0"/>
      <w:sz w:val="21"/>
    </w:rPr>
  </w:style>
  <w:style w:type="paragraph" w:customStyle="1" w:styleId="Title-Revision">
    <w:name w:val="Title - Revision"/>
    <w:basedOn w:val="af9"/>
    <w:rsid w:val="00A42197"/>
    <w:pPr>
      <w:spacing w:before="720"/>
    </w:pPr>
  </w:style>
  <w:style w:type="paragraph" w:customStyle="1" w:styleId="afffe">
    <w:name w:val="表格内文字"/>
    <w:basedOn w:val="af1"/>
    <w:rsid w:val="00A42197"/>
    <w:pPr>
      <w:adjustRightInd w:val="0"/>
    </w:pPr>
    <w:rPr>
      <w:color w:val="000000"/>
      <w:lang w:val="en-GB"/>
    </w:rPr>
  </w:style>
  <w:style w:type="paragraph" w:customStyle="1" w:styleId="00">
    <w:name w:val="00"/>
    <w:basedOn w:val="a3"/>
    <w:rsid w:val="00A42197"/>
    <w:pPr>
      <w:autoSpaceDE w:val="0"/>
      <w:autoSpaceDN w:val="0"/>
      <w:adjustRightInd w:val="0"/>
      <w:jc w:val="left"/>
    </w:pPr>
    <w:rPr>
      <w:rFonts w:ascii="昆仑楷体" w:eastAsia="昆仑楷体"/>
      <w:b/>
      <w:kern w:val="0"/>
      <w:sz w:val="20"/>
    </w:rPr>
  </w:style>
  <w:style w:type="paragraph" w:customStyle="1" w:styleId="affff">
    <w:name w:val="普通正文"/>
    <w:basedOn w:val="a3"/>
    <w:rsid w:val="00A42197"/>
    <w:pPr>
      <w:adjustRightInd w:val="0"/>
      <w:spacing w:before="120" w:after="120" w:line="360" w:lineRule="auto"/>
      <w:ind w:firstLine="480"/>
      <w:jc w:val="left"/>
      <w:textAlignment w:val="baseline"/>
    </w:pPr>
    <w:rPr>
      <w:rFonts w:ascii="Arial Narrow" w:hAnsi="Arial Narrow"/>
      <w:kern w:val="0"/>
      <w:sz w:val="24"/>
    </w:rPr>
  </w:style>
  <w:style w:type="paragraph" w:customStyle="1" w:styleId="074">
    <w:name w:val="标书正文:  0.74 厘米"/>
    <w:basedOn w:val="a3"/>
    <w:rsid w:val="00A42197"/>
    <w:pPr>
      <w:snapToGrid w:val="0"/>
      <w:spacing w:line="360" w:lineRule="auto"/>
      <w:ind w:firstLine="420"/>
    </w:pPr>
    <w:rPr>
      <w:sz w:val="24"/>
    </w:rPr>
  </w:style>
  <w:style w:type="paragraph" w:customStyle="1" w:styleId="1b">
    <w:name w:val="正文1"/>
    <w:basedOn w:val="a3"/>
    <w:rsid w:val="00A42197"/>
    <w:pPr>
      <w:spacing w:line="300" w:lineRule="auto"/>
      <w:ind w:firstLineChars="200" w:firstLine="200"/>
    </w:pPr>
    <w:rPr>
      <w:sz w:val="24"/>
    </w:rPr>
  </w:style>
  <w:style w:type="paragraph" w:customStyle="1" w:styleId="CharCharCharCharChar">
    <w:name w:val="文档正文 Char Char Char Char Char"/>
    <w:basedOn w:val="a3"/>
    <w:rsid w:val="00A42197"/>
    <w:pPr>
      <w:adjustRightInd w:val="0"/>
      <w:spacing w:line="440" w:lineRule="exact"/>
      <w:ind w:firstLine="420"/>
      <w:textAlignment w:val="baseline"/>
    </w:pPr>
    <w:rPr>
      <w:rFonts w:ascii="仿宋_GB2312" w:hAnsi="仿宋_GB2312"/>
      <w:kern w:val="0"/>
      <w:sz w:val="24"/>
    </w:rPr>
  </w:style>
  <w:style w:type="paragraph" w:customStyle="1" w:styleId="ItemStepinTable">
    <w:name w:val="Item Step in Table"/>
    <w:rsid w:val="00A42197"/>
    <w:pPr>
      <w:numPr>
        <w:numId w:val="6"/>
      </w:numPr>
      <w:tabs>
        <w:tab w:val="left" w:pos="397"/>
      </w:tabs>
      <w:spacing w:before="40" w:after="40"/>
      <w:jc w:val="both"/>
    </w:pPr>
    <w:rPr>
      <w:rFonts w:ascii="Arial Narrow" w:eastAsia="宋体" w:hAnsi="Arial Narrow" w:cs="Times New Roman"/>
      <w:sz w:val="18"/>
    </w:rPr>
  </w:style>
  <w:style w:type="paragraph" w:customStyle="1" w:styleId="320">
    <w:name w:val="标题3——2"/>
    <w:basedOn w:val="30"/>
    <w:next w:val="a9"/>
    <w:rsid w:val="00A42197"/>
    <w:pPr>
      <w:tabs>
        <w:tab w:val="left" w:pos="1280"/>
        <w:tab w:val="right" w:leader="dot" w:pos="8777"/>
      </w:tabs>
      <w:spacing w:beforeLines="100" w:after="0" w:line="240" w:lineRule="auto"/>
      <w:ind w:left="851" w:hanging="851"/>
      <w:outlineLvl w:val="9"/>
    </w:pPr>
    <w:rPr>
      <w:rFonts w:ascii="昆仑楷体" w:eastAsia="昆仑楷体" w:hAnsi="文鼎粗黑"/>
      <w:sz w:val="30"/>
    </w:rPr>
  </w:style>
  <w:style w:type="paragraph" w:customStyle="1" w:styleId="CharCharCharChar0">
    <w:name w:val="文档正文 Char Char Char Char"/>
    <w:basedOn w:val="a3"/>
    <w:rsid w:val="00A42197"/>
    <w:pPr>
      <w:adjustRightInd w:val="0"/>
      <w:spacing w:line="440" w:lineRule="exact"/>
      <w:ind w:firstLine="420"/>
      <w:textAlignment w:val="baseline"/>
    </w:pPr>
    <w:rPr>
      <w:rFonts w:ascii="仿宋_GB2312" w:hAnsi="仿宋_GB2312"/>
      <w:kern w:val="0"/>
      <w:sz w:val="24"/>
    </w:rPr>
  </w:style>
  <w:style w:type="paragraph" w:customStyle="1" w:styleId="Char14">
    <w:name w:val="Char1"/>
    <w:basedOn w:val="a3"/>
    <w:rsid w:val="00A42197"/>
    <w:rPr>
      <w:sz w:val="21"/>
    </w:rPr>
  </w:style>
  <w:style w:type="paragraph" w:customStyle="1" w:styleId="GB23122">
    <w:name w:val="样式 仿宋_GB2312 首行缩进:  2 字符"/>
    <w:basedOn w:val="a3"/>
    <w:rsid w:val="00A42197"/>
    <w:pPr>
      <w:spacing w:line="600" w:lineRule="exact"/>
      <w:ind w:firstLineChars="150" w:firstLine="420"/>
      <w:jc w:val="left"/>
    </w:pPr>
    <w:rPr>
      <w:rFonts w:ascii="Wingdings" w:eastAsia="Wingdings" w:hAnsi="Arial Narrow"/>
      <w:color w:val="000000"/>
      <w:kern w:val="0"/>
      <w:lang w:val="zh-CN"/>
    </w:rPr>
  </w:style>
  <w:style w:type="paragraph" w:customStyle="1" w:styleId="affff0">
    <w:name w:val="没有缩进（为图形使用）"/>
    <w:basedOn w:val="a3"/>
    <w:rsid w:val="00A42197"/>
    <w:pPr>
      <w:spacing w:before="120" w:after="120" w:line="360" w:lineRule="auto"/>
    </w:pPr>
    <w:rPr>
      <w:sz w:val="24"/>
    </w:rPr>
  </w:style>
  <w:style w:type="paragraph" w:customStyle="1" w:styleId="affff1">
    <w:name w:val="项目"/>
    <w:basedOn w:val="a3"/>
    <w:rsid w:val="00A42197"/>
    <w:pPr>
      <w:tabs>
        <w:tab w:val="left" w:pos="1280"/>
      </w:tabs>
      <w:spacing w:before="120" w:after="120" w:line="360" w:lineRule="auto"/>
      <w:ind w:left="-7" w:firstLine="567"/>
      <w:jc w:val="left"/>
      <w:textAlignment w:val="baseline"/>
    </w:pPr>
    <w:rPr>
      <w:rFonts w:ascii="文鼎粗黑"/>
      <w:kern w:val="0"/>
      <w:sz w:val="24"/>
    </w:rPr>
  </w:style>
  <w:style w:type="paragraph" w:customStyle="1" w:styleId="151">
    <w:name w:val="样式 行距: 1.5 倍行距1"/>
    <w:basedOn w:val="a3"/>
    <w:rsid w:val="00A42197"/>
    <w:pPr>
      <w:snapToGrid w:val="0"/>
    </w:pPr>
    <w:rPr>
      <w:sz w:val="21"/>
    </w:rPr>
  </w:style>
  <w:style w:type="paragraph" w:customStyle="1" w:styleId="xl27">
    <w:name w:val="xl27"/>
    <w:basedOn w:val="a3"/>
    <w:rsid w:val="00A4219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文鼎粗黑" w:hAnsi="文鼎粗黑"/>
      <w:kern w:val="0"/>
      <w:sz w:val="21"/>
    </w:rPr>
  </w:style>
  <w:style w:type="paragraph" w:customStyle="1" w:styleId="CharChar14CharChar">
    <w:name w:val="Char Char14 Char Char"/>
    <w:basedOn w:val="a3"/>
    <w:rsid w:val="00A42197"/>
    <w:rPr>
      <w:sz w:val="21"/>
      <w:szCs w:val="24"/>
    </w:rPr>
  </w:style>
  <w:style w:type="paragraph" w:customStyle="1" w:styleId="ParaCharCharCharCharCharCharChar">
    <w:name w:val="默认段落字体 Para Char Char Char Char Char Char Char"/>
    <w:basedOn w:val="a3"/>
    <w:rsid w:val="00A42197"/>
    <w:rPr>
      <w:sz w:val="24"/>
    </w:rPr>
  </w:style>
  <w:style w:type="paragraph" w:customStyle="1" w:styleId="xl23">
    <w:name w:val="xl23"/>
    <w:basedOn w:val="a3"/>
    <w:rsid w:val="00A42197"/>
    <w:pPr>
      <w:widowControl/>
      <w:spacing w:before="100" w:beforeAutospacing="1" w:after="100" w:afterAutospacing="1" w:line="360" w:lineRule="auto"/>
      <w:textAlignment w:val="top"/>
    </w:pPr>
    <w:rPr>
      <w:kern w:val="0"/>
      <w:sz w:val="24"/>
    </w:rPr>
  </w:style>
  <w:style w:type="paragraph" w:customStyle="1" w:styleId="PullQuote">
    <w:name w:val="Pull Quote"/>
    <w:basedOn w:val="a3"/>
    <w:rsid w:val="00A42197"/>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52">
    <w:name w:val="标题5"/>
    <w:basedOn w:val="a3"/>
    <w:rsid w:val="00A42197"/>
    <w:pPr>
      <w:tabs>
        <w:tab w:val="left" w:pos="0"/>
      </w:tabs>
      <w:autoSpaceDE w:val="0"/>
      <w:autoSpaceDN w:val="0"/>
      <w:adjustRightInd w:val="0"/>
      <w:snapToGrid w:val="0"/>
      <w:spacing w:line="320" w:lineRule="atLeast"/>
    </w:pPr>
    <w:rPr>
      <w:rFonts w:ascii="文鼎粗黑"/>
      <w:kern w:val="0"/>
      <w:sz w:val="21"/>
    </w:rPr>
  </w:style>
  <w:style w:type="paragraph" w:customStyle="1" w:styleId="45">
    <w:name w:val="正文4"/>
    <w:basedOn w:val="a3"/>
    <w:rsid w:val="00A42197"/>
    <w:pPr>
      <w:tabs>
        <w:tab w:val="left" w:pos="1275"/>
      </w:tabs>
      <w:spacing w:before="60" w:after="60" w:line="360" w:lineRule="auto"/>
      <w:ind w:leftChars="400" w:left="820" w:hanging="705"/>
    </w:pPr>
    <w:rPr>
      <w:sz w:val="24"/>
    </w:rPr>
  </w:style>
  <w:style w:type="paragraph" w:customStyle="1" w:styleId="CharCharCharCharCharCharChar1">
    <w:name w:val="Char Char Char Char Char Char Char1"/>
    <w:basedOn w:val="a3"/>
    <w:rsid w:val="00A42197"/>
    <w:rPr>
      <w:sz w:val="24"/>
    </w:rPr>
  </w:style>
  <w:style w:type="paragraph" w:customStyle="1" w:styleId="211">
    <w:name w:val="正文文本 21"/>
    <w:basedOn w:val="a3"/>
    <w:rsid w:val="00A42197"/>
    <w:pPr>
      <w:adjustRightInd w:val="0"/>
      <w:spacing w:before="120" w:line="360" w:lineRule="auto"/>
      <w:ind w:firstLine="480"/>
      <w:textAlignment w:val="baseline"/>
    </w:pPr>
    <w:rPr>
      <w:sz w:val="24"/>
    </w:rPr>
  </w:style>
  <w:style w:type="paragraph" w:customStyle="1" w:styleId="CharCharCharCharChar0">
    <w:name w:val="Char Char Char Char Char"/>
    <w:basedOn w:val="a3"/>
    <w:rsid w:val="00A42197"/>
    <w:pPr>
      <w:tabs>
        <w:tab w:val="left" w:pos="425"/>
      </w:tabs>
      <w:ind w:left="1620" w:hanging="360"/>
    </w:pPr>
    <w:rPr>
      <w:sz w:val="24"/>
    </w:rPr>
  </w:style>
  <w:style w:type="paragraph" w:customStyle="1" w:styleId="0740">
    <w:name w:val="样式 首行缩进:  0.74 厘米"/>
    <w:basedOn w:val="a3"/>
    <w:rsid w:val="00A42197"/>
    <w:pPr>
      <w:spacing w:line="360" w:lineRule="auto"/>
      <w:ind w:firstLine="420"/>
    </w:pPr>
    <w:rPr>
      <w:sz w:val="24"/>
    </w:rPr>
  </w:style>
  <w:style w:type="paragraph" w:customStyle="1" w:styleId="2b">
    <w:name w:val="正文字缩2字"/>
    <w:basedOn w:val="a3"/>
    <w:rsid w:val="00A42197"/>
    <w:pPr>
      <w:spacing w:before="60" w:after="60" w:line="360" w:lineRule="auto"/>
      <w:ind w:leftChars="200" w:left="200" w:firstLineChars="200" w:firstLine="200"/>
    </w:pPr>
    <w:rPr>
      <w:sz w:val="24"/>
    </w:rPr>
  </w:style>
  <w:style w:type="paragraph" w:customStyle="1" w:styleId="1c">
    <w:name w:val="文本框样式1"/>
    <w:basedOn w:val="a3"/>
    <w:rsid w:val="00A42197"/>
    <w:pPr>
      <w:adjustRightInd w:val="0"/>
      <w:snapToGrid w:val="0"/>
      <w:spacing w:before="60" w:line="180" w:lineRule="exact"/>
      <w:jc w:val="center"/>
    </w:pPr>
    <w:rPr>
      <w:sz w:val="21"/>
    </w:rPr>
  </w:style>
  <w:style w:type="paragraph" w:customStyle="1" w:styleId="CharChar1CharCharCharCharCharCharCharCharCharCharCharCharCharChar">
    <w:name w:val="Char Char1 Char Char Char Char Char Char Char Char Char Char Char Char Char Char"/>
    <w:basedOn w:val="a3"/>
    <w:rsid w:val="00A42197"/>
    <w:pPr>
      <w:widowControl/>
      <w:spacing w:after="160" w:line="240" w:lineRule="exact"/>
      <w:jc w:val="left"/>
    </w:pPr>
    <w:rPr>
      <w:rFonts w:ascii="@方正小标宋_GBK" w:hAnsi="@方正小标宋_GBK"/>
      <w:kern w:val="0"/>
      <w:sz w:val="20"/>
      <w:lang w:eastAsia="en-US"/>
    </w:rPr>
  </w:style>
  <w:style w:type="paragraph" w:customStyle="1" w:styleId="affff2">
    <w:name w:val="关键词"/>
    <w:basedOn w:val="a3"/>
    <w:next w:val="a3"/>
    <w:rsid w:val="00A42197"/>
    <w:pPr>
      <w:spacing w:line="360" w:lineRule="auto"/>
    </w:pPr>
    <w:rPr>
      <w:rFonts w:eastAsia="昆仑楷体"/>
      <w:sz w:val="20"/>
    </w:rPr>
  </w:style>
  <w:style w:type="paragraph" w:customStyle="1" w:styleId="affff3">
    <w:name w:val="样式 宋体 五号 行距: 单倍行距"/>
    <w:basedOn w:val="a3"/>
    <w:rsid w:val="00A42197"/>
    <w:pPr>
      <w:adjustRightInd w:val="0"/>
      <w:jc w:val="left"/>
    </w:pPr>
    <w:rPr>
      <w:rFonts w:ascii="文鼎粗黑" w:hAnsi="文鼎粗黑"/>
      <w:kern w:val="0"/>
      <w:sz w:val="21"/>
    </w:rPr>
  </w:style>
  <w:style w:type="paragraph" w:customStyle="1" w:styleId="1xz">
    <w:name w:val="样式1xz"/>
    <w:basedOn w:val="a3"/>
    <w:rsid w:val="00A42197"/>
    <w:pPr>
      <w:tabs>
        <w:tab w:val="left" w:pos="1050"/>
        <w:tab w:val="right" w:leader="dot" w:pos="8296"/>
      </w:tabs>
    </w:pPr>
    <w:rPr>
      <w:caps/>
      <w:spacing w:val="20"/>
      <w:sz w:val="24"/>
    </w:rPr>
  </w:style>
  <w:style w:type="paragraph" w:customStyle="1" w:styleId="affff4">
    <w:name w:val="图标"/>
    <w:basedOn w:val="a3"/>
    <w:next w:val="a3"/>
    <w:rsid w:val="00A42197"/>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Wingdings"/>
      <w:kern w:val="0"/>
      <w:sz w:val="24"/>
    </w:rPr>
  </w:style>
  <w:style w:type="paragraph" w:customStyle="1" w:styleId="TableHeading">
    <w:name w:val="Table Heading"/>
    <w:rsid w:val="00A42197"/>
    <w:pPr>
      <w:keepNext/>
      <w:snapToGrid w:val="0"/>
      <w:spacing w:before="80" w:after="80"/>
      <w:jc w:val="center"/>
    </w:pPr>
    <w:rPr>
      <w:rFonts w:ascii="Arial Narrow" w:eastAsia="昆仑楷体" w:hAnsi="Arial Narrow" w:cs="Times New Roman"/>
      <w:sz w:val="18"/>
    </w:rPr>
  </w:style>
  <w:style w:type="paragraph" w:customStyle="1" w:styleId="StyleHeading3h3Heading3-oldLevel3HeadH3level3PIM3se">
    <w:name w:val="Style Heading 3h3Heading 3 - oldLevel 3 HeadH3level_3PIM 3se..."/>
    <w:basedOn w:val="30"/>
    <w:rsid w:val="00A42197"/>
    <w:pPr>
      <w:numPr>
        <w:ilvl w:val="2"/>
        <w:numId w:val="12"/>
      </w:numPr>
      <w:tabs>
        <w:tab w:val="left" w:pos="709"/>
      </w:tabs>
    </w:pPr>
  </w:style>
  <w:style w:type="paragraph" w:customStyle="1" w:styleId="1d">
    <w:name w:val="表格1"/>
    <w:basedOn w:val="a3"/>
    <w:next w:val="a3"/>
    <w:rsid w:val="00A42197"/>
    <w:pPr>
      <w:kinsoku w:val="0"/>
      <w:wordWrap w:val="0"/>
      <w:overflowPunct w:val="0"/>
      <w:autoSpaceDE w:val="0"/>
      <w:autoSpaceDN w:val="0"/>
      <w:adjustRightInd w:val="0"/>
      <w:spacing w:line="288" w:lineRule="auto"/>
      <w:jc w:val="center"/>
      <w:textAlignment w:val="baseline"/>
    </w:pPr>
    <w:rPr>
      <w:rFonts w:ascii="文鼎粗黑"/>
      <w:kern w:val="0"/>
      <w:sz w:val="18"/>
    </w:rPr>
  </w:style>
  <w:style w:type="paragraph" w:customStyle="1" w:styleId="2c">
    <w:name w:val="标题2"/>
    <w:basedOn w:val="23"/>
    <w:rsid w:val="00A42197"/>
    <w:pPr>
      <w:keepNext w:val="0"/>
      <w:keepLines w:val="0"/>
      <w:adjustRightInd w:val="0"/>
      <w:snapToGrid w:val="0"/>
      <w:spacing w:before="0" w:after="0" w:line="360" w:lineRule="auto"/>
      <w:ind w:firstLineChars="196" w:firstLine="574"/>
      <w:outlineLvl w:val="9"/>
    </w:pPr>
    <w:rPr>
      <w:rFonts w:ascii="文鼎粗黑" w:eastAsia="文鼎粗黑" w:hAnsi="文鼎粗黑"/>
      <w:spacing w:val="6"/>
      <w:sz w:val="28"/>
      <w:u w:val="single"/>
    </w:rPr>
  </w:style>
  <w:style w:type="paragraph" w:customStyle="1" w:styleId="affff5">
    <w:name w:val="表格文本"/>
    <w:rsid w:val="00A42197"/>
    <w:pPr>
      <w:tabs>
        <w:tab w:val="decimal" w:pos="0"/>
      </w:tabs>
    </w:pPr>
    <w:rPr>
      <w:rFonts w:ascii="Arial Narrow" w:eastAsia="宋体" w:hAnsi="Arial Narrow" w:cs="Times New Roman"/>
      <w:sz w:val="21"/>
    </w:rPr>
  </w:style>
  <w:style w:type="paragraph" w:customStyle="1" w:styleId="affff6">
    <w:name w:val="图片文字"/>
    <w:basedOn w:val="a3"/>
    <w:rsid w:val="00A42197"/>
    <w:pPr>
      <w:spacing w:line="240" w:lineRule="atLeast"/>
      <w:jc w:val="center"/>
    </w:pPr>
    <w:rPr>
      <w:sz w:val="21"/>
    </w:rPr>
  </w:style>
  <w:style w:type="paragraph" w:customStyle="1" w:styleId="TableContents">
    <w:name w:val="Table Contents"/>
    <w:basedOn w:val="ae"/>
    <w:rsid w:val="00A42197"/>
    <w:pPr>
      <w:suppressAutoHyphens/>
      <w:jc w:val="left"/>
    </w:pPr>
    <w:rPr>
      <w:rFonts w:ascii="Tahoma" w:eastAsia="Tahoma"/>
      <w:kern w:val="0"/>
      <w:sz w:val="24"/>
    </w:rPr>
  </w:style>
  <w:style w:type="paragraph" w:customStyle="1" w:styleId="FigureDescription">
    <w:name w:val="Figure Description"/>
    <w:next w:val="a3"/>
    <w:rsid w:val="00A42197"/>
    <w:pPr>
      <w:snapToGrid w:val="0"/>
      <w:spacing w:before="80" w:after="320"/>
      <w:ind w:left="1134"/>
      <w:jc w:val="center"/>
    </w:pPr>
    <w:rPr>
      <w:rFonts w:ascii="Arial Narrow" w:eastAsia="昆仑楷体" w:hAnsi="Arial Narrow" w:cs="Times New Roman"/>
      <w:sz w:val="18"/>
    </w:rPr>
  </w:style>
  <w:style w:type="paragraph" w:customStyle="1" w:styleId="affff7">
    <w:name w:val="标准正文"/>
    <w:basedOn w:val="af"/>
    <w:rsid w:val="00A42197"/>
    <w:pPr>
      <w:spacing w:before="60" w:after="60" w:line="360" w:lineRule="auto"/>
      <w:ind w:left="0" w:firstLine="482"/>
    </w:pPr>
    <w:rPr>
      <w:rFonts w:ascii="Arial Narrow" w:hAnsi="Arial Narrow"/>
      <w:sz w:val="24"/>
    </w:rPr>
  </w:style>
  <w:style w:type="paragraph" w:customStyle="1" w:styleId="CharCharCharCharCharChar1Char">
    <w:name w:val="Char Char Char Char Char Char1 Char"/>
    <w:basedOn w:val="a3"/>
    <w:rsid w:val="00A42197"/>
    <w:pPr>
      <w:widowControl/>
      <w:spacing w:after="160" w:line="240" w:lineRule="exact"/>
      <w:jc w:val="left"/>
    </w:pPr>
    <w:rPr>
      <w:rFonts w:ascii="@方正小标宋_GBK" w:hAnsi="@方正小标宋_GBK"/>
      <w:kern w:val="0"/>
      <w:sz w:val="21"/>
      <w:lang w:eastAsia="en-US"/>
    </w:rPr>
  </w:style>
  <w:style w:type="paragraph" w:customStyle="1" w:styleId="affff8">
    <w:name w:val="缺省文本"/>
    <w:basedOn w:val="a3"/>
    <w:rsid w:val="00A42197"/>
    <w:pPr>
      <w:tabs>
        <w:tab w:val="left" w:pos="1260"/>
      </w:tabs>
      <w:autoSpaceDE w:val="0"/>
      <w:autoSpaceDN w:val="0"/>
      <w:adjustRightInd w:val="0"/>
      <w:spacing w:line="360" w:lineRule="auto"/>
      <w:jc w:val="left"/>
    </w:pPr>
    <w:rPr>
      <w:kern w:val="0"/>
      <w:sz w:val="24"/>
    </w:rPr>
  </w:style>
  <w:style w:type="paragraph" w:customStyle="1" w:styleId="46">
    <w:name w:val="样式4"/>
    <w:basedOn w:val="4"/>
    <w:rsid w:val="00A42197"/>
    <w:pPr>
      <w:adjustRightInd w:val="0"/>
      <w:snapToGrid w:val="0"/>
    </w:pPr>
  </w:style>
  <w:style w:type="paragraph" w:customStyle="1" w:styleId="TableDescription">
    <w:name w:val="Table Description"/>
    <w:next w:val="a3"/>
    <w:rsid w:val="00A42197"/>
    <w:pPr>
      <w:keepNext/>
      <w:snapToGrid w:val="0"/>
      <w:spacing w:before="160" w:after="80"/>
      <w:ind w:left="1134"/>
      <w:jc w:val="center"/>
    </w:pPr>
    <w:rPr>
      <w:rFonts w:ascii="Arial Narrow" w:eastAsia="昆仑楷体" w:hAnsi="Arial Narrow" w:cs="Times New Roman"/>
      <w:sz w:val="18"/>
    </w:rPr>
  </w:style>
  <w:style w:type="paragraph" w:customStyle="1" w:styleId="affff9">
    <w:name w:val="图例"/>
    <w:basedOn w:val="a3"/>
    <w:rsid w:val="00A42197"/>
    <w:pPr>
      <w:spacing w:before="120" w:after="120" w:line="360" w:lineRule="auto"/>
      <w:jc w:val="center"/>
    </w:pPr>
    <w:rPr>
      <w:rFonts w:eastAsia="Wingdings"/>
      <w:b/>
      <w:sz w:val="24"/>
    </w:rPr>
  </w:style>
  <w:style w:type="paragraph" w:customStyle="1" w:styleId="Charf2">
    <w:name w:val="正文格式 Char"/>
    <w:basedOn w:val="a3"/>
    <w:rsid w:val="00A42197"/>
    <w:pPr>
      <w:widowControl/>
      <w:adjustRightInd w:val="0"/>
      <w:spacing w:line="440" w:lineRule="atLeast"/>
      <w:ind w:firstLine="510"/>
      <w:textAlignment w:val="baseline"/>
    </w:pPr>
    <w:rPr>
      <w:kern w:val="0"/>
      <w:sz w:val="24"/>
    </w:rPr>
  </w:style>
  <w:style w:type="paragraph" w:customStyle="1" w:styleId="AANumbering">
    <w:name w:val="AA Numbering"/>
    <w:basedOn w:val="a3"/>
    <w:rsid w:val="00A42197"/>
    <w:pPr>
      <w:widowControl/>
      <w:tabs>
        <w:tab w:val="left" w:pos="1134"/>
        <w:tab w:val="left" w:pos="1280"/>
      </w:tabs>
      <w:adjustRightInd w:val="0"/>
      <w:snapToGrid w:val="0"/>
      <w:spacing w:line="280" w:lineRule="atLeast"/>
      <w:jc w:val="left"/>
    </w:pPr>
    <w:rPr>
      <w:rFonts w:eastAsia="Arial"/>
      <w:kern w:val="0"/>
      <w:sz w:val="24"/>
      <w:lang w:eastAsia="zh-TW"/>
    </w:rPr>
  </w:style>
  <w:style w:type="character" w:customStyle="1" w:styleId="apple-style-span">
    <w:name w:val="apple-style-span"/>
    <w:basedOn w:val="a4"/>
    <w:rsid w:val="00A421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303655-A2E0-477D-9877-93EDCA12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65</Pages>
  <Words>6175</Words>
  <Characters>35204</Characters>
  <Application>Microsoft Office Word</Application>
  <DocSecurity>0</DocSecurity>
  <Lines>293</Lines>
  <Paragraphs>82</Paragraphs>
  <ScaleCrop>false</ScaleCrop>
  <Company>Microsoft</Company>
  <LinksUpToDate>false</LinksUpToDate>
  <CharactersWithSpaces>41297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2020-08-12T10:36:00Z</dcterms:created>
  <dcterms:modified xsi:type="dcterms:W3CDTF">2020-10-31T11:08:00Z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