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E5" w:rsidRDefault="00CC171F" w:rsidP="00E9699D">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E9699D" w:rsidRPr="00E9699D">
        <w:rPr>
          <w:rFonts w:ascii="宋体" w:hAnsi="宋体" w:cs="宋体" w:hint="eastAsia"/>
          <w:b/>
          <w:bCs/>
          <w:color w:val="000000"/>
          <w:sz w:val="44"/>
          <w:szCs w:val="44"/>
        </w:rPr>
        <w:t>妇科</w:t>
      </w:r>
      <w:r w:rsidR="00CF7332" w:rsidRPr="00CF7332">
        <w:rPr>
          <w:rFonts w:ascii="宋体" w:hAnsi="宋体" w:cs="宋体" w:hint="eastAsia"/>
          <w:b/>
          <w:bCs/>
          <w:color w:val="000000"/>
          <w:sz w:val="44"/>
          <w:szCs w:val="44"/>
        </w:rPr>
        <w:t>宫腔检查镜、高清检查摄像系统</w:t>
      </w:r>
      <w:r>
        <w:rPr>
          <w:rFonts w:ascii="宋体" w:hAnsi="宋体" w:cs="宋体" w:hint="eastAsia"/>
          <w:b/>
          <w:bCs/>
          <w:color w:val="000000"/>
          <w:sz w:val="44"/>
          <w:szCs w:val="44"/>
        </w:rPr>
        <w:t>的公告</w:t>
      </w:r>
    </w:p>
    <w:p w:rsidR="00DE48E5" w:rsidRPr="00CF7332" w:rsidRDefault="00DE48E5">
      <w:pPr>
        <w:adjustRightInd w:val="0"/>
        <w:snapToGrid w:val="0"/>
        <w:spacing w:line="240" w:lineRule="atLeast"/>
        <w:jc w:val="center"/>
        <w:rPr>
          <w:rFonts w:ascii="宋体" w:hAnsi="宋体" w:cs="宋体"/>
          <w:b/>
          <w:bCs/>
          <w:color w:val="000000"/>
          <w:sz w:val="44"/>
          <w:szCs w:val="44"/>
        </w:rPr>
      </w:pPr>
    </w:p>
    <w:p w:rsidR="00DE48E5" w:rsidRDefault="00CC171F">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161C45" w:rsidRPr="00161C45">
        <w:rPr>
          <w:rFonts w:ascii="方正仿宋_GBK" w:eastAsia="方正仿宋_GBK" w:hAnsi="宋体" w:hint="eastAsia"/>
          <w:bCs/>
          <w:sz w:val="28"/>
          <w:szCs w:val="28"/>
        </w:rPr>
        <w:t>妇科</w:t>
      </w:r>
      <w:r w:rsidR="00CF7332" w:rsidRPr="00161C45">
        <w:rPr>
          <w:rFonts w:ascii="方正仿宋_GBK" w:eastAsia="方正仿宋_GBK" w:hAnsi="宋体" w:hint="eastAsia"/>
          <w:bCs/>
          <w:sz w:val="28"/>
          <w:szCs w:val="28"/>
        </w:rPr>
        <w:t>宫腔检查镜</w:t>
      </w:r>
      <w:r w:rsidR="00CF7332">
        <w:rPr>
          <w:rFonts w:ascii="方正仿宋_GBK" w:eastAsia="方正仿宋_GBK" w:hAnsi="宋体" w:hint="eastAsia"/>
          <w:bCs/>
          <w:sz w:val="28"/>
          <w:szCs w:val="28"/>
        </w:rPr>
        <w:t>、高清检查摄像系统</w:t>
      </w:r>
      <w:r>
        <w:rPr>
          <w:rFonts w:ascii="方正仿宋_GBK" w:eastAsia="方正仿宋_GBK" w:hAnsi="宋体" w:hint="eastAsia"/>
          <w:sz w:val="28"/>
          <w:szCs w:val="28"/>
        </w:rPr>
        <w:t>，欢迎有资格的供应商积极参加，相关具体要求如下：</w:t>
      </w:r>
    </w:p>
    <w:p w:rsidR="00DE48E5" w:rsidRDefault="00CC171F">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CF7332" w:rsidRPr="00161C45">
        <w:rPr>
          <w:rFonts w:ascii="方正仿宋_GBK" w:eastAsia="方正仿宋_GBK" w:hAnsi="宋体" w:hint="eastAsia"/>
          <w:bCs/>
          <w:sz w:val="28"/>
          <w:szCs w:val="28"/>
        </w:rPr>
        <w:t>妇科宫腔检查镜</w:t>
      </w:r>
      <w:r w:rsidR="00CF7332">
        <w:rPr>
          <w:rFonts w:ascii="方正仿宋_GBK" w:eastAsia="方正仿宋_GBK" w:hAnsi="宋体" w:hint="eastAsia"/>
          <w:bCs/>
          <w:sz w:val="28"/>
          <w:szCs w:val="28"/>
        </w:rPr>
        <w:t>、高清检查摄像系统</w:t>
      </w:r>
    </w:p>
    <w:tbl>
      <w:tblPr>
        <w:tblW w:w="10065" w:type="dxa"/>
        <w:tblInd w:w="-34" w:type="dxa"/>
        <w:tblLook w:val="04A0"/>
      </w:tblPr>
      <w:tblGrid>
        <w:gridCol w:w="568"/>
        <w:gridCol w:w="4536"/>
        <w:gridCol w:w="2268"/>
        <w:gridCol w:w="850"/>
        <w:gridCol w:w="1843"/>
      </w:tblGrid>
      <w:tr w:rsidR="00DE48E5" w:rsidTr="00E9699D">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DE48E5" w:rsidRDefault="00CC171F">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w:t>
            </w:r>
            <w:r w:rsidR="00E9699D">
              <w:rPr>
                <w:rFonts w:ascii="方正仿宋_GBK" w:eastAsia="方正仿宋_GBK" w:hAnsi="宋体" w:hint="eastAsia"/>
                <w:b/>
                <w:sz w:val="28"/>
                <w:szCs w:val="28"/>
              </w:rPr>
              <w:t>万</w:t>
            </w:r>
            <w:r>
              <w:rPr>
                <w:rFonts w:ascii="方正仿宋_GBK" w:eastAsia="方正仿宋_GBK" w:hAnsi="宋体" w:hint="eastAsia"/>
                <w:b/>
                <w:sz w:val="28"/>
                <w:szCs w:val="28"/>
              </w:rPr>
              <w:t>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DE48E5" w:rsidRDefault="00CC171F">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w:t>
            </w:r>
            <w:r w:rsidR="00E9699D">
              <w:rPr>
                <w:rFonts w:ascii="方正仿宋_GBK" w:eastAsia="方正仿宋_GBK" w:hAnsi="宋体" w:hint="eastAsia"/>
                <w:b/>
                <w:sz w:val="28"/>
                <w:szCs w:val="28"/>
              </w:rPr>
              <w:t>万</w:t>
            </w:r>
            <w:r>
              <w:rPr>
                <w:rFonts w:ascii="方正仿宋_GBK" w:eastAsia="方正仿宋_GBK" w:hAnsi="宋体" w:hint="eastAsia"/>
                <w:b/>
                <w:sz w:val="28"/>
                <w:szCs w:val="28"/>
              </w:rPr>
              <w:t>元）</w:t>
            </w:r>
          </w:p>
        </w:tc>
      </w:tr>
      <w:tr w:rsidR="00DE48E5" w:rsidTr="00E9699D">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DE48E5" w:rsidRDefault="00E9699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高清检查摄像系统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E48E5" w:rsidRDefault="00E9699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E48E5" w:rsidRDefault="00E9699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r w:rsidR="00334AC8">
              <w:rPr>
                <w:rFonts w:ascii="方正仿宋_GBK" w:eastAsia="方正仿宋_GBK" w:hAnsi="宋体" w:hint="eastAsia"/>
                <w:sz w:val="28"/>
                <w:szCs w:val="28"/>
              </w:rPr>
              <w:t>台</w:t>
            </w:r>
          </w:p>
        </w:tc>
        <w:tc>
          <w:tcPr>
            <w:tcW w:w="1843" w:type="dxa"/>
            <w:tcBorders>
              <w:top w:val="single" w:sz="4" w:space="0" w:color="auto"/>
              <w:left w:val="nil"/>
              <w:bottom w:val="single" w:sz="4" w:space="0" w:color="auto"/>
              <w:right w:val="single" w:sz="4" w:space="0" w:color="auto"/>
            </w:tcBorders>
            <w:vAlign w:val="center"/>
          </w:tcPr>
          <w:p w:rsidR="00DE48E5" w:rsidRDefault="00E9699D">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19</w:t>
            </w:r>
          </w:p>
        </w:tc>
      </w:tr>
      <w:tr w:rsidR="00DE48E5" w:rsidTr="00E9699D">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DE48E5" w:rsidRDefault="00E9699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宫腔检查镜</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E48E5" w:rsidRDefault="00E9699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r w:rsidR="00334AC8">
              <w:rPr>
                <w:rFonts w:ascii="方正仿宋_GBK" w:eastAsia="方正仿宋_GBK" w:hAnsi="宋体" w:hint="eastAsia"/>
                <w:sz w:val="28"/>
                <w:szCs w:val="28"/>
              </w:rPr>
              <w:t>套</w:t>
            </w:r>
          </w:p>
        </w:tc>
        <w:tc>
          <w:tcPr>
            <w:tcW w:w="1843" w:type="dxa"/>
            <w:tcBorders>
              <w:top w:val="single" w:sz="4" w:space="0" w:color="auto"/>
              <w:left w:val="nil"/>
              <w:bottom w:val="single" w:sz="4" w:space="0" w:color="auto"/>
              <w:right w:val="single" w:sz="4" w:space="0" w:color="auto"/>
            </w:tcBorders>
            <w:vAlign w:val="center"/>
          </w:tcPr>
          <w:p w:rsidR="00DE48E5" w:rsidRDefault="00E9699D">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10</w:t>
            </w:r>
          </w:p>
        </w:tc>
      </w:tr>
    </w:tbl>
    <w:p w:rsidR="00DE48E5" w:rsidRDefault="00E9699D">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二</w:t>
      </w:r>
      <w:r w:rsidR="00CC171F">
        <w:rPr>
          <w:rFonts w:ascii="方正黑体_GBK" w:eastAsia="方正黑体_GBK" w:hAnsi="宋体" w:hint="eastAsia"/>
          <w:sz w:val="28"/>
          <w:szCs w:val="28"/>
        </w:rPr>
        <w:t>、供应商要求</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DE48E5" w:rsidRDefault="00CC171F">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具医疗器械或设备维修或服务资质，并提供所供产品的经营许可证和有效期内的《中华人民共和国医疗器械注册证》，若注册证有附件的，还须提供附件（提供注册证复印件，注册证有附件的还须提供注册证附件复印件）。</w:t>
      </w:r>
    </w:p>
    <w:p w:rsidR="00DE48E5" w:rsidRDefault="00CC171F">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lastRenderedPageBreak/>
        <w:t>（三）本项目不接受联合体投标</w:t>
      </w:r>
      <w:r>
        <w:rPr>
          <w:rFonts w:ascii="方正仿宋_GBK" w:eastAsia="方正仿宋_GBK" w:hAnsi="宋体" w:hint="eastAsia"/>
          <w:sz w:val="28"/>
          <w:szCs w:val="28"/>
        </w:rPr>
        <w:t>。</w:t>
      </w:r>
    </w:p>
    <w:p w:rsidR="00DE48E5" w:rsidRDefault="00E9699D">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三</w:t>
      </w:r>
      <w:r w:rsidR="00CC171F">
        <w:rPr>
          <w:rFonts w:ascii="方正黑体_GBK" w:eastAsia="方正黑体_GBK" w:hAnsi="宋体" w:hint="eastAsia"/>
          <w:sz w:val="28"/>
          <w:szCs w:val="28"/>
        </w:rPr>
        <w:t>、报价要求</w:t>
      </w:r>
    </w:p>
    <w:p w:rsidR="00DE48E5" w:rsidRDefault="00CC171F">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DE48E5" w:rsidRPr="00746C31" w:rsidRDefault="00CC171F">
      <w:pPr>
        <w:adjustRightInd w:val="0"/>
        <w:snapToGrid w:val="0"/>
        <w:spacing w:line="240" w:lineRule="atLeast"/>
        <w:ind w:firstLineChars="200" w:firstLine="480"/>
        <w:rPr>
          <w:rFonts w:ascii="宋体" w:hAnsi="宋体"/>
          <w:sz w:val="24"/>
        </w:rPr>
      </w:pPr>
      <w:r>
        <w:rPr>
          <w:rFonts w:ascii="宋体" w:hAnsi="宋体" w:hint="eastAsia"/>
          <w:color w:val="000000"/>
          <w:sz w:val="24"/>
        </w:rPr>
        <w:t>竞争性谈判报名时间</w:t>
      </w:r>
      <w:r w:rsidRPr="00746C31">
        <w:rPr>
          <w:rFonts w:ascii="宋体" w:hAnsi="宋体" w:hint="eastAsia"/>
          <w:sz w:val="24"/>
        </w:rPr>
        <w:t>：2021年</w:t>
      </w:r>
      <w:r w:rsidR="00D15132" w:rsidRPr="00746C31">
        <w:rPr>
          <w:rFonts w:ascii="宋体" w:hAnsi="宋体" w:hint="eastAsia"/>
          <w:sz w:val="24"/>
        </w:rPr>
        <w:t>9</w:t>
      </w:r>
      <w:r w:rsidRPr="00746C31">
        <w:rPr>
          <w:rFonts w:ascii="宋体" w:hAnsi="宋体" w:hint="eastAsia"/>
          <w:sz w:val="24"/>
        </w:rPr>
        <w:t>月</w:t>
      </w:r>
      <w:r w:rsidR="00D15132" w:rsidRPr="00746C31">
        <w:rPr>
          <w:rFonts w:ascii="宋体" w:hAnsi="宋体" w:hint="eastAsia"/>
          <w:sz w:val="24"/>
        </w:rPr>
        <w:t>10</w:t>
      </w:r>
      <w:r w:rsidRPr="00746C31">
        <w:rPr>
          <w:rFonts w:ascii="宋体" w:hAnsi="宋体" w:hint="eastAsia"/>
          <w:sz w:val="24"/>
        </w:rPr>
        <w:t>日北京时间15:00-15</w:t>
      </w:r>
      <w:r w:rsidR="00015A9F" w:rsidRPr="00746C31">
        <w:rPr>
          <w:rFonts w:ascii="宋体" w:hAnsi="宋体" w:hint="eastAsia"/>
          <w:sz w:val="24"/>
        </w:rPr>
        <w:t>：</w:t>
      </w:r>
      <w:r w:rsidRPr="00746C31">
        <w:rPr>
          <w:rFonts w:ascii="宋体" w:hAnsi="宋体" w:hint="eastAsia"/>
          <w:sz w:val="24"/>
        </w:rPr>
        <w:t>30</w:t>
      </w:r>
    </w:p>
    <w:p w:rsidR="00DE48E5" w:rsidRPr="00746C31" w:rsidRDefault="00CC171F">
      <w:pPr>
        <w:adjustRightInd w:val="0"/>
        <w:snapToGrid w:val="0"/>
        <w:spacing w:line="240" w:lineRule="atLeast"/>
        <w:ind w:firstLineChars="200" w:firstLine="480"/>
        <w:rPr>
          <w:rFonts w:ascii="宋体" w:hAnsi="宋体"/>
          <w:sz w:val="24"/>
        </w:rPr>
      </w:pPr>
      <w:r w:rsidRPr="00746C31">
        <w:rPr>
          <w:rFonts w:ascii="宋体" w:hAnsi="宋体" w:hint="eastAsia"/>
          <w:sz w:val="24"/>
        </w:rPr>
        <w:t>竞争性谈判开始时间：2021年</w:t>
      </w:r>
      <w:r w:rsidR="00D15132" w:rsidRPr="00746C31">
        <w:rPr>
          <w:rFonts w:ascii="宋体" w:hAnsi="宋体" w:hint="eastAsia"/>
          <w:sz w:val="24"/>
        </w:rPr>
        <w:t>9</w:t>
      </w:r>
      <w:r w:rsidRPr="00746C31">
        <w:rPr>
          <w:rFonts w:ascii="宋体" w:hAnsi="宋体" w:hint="eastAsia"/>
          <w:sz w:val="24"/>
        </w:rPr>
        <w:t>月</w:t>
      </w:r>
      <w:r w:rsidR="00015A9F" w:rsidRPr="00746C31">
        <w:rPr>
          <w:rFonts w:ascii="宋体" w:hAnsi="宋体" w:hint="eastAsia"/>
          <w:sz w:val="24"/>
        </w:rPr>
        <w:t xml:space="preserve"> 1</w:t>
      </w:r>
      <w:r w:rsidR="00D15132" w:rsidRPr="00746C31">
        <w:rPr>
          <w:rFonts w:ascii="宋体" w:hAnsi="宋体" w:hint="eastAsia"/>
          <w:sz w:val="24"/>
        </w:rPr>
        <w:t>0</w:t>
      </w:r>
      <w:r w:rsidRPr="00746C31">
        <w:rPr>
          <w:rFonts w:ascii="宋体" w:hAnsi="宋体" w:hint="eastAsia"/>
          <w:sz w:val="24"/>
        </w:rPr>
        <w:t>日北京时间15</w:t>
      </w:r>
      <w:r w:rsidR="00015A9F" w:rsidRPr="00746C31">
        <w:rPr>
          <w:rFonts w:ascii="宋体" w:hAnsi="宋体" w:hint="eastAsia"/>
          <w:sz w:val="24"/>
        </w:rPr>
        <w:t>：</w:t>
      </w:r>
      <w:r w:rsidRPr="00746C31">
        <w:rPr>
          <w:rFonts w:ascii="宋体" w:hAnsi="宋体" w:hint="eastAsia"/>
          <w:sz w:val="24"/>
        </w:rPr>
        <w:t>30。</w:t>
      </w:r>
    </w:p>
    <w:p w:rsidR="00DE48E5" w:rsidRPr="00746C31" w:rsidRDefault="00CC171F">
      <w:pPr>
        <w:adjustRightInd w:val="0"/>
        <w:snapToGrid w:val="0"/>
        <w:spacing w:line="240" w:lineRule="atLeast"/>
        <w:ind w:firstLineChars="200" w:firstLine="560"/>
        <w:rPr>
          <w:sz w:val="28"/>
          <w:szCs w:val="28"/>
          <w:u w:val="single"/>
        </w:rPr>
      </w:pPr>
      <w:r w:rsidRPr="00746C31">
        <w:rPr>
          <w:rFonts w:hint="eastAsia"/>
          <w:sz w:val="28"/>
          <w:szCs w:val="28"/>
          <w:u w:val="single"/>
        </w:rPr>
        <w:t>经评审符合要求的最低报价供应商中标。</w:t>
      </w:r>
    </w:p>
    <w:p w:rsidR="00DE48E5" w:rsidRDefault="00E9699D">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w:t>
      </w:r>
      <w:r w:rsidR="00CC171F">
        <w:rPr>
          <w:rFonts w:ascii="方正黑体_GBK" w:eastAsia="方正黑体_GBK" w:hAnsi="宋体" w:hint="eastAsia"/>
          <w:sz w:val="28"/>
          <w:szCs w:val="28"/>
        </w:rPr>
        <w:t>、项目参数（供应商必须提供产品彩页或厂家盖章的技术参数证明文件）</w:t>
      </w:r>
    </w:p>
    <w:p w:rsidR="00DE48E5" w:rsidRDefault="00D15132">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（一）</w:t>
      </w:r>
      <w:r w:rsidR="00E9699D" w:rsidRPr="00E9699D">
        <w:rPr>
          <w:rFonts w:ascii="方正仿宋_GBK" w:eastAsia="方正仿宋_GBK" w:hAnsi="宋体" w:hint="eastAsia"/>
          <w:b/>
          <w:sz w:val="28"/>
          <w:szCs w:val="28"/>
          <w:u w:val="single"/>
        </w:rPr>
        <w:t>高清</w:t>
      </w:r>
      <w:r w:rsidR="00E9699D" w:rsidRPr="00E9699D">
        <w:rPr>
          <w:rFonts w:ascii="方正仿宋_GBK" w:eastAsia="方正仿宋_GBK" w:hAnsi="宋体"/>
          <w:b/>
          <w:sz w:val="28"/>
          <w:szCs w:val="28"/>
          <w:u w:val="single"/>
        </w:rPr>
        <w:t>摄像系统</w:t>
      </w:r>
    </w:p>
    <w:p w:rsidR="00E9699D" w:rsidRPr="00E9699D" w:rsidRDefault="00CC171F" w:rsidP="00E9699D">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技术参数及配置要求：</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sz w:val="28"/>
          <w:szCs w:val="28"/>
        </w:rPr>
        <w:t>1</w:t>
      </w:r>
      <w:r w:rsidRPr="00E9699D">
        <w:rPr>
          <w:rFonts w:ascii="方正仿宋_GBK" w:eastAsia="方正仿宋_GBK" w:hAnsi="宋体" w:hint="eastAsia"/>
          <w:sz w:val="28"/>
          <w:szCs w:val="28"/>
        </w:rPr>
        <w:t>、高清</w:t>
      </w:r>
      <w:r w:rsidRPr="00E9699D">
        <w:rPr>
          <w:rFonts w:ascii="方正仿宋_GBK" w:eastAsia="方正仿宋_GBK" w:hAnsi="宋体"/>
          <w:sz w:val="28"/>
          <w:szCs w:val="28"/>
        </w:rPr>
        <w:t>摄像系统</w:t>
      </w:r>
      <w:r w:rsidRPr="00E9699D">
        <w:rPr>
          <w:rFonts w:ascii="方正仿宋_GBK" w:eastAsia="方正仿宋_GBK" w:hAnsi="宋体" w:hint="eastAsia"/>
          <w:sz w:val="28"/>
          <w:szCs w:val="28"/>
        </w:rPr>
        <w:t>：用于宫腔检测及简单的宫腔镜取异物手术。</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1.1</w:t>
      </w:r>
      <w:r w:rsidRPr="00E9699D">
        <w:rPr>
          <w:rFonts w:ascii="方正仿宋_GBK" w:eastAsia="方正仿宋_GBK" w:hAnsi="宋体" w:hint="eastAsia"/>
          <w:sz w:val="28"/>
          <w:szCs w:val="28"/>
        </w:rPr>
        <w:tab/>
        <w:t>完全数字式内窥镜摄像主机，配置高清DVI和SDI数字接口</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1.2</w:t>
      </w:r>
      <w:r w:rsidRPr="00E9699D">
        <w:rPr>
          <w:rFonts w:ascii="方正仿宋_GBK" w:eastAsia="方正仿宋_GBK" w:hAnsi="宋体" w:hint="eastAsia"/>
          <w:sz w:val="28"/>
          <w:szCs w:val="28"/>
        </w:rPr>
        <w:tab/>
        <w:t>扫描方式：逐行扫描</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1.3</w:t>
      </w:r>
      <w:r w:rsidRPr="00E9699D">
        <w:rPr>
          <w:rFonts w:ascii="方正仿宋_GBK" w:eastAsia="方正仿宋_GBK" w:hAnsi="宋体" w:hint="eastAsia"/>
          <w:sz w:val="28"/>
          <w:szCs w:val="28"/>
        </w:rPr>
        <w:tab/>
        <w:t>摄像头：带两个功能键，并可自定义功能</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1.4</w:t>
      </w:r>
      <w:r w:rsidRPr="00E9699D">
        <w:rPr>
          <w:rFonts w:ascii="方正仿宋_GBK" w:eastAsia="方正仿宋_GBK" w:hAnsi="宋体" w:hint="eastAsia"/>
          <w:sz w:val="28"/>
          <w:szCs w:val="28"/>
        </w:rPr>
        <w:tab/>
        <w:t>兼容PAL和NTSC两种制式</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1.5</w:t>
      </w:r>
      <w:r w:rsidRPr="00E9699D">
        <w:rPr>
          <w:rFonts w:ascii="方正仿宋_GBK" w:eastAsia="方正仿宋_GBK" w:hAnsi="宋体" w:hint="eastAsia"/>
          <w:sz w:val="28"/>
          <w:szCs w:val="28"/>
        </w:rPr>
        <w:tab/>
        <w:t>自动和手动白平衡功能</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★1.6</w:t>
      </w:r>
      <w:r w:rsidRPr="00E9699D">
        <w:rPr>
          <w:rFonts w:ascii="方正仿宋_GBK" w:eastAsia="方正仿宋_GBK" w:hAnsi="宋体" w:hint="eastAsia"/>
          <w:sz w:val="28"/>
          <w:szCs w:val="28"/>
        </w:rPr>
        <w:tab/>
        <w:t>一体化光学变焦，可直接连接不同粗细的硬性内窥镜、纤维镜、电子软性镜、电子硬性镜</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1.7</w:t>
      </w:r>
      <w:r w:rsidRPr="00E9699D">
        <w:rPr>
          <w:rFonts w:ascii="方正仿宋_GBK" w:eastAsia="方正仿宋_GBK" w:hAnsi="宋体" w:hint="eastAsia"/>
          <w:sz w:val="28"/>
          <w:szCs w:val="28"/>
        </w:rPr>
        <w:tab/>
        <w:t>自动曝光亮度控制</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★1.8</w:t>
      </w:r>
      <w:r w:rsidRPr="00E9699D">
        <w:rPr>
          <w:rFonts w:ascii="方正仿宋_GBK" w:eastAsia="方正仿宋_GBK" w:hAnsi="宋体" w:hint="eastAsia"/>
          <w:sz w:val="28"/>
          <w:szCs w:val="28"/>
        </w:rPr>
        <w:tab/>
        <w:t>带USB数据传输接口，实现远程诊断和固件升级</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1.9</w:t>
      </w:r>
      <w:r w:rsidRPr="00E9699D">
        <w:rPr>
          <w:rFonts w:ascii="方正仿宋_GBK" w:eastAsia="方正仿宋_GBK" w:hAnsi="宋体" w:hint="eastAsia"/>
          <w:sz w:val="28"/>
          <w:szCs w:val="28"/>
        </w:rPr>
        <w:tab/>
        <w:t>机身面板配置手动亮度、清晰度、模式等按钮</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1.10</w:t>
      </w:r>
      <w:r w:rsidRPr="00E9699D">
        <w:rPr>
          <w:rFonts w:ascii="方正仿宋_GBK" w:eastAsia="方正仿宋_GBK" w:hAnsi="宋体" w:hint="eastAsia"/>
          <w:sz w:val="28"/>
          <w:szCs w:val="28"/>
        </w:rPr>
        <w:tab/>
        <w:t>三组应用环境模式可选，适应不同镜种使用</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1.11</w:t>
      </w:r>
      <w:r w:rsidRPr="00E9699D">
        <w:rPr>
          <w:rFonts w:ascii="方正仿宋_GBK" w:eastAsia="方正仿宋_GBK" w:hAnsi="宋体" w:hint="eastAsia"/>
          <w:sz w:val="28"/>
          <w:szCs w:val="28"/>
        </w:rPr>
        <w:tab/>
        <w:t>配合LED光源可实现自动调光功能</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1.12</w:t>
      </w:r>
      <w:r w:rsidRPr="00E9699D">
        <w:rPr>
          <w:rFonts w:ascii="方正仿宋_GBK" w:eastAsia="方正仿宋_GBK" w:hAnsi="宋体" w:hint="eastAsia"/>
          <w:sz w:val="28"/>
          <w:szCs w:val="28"/>
        </w:rPr>
        <w:tab/>
        <w:t>具有外置设备遥控接口，无需图文工作站即可打印报告或录制视频</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★1.13</w:t>
      </w:r>
      <w:r w:rsidRPr="00E9699D">
        <w:rPr>
          <w:rFonts w:ascii="方正仿宋_GBK" w:eastAsia="方正仿宋_GBK" w:hAnsi="宋体" w:hint="eastAsia"/>
          <w:sz w:val="28"/>
          <w:szCs w:val="28"/>
        </w:rPr>
        <w:tab/>
        <w:t>光敏度：＜0.9LUX</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★1.14</w:t>
      </w:r>
      <w:r w:rsidRPr="00E9699D">
        <w:rPr>
          <w:rFonts w:ascii="方正仿宋_GBK" w:eastAsia="方正仿宋_GBK" w:hAnsi="宋体" w:hint="eastAsia"/>
          <w:sz w:val="28"/>
          <w:szCs w:val="28"/>
        </w:rPr>
        <w:tab/>
        <w:t>带有音频接口，可用于录制病人嗓音数据或检查人员的评论</w:t>
      </w:r>
    </w:p>
    <w:p w:rsidR="00E9699D" w:rsidRPr="00E9699D"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1.15具有自动光圈控制（iris功能），配合相关光源，实现全自动调光</w:t>
      </w:r>
    </w:p>
    <w:p w:rsidR="00DE48E5" w:rsidRDefault="00E9699D" w:rsidP="00E9699D">
      <w:pPr>
        <w:adjustRightInd w:val="0"/>
        <w:snapToGrid w:val="0"/>
        <w:spacing w:line="240" w:lineRule="atLeast"/>
        <w:rPr>
          <w:rFonts w:ascii="方正仿宋_GBK" w:eastAsia="方正仿宋_GBK" w:hAnsi="宋体"/>
          <w:sz w:val="28"/>
          <w:szCs w:val="28"/>
        </w:rPr>
      </w:pPr>
      <w:r w:rsidRPr="00E9699D">
        <w:rPr>
          <w:rFonts w:ascii="方正仿宋_GBK" w:eastAsia="方正仿宋_GBK" w:hAnsi="宋体" w:hint="eastAsia"/>
          <w:sz w:val="28"/>
          <w:szCs w:val="28"/>
        </w:rPr>
        <w:t>1.16设备免费质保期2年</w:t>
      </w:r>
    </w:p>
    <w:p w:rsidR="00DE48E5" w:rsidRDefault="00DE48E5">
      <w:pPr>
        <w:adjustRightInd w:val="0"/>
        <w:snapToGrid w:val="0"/>
        <w:spacing w:line="240" w:lineRule="atLeast"/>
        <w:rPr>
          <w:rFonts w:ascii="方正仿宋_GBK" w:eastAsia="方正仿宋_GBK" w:hAnsi="宋体"/>
          <w:b/>
          <w:color w:val="FF0000"/>
          <w:sz w:val="28"/>
          <w:szCs w:val="28"/>
        </w:rPr>
      </w:pPr>
    </w:p>
    <w:p w:rsidR="00DE48E5" w:rsidRDefault="00D15132">
      <w:pPr>
        <w:widowControl/>
        <w:adjustRightInd w:val="0"/>
        <w:snapToGrid w:val="0"/>
        <w:spacing w:line="240" w:lineRule="atLeast"/>
        <w:rPr>
          <w:rFonts w:ascii="方正仿宋_GBK" w:eastAsia="方正仿宋_GBK" w:hAnsi="宋体"/>
          <w:sz w:val="28"/>
          <w:szCs w:val="28"/>
          <w:u w:val="single"/>
        </w:rPr>
      </w:pPr>
      <w:r>
        <w:rPr>
          <w:rFonts w:ascii="方正仿宋_GBK" w:eastAsia="方正仿宋_GBK" w:hAnsi="宋体" w:hint="eastAsia"/>
          <w:b/>
          <w:sz w:val="28"/>
          <w:szCs w:val="28"/>
          <w:u w:val="single"/>
        </w:rPr>
        <w:t>（二）</w:t>
      </w:r>
      <w:r w:rsidR="00E9699D">
        <w:rPr>
          <w:rFonts w:ascii="方正仿宋_GBK" w:eastAsia="方正仿宋_GBK" w:hAnsi="宋体" w:hint="eastAsia"/>
          <w:sz w:val="28"/>
          <w:szCs w:val="28"/>
        </w:rPr>
        <w:t>宫腔检查镜</w:t>
      </w:r>
    </w:p>
    <w:p w:rsidR="00E9699D" w:rsidRPr="00E9699D" w:rsidRDefault="00E9699D" w:rsidP="00E9699D">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技术参数及配置要求：</w:t>
      </w:r>
    </w:p>
    <w:p w:rsidR="00D15132" w:rsidRDefault="00D15132" w:rsidP="00E9699D">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lastRenderedPageBreak/>
        <w:t>1.检查镜</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1.1内窥镜视向角：30</w:t>
      </w:r>
      <w:r w:rsidRPr="00D15132">
        <w:rPr>
          <w:rFonts w:ascii="方正仿宋_GBK" w:eastAsia="方正仿宋_GBK" w:hAnsi="宋体"/>
          <w:sz w:val="28"/>
          <w:szCs w:val="28"/>
        </w:rPr>
        <w:t>°</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1.2内窥镜视场角：≥</w:t>
      </w:r>
      <w:r w:rsidRPr="00D15132">
        <w:rPr>
          <w:rFonts w:ascii="方正仿宋_GBK" w:eastAsia="方正仿宋_GBK" w:hAnsi="宋体"/>
          <w:sz w:val="28"/>
          <w:szCs w:val="28"/>
        </w:rPr>
        <w:t>60</w:t>
      </w:r>
      <w:r w:rsidRPr="00D15132">
        <w:rPr>
          <w:rFonts w:ascii="方正仿宋_GBK" w:eastAsia="方正仿宋_GBK" w:hAnsi="宋体"/>
          <w:sz w:val="28"/>
          <w:szCs w:val="28"/>
        </w:rPr>
        <w:t>°</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1.3内窥镜中心角分辨力：≥2.3C/（°）</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1.4内窥镜镜体外径：</w:t>
      </w:r>
      <w:r w:rsidRPr="00D15132">
        <w:rPr>
          <w:rFonts w:ascii="方正仿宋_GBK" w:eastAsia="方正仿宋_GBK" w:hAnsi="宋体"/>
          <w:sz w:val="28"/>
          <w:szCs w:val="28"/>
        </w:rPr>
        <w:t>≤</w:t>
      </w:r>
      <w:r w:rsidRPr="00D15132">
        <w:rPr>
          <w:rFonts w:ascii="方正仿宋_GBK" w:eastAsia="方正仿宋_GBK" w:hAnsi="宋体"/>
          <w:sz w:val="28"/>
          <w:szCs w:val="28"/>
        </w:rPr>
        <w:t>6.</w:t>
      </w:r>
      <w:r w:rsidRPr="00D15132">
        <w:rPr>
          <w:rFonts w:ascii="方正仿宋_GBK" w:eastAsia="方正仿宋_GBK" w:hAnsi="宋体" w:hint="eastAsia"/>
          <w:sz w:val="28"/>
          <w:szCs w:val="28"/>
        </w:rPr>
        <w:t>2mm</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1.5内窥镜工作长度：≥200mm</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1.6内窥镜有效景深范围：1~70mm</w:t>
      </w:r>
    </w:p>
    <w:p w:rsidR="00E9699D" w:rsidRPr="00D15132" w:rsidRDefault="00E9699D" w:rsidP="00E9699D">
      <w:pPr>
        <w:adjustRightInd w:val="0"/>
        <w:snapToGrid w:val="0"/>
        <w:spacing w:line="240" w:lineRule="atLeast"/>
        <w:rPr>
          <w:rFonts w:ascii="方正仿宋_GBK" w:eastAsia="方正仿宋_GBK" w:hAnsi="宋体"/>
          <w:sz w:val="28"/>
          <w:szCs w:val="28"/>
        </w:rPr>
      </w:pPr>
      <w:bookmarkStart w:id="0" w:name="_GoBack"/>
      <w:bookmarkEnd w:id="0"/>
      <w:r w:rsidRPr="00D15132">
        <w:rPr>
          <w:rFonts w:ascii="方正仿宋_GBK" w:eastAsia="方正仿宋_GBK" w:hAnsi="宋体" w:hint="eastAsia"/>
          <w:sz w:val="28"/>
          <w:szCs w:val="28"/>
        </w:rPr>
        <w:t>1.7内窥镜器械水阀：具备免维护功能</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1.8手术器械通道：≥6Fr</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1.9产品外观：具有1个手术器械通道，2个注液通道</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1.10内窥镜材质：空心管（内窥镜镜体外管）、光导纤维束、黑色实心棒（目镜罩），光学玻璃均采用优质原材料</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1.11数量：3条</w:t>
      </w:r>
    </w:p>
    <w:p w:rsidR="00E9699D" w:rsidRPr="00E9699D" w:rsidRDefault="00D15132" w:rsidP="00E9699D">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2</w:t>
      </w:r>
      <w:r w:rsidR="00E9699D" w:rsidRPr="00E9699D">
        <w:rPr>
          <w:rFonts w:ascii="方正仿宋_GBK" w:eastAsia="方正仿宋_GBK" w:hAnsi="宋体" w:hint="eastAsia"/>
          <w:b/>
          <w:sz w:val="28"/>
          <w:szCs w:val="28"/>
        </w:rPr>
        <w:t>、医用灌注泵</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2.1额定功率≤150VA</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2.2微电脑数码管</w:t>
      </w:r>
      <w:r w:rsidRPr="00D15132">
        <w:rPr>
          <w:rFonts w:ascii="方正仿宋_GBK" w:eastAsia="方正仿宋_GBK" w:hAnsi="宋体"/>
          <w:sz w:val="28"/>
          <w:szCs w:val="28"/>
        </w:rPr>
        <w:t>显示</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★2.3压力</w:t>
      </w:r>
      <w:r w:rsidRPr="00D15132">
        <w:rPr>
          <w:rFonts w:ascii="方正仿宋_GBK" w:eastAsia="方正仿宋_GBK" w:hAnsi="宋体"/>
          <w:sz w:val="28"/>
          <w:szCs w:val="28"/>
        </w:rPr>
        <w:t>可以根据需要调节设定，</w:t>
      </w:r>
      <w:r w:rsidRPr="00D15132">
        <w:rPr>
          <w:rFonts w:ascii="方正仿宋_GBK" w:eastAsia="方正仿宋_GBK" w:hAnsi="宋体" w:hint="eastAsia"/>
          <w:sz w:val="28"/>
          <w:szCs w:val="28"/>
        </w:rPr>
        <w:t>压力设定范围</w:t>
      </w:r>
      <w:r w:rsidRPr="00D15132">
        <w:rPr>
          <w:rFonts w:ascii="方正仿宋_GBK" w:eastAsia="方正仿宋_GBK" w:hAnsi="宋体"/>
          <w:sz w:val="28"/>
          <w:szCs w:val="28"/>
        </w:rPr>
        <w:t>50</w:t>
      </w:r>
      <w:r w:rsidRPr="00D15132">
        <w:rPr>
          <w:rFonts w:ascii="方正仿宋_GBK" w:eastAsia="方正仿宋_GBK" w:hAnsi="宋体" w:hint="eastAsia"/>
          <w:sz w:val="28"/>
          <w:szCs w:val="28"/>
        </w:rPr>
        <w:t>～400mmHg</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★2.4流量</w:t>
      </w:r>
      <w:r w:rsidRPr="00D15132">
        <w:rPr>
          <w:rFonts w:ascii="方正仿宋_GBK" w:eastAsia="方正仿宋_GBK" w:hAnsi="宋体"/>
          <w:sz w:val="28"/>
          <w:szCs w:val="28"/>
        </w:rPr>
        <w:t>可以根据需要调节设定，</w:t>
      </w:r>
      <w:r w:rsidRPr="00D15132">
        <w:rPr>
          <w:rFonts w:ascii="方正仿宋_GBK" w:eastAsia="方正仿宋_GBK" w:hAnsi="宋体" w:hint="eastAsia"/>
          <w:sz w:val="28"/>
          <w:szCs w:val="28"/>
        </w:rPr>
        <w:t>流量设定范围0.1～1.0</w:t>
      </w:r>
      <w:r w:rsidRPr="00D15132">
        <w:rPr>
          <w:rFonts w:ascii="方正仿宋_GBK" w:eastAsia="方正仿宋_GBK" w:hAnsi="宋体"/>
          <w:sz w:val="28"/>
          <w:szCs w:val="28"/>
        </w:rPr>
        <w:t xml:space="preserve"> L</w:t>
      </w:r>
      <w:r w:rsidRPr="00D15132">
        <w:rPr>
          <w:rFonts w:ascii="方正仿宋_GBK" w:eastAsia="方正仿宋_GBK" w:hAnsi="宋体" w:hint="eastAsia"/>
          <w:sz w:val="28"/>
          <w:szCs w:val="28"/>
        </w:rPr>
        <w:t>/min</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2.5可显示</w:t>
      </w:r>
      <w:r w:rsidRPr="00D15132">
        <w:rPr>
          <w:rFonts w:ascii="方正仿宋_GBK" w:eastAsia="方正仿宋_GBK" w:hAnsi="宋体"/>
          <w:sz w:val="28"/>
          <w:szCs w:val="28"/>
        </w:rPr>
        <w:t>各种功能数据（</w:t>
      </w:r>
      <w:r w:rsidRPr="00D15132">
        <w:rPr>
          <w:rFonts w:ascii="方正仿宋_GBK" w:eastAsia="方正仿宋_GBK" w:hAnsi="宋体" w:hint="eastAsia"/>
          <w:sz w:val="28"/>
          <w:szCs w:val="28"/>
        </w:rPr>
        <w:t>设定流量、设定</w:t>
      </w:r>
      <w:r w:rsidRPr="00D15132">
        <w:rPr>
          <w:rFonts w:ascii="方正仿宋_GBK" w:eastAsia="方正仿宋_GBK" w:hAnsi="宋体"/>
          <w:sz w:val="28"/>
          <w:szCs w:val="28"/>
        </w:rPr>
        <w:t>压力</w:t>
      </w:r>
      <w:r w:rsidRPr="00D15132">
        <w:rPr>
          <w:rFonts w:ascii="方正仿宋_GBK" w:eastAsia="方正仿宋_GBK" w:hAnsi="宋体" w:hint="eastAsia"/>
          <w:sz w:val="28"/>
          <w:szCs w:val="28"/>
        </w:rPr>
        <w:t>、</w:t>
      </w:r>
      <w:r w:rsidRPr="00D15132">
        <w:rPr>
          <w:rFonts w:ascii="方正仿宋_GBK" w:eastAsia="方正仿宋_GBK" w:hAnsi="宋体"/>
          <w:sz w:val="28"/>
          <w:szCs w:val="28"/>
        </w:rPr>
        <w:t>实际压力等）</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2.6管路</w:t>
      </w:r>
      <w:r w:rsidRPr="00D15132">
        <w:rPr>
          <w:rFonts w:ascii="方正仿宋_GBK" w:eastAsia="方正仿宋_GBK" w:hAnsi="宋体"/>
          <w:sz w:val="28"/>
          <w:szCs w:val="28"/>
        </w:rPr>
        <w:t>可</w:t>
      </w:r>
      <w:r w:rsidRPr="00D15132">
        <w:rPr>
          <w:rFonts w:ascii="方正仿宋_GBK" w:eastAsia="方正仿宋_GBK" w:hAnsi="宋体" w:hint="eastAsia"/>
          <w:sz w:val="28"/>
          <w:szCs w:val="28"/>
        </w:rPr>
        <w:t>高温高压</w:t>
      </w:r>
      <w:r w:rsidRPr="00D15132">
        <w:rPr>
          <w:rFonts w:ascii="方正仿宋_GBK" w:eastAsia="方正仿宋_GBK" w:hAnsi="宋体"/>
          <w:sz w:val="28"/>
          <w:szCs w:val="28"/>
        </w:rPr>
        <w:t>和低温等离子消毒</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2.7配件可</w:t>
      </w:r>
      <w:r w:rsidRPr="00D15132">
        <w:rPr>
          <w:rFonts w:ascii="方正仿宋_GBK" w:eastAsia="方正仿宋_GBK" w:hAnsi="宋体"/>
          <w:sz w:val="28"/>
          <w:szCs w:val="28"/>
        </w:rPr>
        <w:t>与其他品牌通配</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2.8配件属于医用级</w:t>
      </w:r>
      <w:r w:rsidRPr="00D15132">
        <w:rPr>
          <w:rFonts w:ascii="方正仿宋_GBK" w:eastAsia="方正仿宋_GBK" w:hAnsi="宋体"/>
          <w:sz w:val="28"/>
          <w:szCs w:val="28"/>
        </w:rPr>
        <w:t>材料，保证手术的安全性</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★2.9采用挤压式的供水方式，很好的保持腔道形状和视觉效果，形成理想的手术空间和清晰的视野。</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2.10运行方式间歇加载/连续运行</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2.11噪声≤70dB(A)</w:t>
      </w:r>
    </w:p>
    <w:p w:rsidR="00E9699D" w:rsidRPr="00E9699D" w:rsidRDefault="00D15132" w:rsidP="00E9699D">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3</w:t>
      </w:r>
      <w:r w:rsidR="00E9699D" w:rsidRPr="00E9699D">
        <w:rPr>
          <w:rFonts w:ascii="方正仿宋_GBK" w:eastAsia="方正仿宋_GBK" w:hAnsi="宋体" w:hint="eastAsia"/>
          <w:b/>
          <w:sz w:val="28"/>
          <w:szCs w:val="28"/>
        </w:rPr>
        <w:t>、监视器</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★3.1医用4K监视器屏幕尺寸≥27英寸，物理分辨率≥3840*2160</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3.2屏幕比例：16:9</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3.3显示颜色：1.07B 10bit</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lastRenderedPageBreak/>
        <w:t>3.4视角（水平x垂直）：178x178</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3.5最高亮度：800cd/m²</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3.6对比度：1000:1</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3.7响应时间：16ms</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3.8输入接口：VGA/DP/3*HDMI</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3.9输出接口：DP</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3.10色彩模式：MODE1, MODE2, MODE3, MODE4, MODE5.</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3.11适用范围：宫腔镜、腹腔镜、关节镜、电子胃肠镜、术野显示器等</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3.12认证：具备CE、CCC、中国节能认证</w:t>
      </w:r>
    </w:p>
    <w:p w:rsidR="00E9699D" w:rsidRPr="00E9699D" w:rsidRDefault="00D15132" w:rsidP="00E9699D">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4</w:t>
      </w:r>
      <w:r w:rsidR="00E9699D" w:rsidRPr="00E9699D">
        <w:rPr>
          <w:rFonts w:ascii="方正仿宋_GBK" w:eastAsia="方正仿宋_GBK" w:hAnsi="宋体" w:hint="eastAsia"/>
          <w:b/>
          <w:sz w:val="28"/>
          <w:szCs w:val="28"/>
        </w:rPr>
        <w:t>、冷光源</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4.1</w:t>
      </w:r>
      <w:r w:rsidRPr="00D15132">
        <w:rPr>
          <w:rFonts w:ascii="方正仿宋_GBK" w:eastAsia="方正仿宋_GBK" w:hAnsi="宋体" w:hint="eastAsia"/>
          <w:sz w:val="28"/>
          <w:szCs w:val="28"/>
        </w:rPr>
        <w:tab/>
        <w:t>灯泡为LED灯泡，节能环保</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4.2</w:t>
      </w:r>
      <w:r w:rsidRPr="00D15132">
        <w:rPr>
          <w:rFonts w:ascii="方正仿宋_GBK" w:eastAsia="方正仿宋_GBK" w:hAnsi="宋体" w:hint="eastAsia"/>
          <w:sz w:val="28"/>
          <w:szCs w:val="28"/>
        </w:rPr>
        <w:tab/>
        <w:t>灯泡使用寿命为≥2万小时</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4.3</w:t>
      </w:r>
      <w:r w:rsidRPr="00D15132">
        <w:rPr>
          <w:rFonts w:ascii="方正仿宋_GBK" w:eastAsia="方正仿宋_GBK" w:hAnsi="宋体" w:hint="eastAsia"/>
          <w:sz w:val="28"/>
          <w:szCs w:val="28"/>
        </w:rPr>
        <w:tab/>
        <w:t>色温≥6000K</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4.4</w:t>
      </w:r>
      <w:r w:rsidRPr="00D15132">
        <w:rPr>
          <w:rFonts w:ascii="方正仿宋_GBK" w:eastAsia="方正仿宋_GBK" w:hAnsi="宋体" w:hint="eastAsia"/>
          <w:sz w:val="28"/>
          <w:szCs w:val="28"/>
        </w:rPr>
        <w:tab/>
        <w:t>工作模式：连续工作</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4.5</w:t>
      </w:r>
      <w:r w:rsidRPr="00D15132">
        <w:rPr>
          <w:rFonts w:ascii="方正仿宋_GBK" w:eastAsia="方正仿宋_GBK" w:hAnsi="宋体" w:hint="eastAsia"/>
          <w:sz w:val="28"/>
          <w:szCs w:val="28"/>
        </w:rPr>
        <w:tab/>
        <w:t>可匹配所有品牌光纤</w:t>
      </w:r>
    </w:p>
    <w:p w:rsidR="00E9699D" w:rsidRPr="00E9699D" w:rsidRDefault="00D15132" w:rsidP="00E9699D">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5</w:t>
      </w:r>
      <w:r w:rsidR="00E9699D" w:rsidRPr="00E9699D">
        <w:rPr>
          <w:rFonts w:ascii="方正仿宋_GBK" w:eastAsia="方正仿宋_GBK" w:hAnsi="宋体" w:hint="eastAsia"/>
          <w:b/>
          <w:sz w:val="28"/>
          <w:szCs w:val="28"/>
        </w:rPr>
        <w:t>、导光束</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5.1</w:t>
      </w:r>
      <w:r w:rsidRPr="00D15132">
        <w:rPr>
          <w:rFonts w:ascii="方正仿宋_GBK" w:eastAsia="方正仿宋_GBK" w:hAnsi="宋体" w:hint="eastAsia"/>
          <w:sz w:val="28"/>
          <w:szCs w:val="28"/>
        </w:rPr>
        <w:tab/>
        <w:t>高性能导光束，光能损失少，采用特殊轻质、抗绕材料。直径≥3.5mm，长度≥230CM</w:t>
      </w:r>
    </w:p>
    <w:p w:rsidR="00E9699D" w:rsidRPr="00D15132" w:rsidRDefault="00E9699D" w:rsidP="00E9699D">
      <w:pPr>
        <w:adjustRightInd w:val="0"/>
        <w:snapToGrid w:val="0"/>
        <w:spacing w:line="240" w:lineRule="atLeast"/>
        <w:rPr>
          <w:rFonts w:ascii="方正仿宋_GBK" w:eastAsia="方正仿宋_GBK" w:hAnsi="宋体"/>
          <w:sz w:val="28"/>
          <w:szCs w:val="28"/>
        </w:rPr>
      </w:pPr>
      <w:r w:rsidRPr="00D15132">
        <w:rPr>
          <w:rFonts w:ascii="方正仿宋_GBK" w:eastAsia="方正仿宋_GBK" w:hAnsi="宋体" w:hint="eastAsia"/>
          <w:sz w:val="28"/>
          <w:szCs w:val="28"/>
        </w:rPr>
        <w:t>5.2</w:t>
      </w:r>
      <w:r w:rsidRPr="00D15132">
        <w:rPr>
          <w:rFonts w:ascii="方正仿宋_GBK" w:eastAsia="方正仿宋_GBK" w:hAnsi="宋体" w:hint="eastAsia"/>
          <w:sz w:val="28"/>
          <w:szCs w:val="28"/>
        </w:rPr>
        <w:tab/>
        <w:t>可高温、高压消毒</w:t>
      </w:r>
    </w:p>
    <w:p w:rsidR="00E9699D" w:rsidRPr="00E9699D" w:rsidRDefault="00D15132" w:rsidP="00E9699D">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6</w:t>
      </w:r>
      <w:r w:rsidR="00E9699D" w:rsidRPr="00E9699D">
        <w:rPr>
          <w:rFonts w:ascii="方正仿宋_GBK" w:eastAsia="方正仿宋_GBK" w:hAnsi="宋体" w:hint="eastAsia"/>
          <w:b/>
          <w:sz w:val="28"/>
          <w:szCs w:val="28"/>
        </w:rPr>
        <w:t>、仪器车：全钢制造；带摄像头、导光束支架，内置电源设计；精美、大方</w:t>
      </w:r>
    </w:p>
    <w:p w:rsidR="00E9699D" w:rsidRPr="00E9699D" w:rsidRDefault="00D15132" w:rsidP="00E9699D">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7</w:t>
      </w:r>
      <w:r w:rsidR="00E9699D" w:rsidRPr="00E9699D">
        <w:rPr>
          <w:rFonts w:ascii="方正仿宋_GBK" w:eastAsia="方正仿宋_GBK" w:hAnsi="宋体" w:hint="eastAsia"/>
          <w:b/>
          <w:sz w:val="28"/>
          <w:szCs w:val="28"/>
        </w:rPr>
        <w:t>、工作站，打印机电脑，工作站系统1套，可保存病例，打印报告，保存视频等</w:t>
      </w:r>
    </w:p>
    <w:p w:rsidR="00E9699D" w:rsidRPr="00E9699D" w:rsidRDefault="00D15132" w:rsidP="00E9699D">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8</w:t>
      </w:r>
      <w:r w:rsidR="00E9699D" w:rsidRPr="00E9699D">
        <w:rPr>
          <w:rFonts w:ascii="方正仿宋_GBK" w:eastAsia="方正仿宋_GBK" w:hAnsi="宋体" w:hint="eastAsia"/>
          <w:b/>
          <w:sz w:val="28"/>
          <w:szCs w:val="28"/>
        </w:rPr>
        <w:t>、</w:t>
      </w:r>
      <w:r w:rsidR="00E9699D" w:rsidRPr="00E9699D">
        <w:rPr>
          <w:rFonts w:ascii="方正仿宋_GBK" w:eastAsia="方正仿宋_GBK" w:hAnsi="宋体"/>
          <w:b/>
          <w:sz w:val="28"/>
          <w:szCs w:val="28"/>
        </w:rPr>
        <w:t>手术器械</w:t>
      </w:r>
      <w:r w:rsidR="00E9699D" w:rsidRPr="00E9699D">
        <w:rPr>
          <w:rFonts w:ascii="方正仿宋_GBK" w:eastAsia="方正仿宋_GBK" w:hAnsi="宋体" w:hint="eastAsia"/>
          <w:b/>
          <w:sz w:val="28"/>
          <w:szCs w:val="28"/>
        </w:rPr>
        <w:t>3把。</w:t>
      </w:r>
    </w:p>
    <w:p w:rsidR="00DE48E5" w:rsidRDefault="00D15132" w:rsidP="00E9699D">
      <w:pPr>
        <w:adjustRightInd w:val="0"/>
        <w:snapToGrid w:val="0"/>
        <w:spacing w:line="240" w:lineRule="atLeast"/>
        <w:rPr>
          <w:rFonts w:ascii="方正仿宋_GBK" w:eastAsia="方正仿宋_GBK" w:hAnsi="宋体"/>
          <w:b/>
          <w:color w:val="FF0000"/>
          <w:sz w:val="28"/>
          <w:szCs w:val="28"/>
        </w:rPr>
      </w:pPr>
      <w:r>
        <w:rPr>
          <w:rFonts w:ascii="方正仿宋_GBK" w:eastAsia="方正仿宋_GBK" w:hAnsi="宋体" w:hint="eastAsia"/>
          <w:b/>
          <w:sz w:val="28"/>
          <w:szCs w:val="28"/>
        </w:rPr>
        <w:t>9</w:t>
      </w:r>
      <w:r w:rsidR="00E9699D" w:rsidRPr="00E9699D">
        <w:rPr>
          <w:rFonts w:ascii="方正仿宋_GBK" w:eastAsia="方正仿宋_GBK" w:hAnsi="宋体" w:hint="eastAsia"/>
          <w:b/>
          <w:sz w:val="28"/>
          <w:szCs w:val="28"/>
        </w:rPr>
        <w:t>、设备质保期：检查镜镜子质保1年（人为损坏除外），其他配置质保2年</w:t>
      </w:r>
      <w:r>
        <w:rPr>
          <w:rFonts w:ascii="方正仿宋_GBK" w:eastAsia="方正仿宋_GBK" w:hAnsi="宋体" w:hint="eastAsia"/>
          <w:b/>
          <w:color w:val="FF0000"/>
          <w:sz w:val="28"/>
          <w:szCs w:val="28"/>
        </w:rPr>
        <w:t>技术咨询范</w:t>
      </w:r>
      <w:r w:rsidR="00CC171F">
        <w:rPr>
          <w:rFonts w:ascii="方正仿宋_GBK" w:eastAsia="方正仿宋_GBK" w:hAnsi="宋体" w:hint="eastAsia"/>
          <w:b/>
          <w:color w:val="FF0000"/>
          <w:sz w:val="28"/>
          <w:szCs w:val="28"/>
        </w:rPr>
        <w:t>老师</w:t>
      </w:r>
      <w:r w:rsidR="00E9699D">
        <w:rPr>
          <w:rFonts w:ascii="方正仿宋_GBK" w:eastAsia="方正仿宋_GBK" w:hAnsi="宋体" w:hint="eastAsia"/>
          <w:b/>
          <w:color w:val="FF0000"/>
          <w:sz w:val="28"/>
          <w:szCs w:val="28"/>
        </w:rPr>
        <w:t>18223368678</w:t>
      </w:r>
      <w:r w:rsidR="00CF7332">
        <w:rPr>
          <w:rFonts w:ascii="方正仿宋_GBK" w:eastAsia="方正仿宋_GBK" w:hAnsi="宋体" w:hint="eastAsia"/>
          <w:b/>
          <w:color w:val="FF0000"/>
          <w:sz w:val="28"/>
          <w:szCs w:val="28"/>
        </w:rPr>
        <w:t xml:space="preserve">     招标咨询尹老师：023-42827145</w:t>
      </w:r>
    </w:p>
    <w:p w:rsidR="00DE48E5" w:rsidRDefault="00CC171F">
      <w:pPr>
        <w:adjustRightInd w:val="0"/>
        <w:snapToGrid w:val="0"/>
        <w:spacing w:line="240" w:lineRule="atLeast"/>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注：以上设备参数要求“</w:t>
      </w:r>
      <w:r w:rsidR="00D15132" w:rsidRPr="00E9699D">
        <w:rPr>
          <w:rFonts w:ascii="方正仿宋_GBK" w:eastAsia="方正仿宋_GBK" w:hAnsi="宋体" w:hint="eastAsia"/>
          <w:b/>
          <w:sz w:val="28"/>
          <w:szCs w:val="28"/>
        </w:rPr>
        <w:t>★</w:t>
      </w:r>
      <w:r>
        <w:rPr>
          <w:rFonts w:asciiTheme="minorEastAsia" w:eastAsiaTheme="minorEastAsia" w:hAnsiTheme="minorEastAsia" w:hint="eastAsia"/>
          <w:b/>
          <w:color w:val="FF0000"/>
          <w:szCs w:val="21"/>
        </w:rPr>
        <w:t>”号标注条款一条不满足即为不符合技术参数要求，非“</w:t>
      </w:r>
      <w:r w:rsidR="00D15132" w:rsidRPr="00E9699D">
        <w:rPr>
          <w:rFonts w:ascii="方正仿宋_GBK" w:eastAsia="方正仿宋_GBK" w:hAnsi="宋体" w:hint="eastAsia"/>
          <w:b/>
          <w:sz w:val="28"/>
          <w:szCs w:val="28"/>
        </w:rPr>
        <w:t>★</w:t>
      </w:r>
      <w:r>
        <w:rPr>
          <w:rFonts w:asciiTheme="minorEastAsia" w:eastAsiaTheme="minorEastAsia" w:hAnsiTheme="minorEastAsia" w:hint="eastAsia"/>
          <w:b/>
          <w:color w:val="FF0000"/>
          <w:szCs w:val="21"/>
        </w:rPr>
        <w:t>”号标注条款三条及以上（含三条）不满足即为不符合技术参数要求。</w:t>
      </w:r>
    </w:p>
    <w:p w:rsidR="00DE48E5" w:rsidRDefault="00CC171F">
      <w:pPr>
        <w:widowControl/>
        <w:jc w:val="left"/>
        <w:rPr>
          <w:rFonts w:ascii="方正黑体_GBK" w:eastAsia="方正黑体_GBK" w:hAnsi="宋体"/>
          <w:sz w:val="28"/>
          <w:szCs w:val="28"/>
        </w:rPr>
      </w:pPr>
      <w:r>
        <w:rPr>
          <w:rFonts w:ascii="方正黑体_GBK" w:eastAsia="方正黑体_GBK" w:hAnsi="宋体"/>
          <w:sz w:val="28"/>
          <w:szCs w:val="28"/>
        </w:rPr>
        <w:br w:type="page"/>
      </w:r>
    </w:p>
    <w:p w:rsidR="00DE48E5" w:rsidRDefault="00CC171F">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lastRenderedPageBreak/>
        <w:t>七、商务要求</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DE48E5" w:rsidRPr="003D341E" w:rsidRDefault="00CC171F">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rPr>
        <w:t>1.交货时间</w:t>
      </w:r>
    </w:p>
    <w:p w:rsidR="00DE48E5" w:rsidRPr="003D341E" w:rsidRDefault="00CC171F">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lang w:val="zh-CN"/>
        </w:rPr>
        <w:t>采购合同签订后十五个日历日以内全部交货；并在交货后5天以内完成安装、调试工作。</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（1）货物到达现场后，成交供应商应在使用单位人员在场情况下当面开箱，共同清点、检查外观，作出开箱记录，双方签字确认。</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sidRPr="00D15132">
        <w:rPr>
          <w:rFonts w:ascii="方正仿宋_GBK" w:eastAsia="方正仿宋_GBK" w:hAnsi="宋体" w:hint="eastAsia"/>
          <w:sz w:val="24"/>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（4）产品经安装调试并运行正常。如果产品经采购人试用后发现其不符合具体的技术参数要求，性能不达标，采购人可退回设备，供应商提交的货物为验收不合格。（所造成的一切损失由供应商承担）。</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（8）本采购项目的设计、制造、配置、检验及验收应符合中华人民共和国现行的有关国家标准和法规（含行标或专业标准）。</w:t>
      </w:r>
    </w:p>
    <w:p w:rsidR="00DE48E5" w:rsidRDefault="00CC171F">
      <w:pPr>
        <w:pStyle w:val="3"/>
        <w:adjustRightInd w:val="0"/>
        <w:snapToGrid w:val="0"/>
        <w:spacing w:before="0" w:after="0" w:line="240" w:lineRule="atLeast"/>
        <w:rPr>
          <w:rFonts w:ascii="方正仿宋_GBK" w:eastAsia="方正仿宋_GBK" w:hAnsi="宋体"/>
          <w:sz w:val="24"/>
          <w:szCs w:val="24"/>
        </w:rPr>
      </w:pPr>
      <w:bookmarkStart w:id="1" w:name="_Toc511909616"/>
      <w:bookmarkStart w:id="2" w:name="_Toc344475121"/>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DE48E5" w:rsidRPr="003D341E" w:rsidRDefault="00CC171F">
      <w:pPr>
        <w:adjustRightInd w:val="0"/>
        <w:snapToGrid w:val="0"/>
        <w:spacing w:line="240" w:lineRule="atLeast"/>
        <w:ind w:firstLineChars="200" w:firstLine="480"/>
        <w:rPr>
          <w:rFonts w:ascii="方正仿宋_GBK" w:eastAsia="方正仿宋_GBK" w:hAnsi="宋体"/>
          <w:b/>
          <w:sz w:val="24"/>
          <w:u w:val="single"/>
        </w:rPr>
      </w:pPr>
      <w:bookmarkStart w:id="3" w:name="_Toc511909617"/>
      <w:bookmarkStart w:id="4" w:name="_Toc344475122"/>
      <w:r w:rsidRPr="003D341E">
        <w:rPr>
          <w:rFonts w:ascii="方正仿宋_GBK" w:eastAsia="方正仿宋_GBK" w:hAnsi="宋体" w:hint="eastAsia"/>
          <w:b/>
          <w:sz w:val="24"/>
          <w:u w:val="single"/>
        </w:rPr>
        <w:t>产品质量保证期</w:t>
      </w:r>
    </w:p>
    <w:p w:rsidR="00DE48E5" w:rsidRPr="003D341E" w:rsidRDefault="00CC171F">
      <w:pPr>
        <w:adjustRightInd w:val="0"/>
        <w:snapToGrid w:val="0"/>
        <w:spacing w:line="240" w:lineRule="atLeast"/>
        <w:ind w:firstLineChars="200" w:firstLine="480"/>
        <w:rPr>
          <w:rFonts w:ascii="方正仿宋_GBK" w:eastAsia="方正仿宋_GBK" w:hAnsi="宋体"/>
          <w:sz w:val="24"/>
        </w:rPr>
      </w:pPr>
      <w:r w:rsidRPr="003D341E">
        <w:rPr>
          <w:rFonts w:ascii="方正仿宋_GBK" w:eastAsia="方正仿宋_GBK" w:hAnsi="宋体" w:hint="eastAsia"/>
          <w:sz w:val="24"/>
        </w:rPr>
        <w:t>1、供应商应明确承诺</w:t>
      </w:r>
      <w:r w:rsidR="00CF7332" w:rsidRPr="003D341E">
        <w:rPr>
          <w:rFonts w:ascii="方正仿宋_GBK" w:eastAsia="方正仿宋_GBK" w:hAnsi="宋体" w:hint="eastAsia"/>
          <w:sz w:val="24"/>
        </w:rPr>
        <w:t>：大于或等于</w:t>
      </w:r>
      <w:r w:rsidR="00D15132" w:rsidRPr="003D341E">
        <w:rPr>
          <w:rFonts w:ascii="方正仿宋_GBK" w:eastAsia="方正仿宋_GBK" w:hAnsi="宋体" w:hint="eastAsia"/>
          <w:sz w:val="24"/>
        </w:rPr>
        <w:t>技术参数及配置要求中的质保期限</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3、供应商的质量保证期承诺优于国家“三包”规定的，按供应商实际承诺执行。</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DE48E5" w:rsidRDefault="00CC171F">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DE48E5" w:rsidRDefault="00CC171F">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DE48E5" w:rsidRDefault="00CC171F">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DE48E5" w:rsidRDefault="00CC171F">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DE48E5" w:rsidRDefault="00CC171F">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DE48E5" w:rsidRPr="003D341E" w:rsidRDefault="00CC171F">
      <w:pPr>
        <w:pStyle w:val="3"/>
        <w:adjustRightInd w:val="0"/>
        <w:snapToGrid w:val="0"/>
        <w:spacing w:before="0" w:after="0" w:line="240" w:lineRule="atLeast"/>
        <w:ind w:firstLineChars="150" w:firstLine="360"/>
        <w:rPr>
          <w:rFonts w:ascii="方正仿宋_GBK" w:eastAsia="方正仿宋_GBK" w:hAnsi="宋体"/>
          <w:b w:val="0"/>
          <w:sz w:val="24"/>
          <w:szCs w:val="24"/>
        </w:rPr>
      </w:pPr>
      <w:r w:rsidRPr="003D341E">
        <w:rPr>
          <w:rFonts w:ascii="方正仿宋_GBK" w:eastAsia="方正仿宋_GBK" w:hAnsi="宋体" w:hint="eastAsia"/>
          <w:b w:val="0"/>
          <w:sz w:val="24"/>
          <w:szCs w:val="24"/>
        </w:rPr>
        <w:t>安装验收合格后付合同金额90％。余款10％作为质保金，质保期满后无息一次性付清（以现场谈判最终议定方式为准）。</w:t>
      </w:r>
    </w:p>
    <w:p w:rsidR="00DE48E5" w:rsidRDefault="00CC171F">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DE48E5" w:rsidRDefault="00CC171F">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DE48E5" w:rsidRDefault="00CC171F">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lastRenderedPageBreak/>
        <w:t>（六）其他</w:t>
      </w:r>
      <w:bookmarkEnd w:id="8"/>
    </w:p>
    <w:bookmarkEnd w:id="9"/>
    <w:p w:rsidR="00DE48E5" w:rsidRPr="003D341E" w:rsidRDefault="00CC171F">
      <w:pPr>
        <w:adjustRightInd w:val="0"/>
        <w:snapToGrid w:val="0"/>
        <w:spacing w:line="240" w:lineRule="atLeast"/>
        <w:ind w:firstLineChars="200" w:firstLine="480"/>
        <w:rPr>
          <w:rFonts w:ascii="方正仿宋_GBK" w:eastAsia="方正仿宋_GBK" w:hAnsi="宋体"/>
          <w:sz w:val="24"/>
        </w:rPr>
      </w:pPr>
      <w:r w:rsidRPr="003D341E">
        <w:rPr>
          <w:rFonts w:ascii="方正仿宋_GBK" w:eastAsia="方正仿宋_GBK" w:hAnsi="宋体" w:hint="eastAsia"/>
          <w:sz w:val="24"/>
        </w:rPr>
        <w:t>（一）要求供应商提供的设备近三年内在重庆市二级以上公立医院有不少于</w:t>
      </w:r>
      <w:r w:rsidR="00015A9F" w:rsidRPr="003D341E">
        <w:rPr>
          <w:rFonts w:ascii="方正仿宋_GBK" w:eastAsia="方正仿宋_GBK" w:hAnsi="宋体" w:hint="eastAsia"/>
          <w:sz w:val="24"/>
        </w:rPr>
        <w:t>3</w:t>
      </w:r>
      <w:r w:rsidRPr="003D341E">
        <w:rPr>
          <w:rFonts w:ascii="方正仿宋_GBK" w:eastAsia="方正仿宋_GBK" w:hAnsi="宋体" w:hint="eastAsia"/>
          <w:sz w:val="24"/>
        </w:rPr>
        <w:t>家的销售业绩（提供合同复印件）。</w:t>
      </w:r>
    </w:p>
    <w:p w:rsidR="00DE48E5" w:rsidRDefault="00CC171F">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DE48E5" w:rsidRDefault="00CC171F">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DE48E5" w:rsidRDefault="00DE48E5">
      <w:pPr>
        <w:adjustRightInd w:val="0"/>
        <w:snapToGrid w:val="0"/>
        <w:spacing w:line="240" w:lineRule="atLeast"/>
      </w:pPr>
    </w:p>
    <w:p w:rsidR="00DE48E5" w:rsidRDefault="00CC171F">
      <w:pPr>
        <w:widowControl/>
        <w:jc w:val="left"/>
      </w:pPr>
      <w:r>
        <w:br w:type="page"/>
      </w:r>
    </w:p>
    <w:p w:rsidR="00DE48E5" w:rsidRDefault="00DE48E5">
      <w:pPr>
        <w:adjustRightInd w:val="0"/>
        <w:snapToGrid w:val="0"/>
        <w:spacing w:line="240" w:lineRule="atLeast"/>
      </w:pPr>
    </w:p>
    <w:p w:rsidR="00DE48E5" w:rsidRDefault="00CC171F">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DE48E5" w:rsidRDefault="00DE48E5">
      <w:pPr>
        <w:adjustRightInd w:val="0"/>
        <w:snapToGrid w:val="0"/>
        <w:spacing w:line="240" w:lineRule="atLeast"/>
      </w:pPr>
    </w:p>
    <w:p w:rsidR="00DE48E5" w:rsidRDefault="00DE48E5">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12789072"/>
      <w:bookmarkStart w:id="11" w:name="_Toc511909622"/>
    </w:p>
    <w:bookmarkEnd w:id="10"/>
    <w:bookmarkEnd w:id="11"/>
    <w:p w:rsidR="00DE48E5" w:rsidRDefault="00CC171F">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DE48E5" w:rsidRDefault="00CC171F">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DE48E5" w:rsidRDefault="00CC171F">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DE48E5" w:rsidRDefault="00CC171F">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DE48E5" w:rsidRDefault="00DE48E5">
      <w:pPr>
        <w:adjustRightInd w:val="0"/>
        <w:snapToGrid w:val="0"/>
        <w:spacing w:line="240" w:lineRule="atLeast"/>
        <w:rPr>
          <w:rFonts w:ascii="宋体" w:hAnsi="宋体"/>
          <w:sz w:val="24"/>
          <w:bdr w:val="single" w:sz="4" w:space="0" w:color="auto"/>
        </w:rPr>
        <w:sectPr w:rsidR="00DE48E5">
          <w:headerReference w:type="default" r:id="rId8"/>
          <w:pgSz w:w="11907" w:h="16840"/>
          <w:pgMar w:top="1134" w:right="1191" w:bottom="1134" w:left="1304" w:header="851" w:footer="992" w:gutter="0"/>
          <w:pgNumType w:fmt="numberInDash"/>
          <w:cols w:space="720"/>
          <w:docGrid w:linePitch="380" w:charSpace="-5735"/>
        </w:sectPr>
      </w:pPr>
    </w:p>
    <w:p w:rsidR="00DE48E5" w:rsidRDefault="00CC171F">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DE48E5" w:rsidRDefault="00CC171F">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DE48E5" w:rsidRDefault="00DE48E5">
      <w:pPr>
        <w:tabs>
          <w:tab w:val="left" w:pos="6300"/>
        </w:tabs>
        <w:adjustRightInd w:val="0"/>
        <w:snapToGrid w:val="0"/>
        <w:spacing w:line="240" w:lineRule="atLeast"/>
        <w:rPr>
          <w:rFonts w:ascii="方正仿宋_GBK" w:eastAsia="方正仿宋_GBK" w:hAnsi="宋体"/>
          <w:sz w:val="24"/>
          <w:u w:val="single"/>
        </w:rPr>
      </w:pPr>
    </w:p>
    <w:p w:rsidR="00DE48E5" w:rsidRDefault="00CC171F">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5.在整个谈判过程中，我方若有违规行为，接受按照《中华人民共和国政府采购法》和《采购公告文件》之规定给予惩罚。</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DE48E5" w:rsidRDefault="00CC171F">
      <w:pPr>
        <w:adjustRightInd w:val="0"/>
        <w:snapToGrid w:val="0"/>
        <w:spacing w:line="240" w:lineRule="atLeast"/>
        <w:ind w:firstLineChars="200" w:firstLine="480"/>
        <w:rPr>
          <w:rFonts w:ascii="方正仿宋_GBK" w:eastAsia="方正仿宋_GBK" w:hAnsi="宋体"/>
          <w:sz w:val="24"/>
        </w:rPr>
        <w:sectPr w:rsidR="00DE48E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DE48E5" w:rsidRDefault="00CC171F">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DE48E5" w:rsidRDefault="00CC171F">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DE48E5" w:rsidRDefault="00CC171F">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DE48E5" w:rsidRDefault="00CC171F">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DE48E5">
        <w:trPr>
          <w:trHeight w:val="885"/>
        </w:trPr>
        <w:tc>
          <w:tcPr>
            <w:tcW w:w="1648" w:type="dxa"/>
            <w:vAlign w:val="center"/>
          </w:tcPr>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DE48E5" w:rsidRDefault="00CC171F">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DE48E5" w:rsidRDefault="00CC171F">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DE48E5">
        <w:trPr>
          <w:trHeight w:val="724"/>
        </w:trPr>
        <w:tc>
          <w:tcPr>
            <w:tcW w:w="1648"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56"/>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46"/>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36"/>
        </w:trPr>
        <w:tc>
          <w:tcPr>
            <w:tcW w:w="1648"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54"/>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58"/>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06"/>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52"/>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42"/>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bl>
    <w:p w:rsidR="00DE48E5" w:rsidRDefault="00DE48E5">
      <w:pPr>
        <w:adjustRightInd w:val="0"/>
        <w:snapToGrid w:val="0"/>
        <w:spacing w:line="240" w:lineRule="atLeast"/>
        <w:rPr>
          <w:rFonts w:ascii="方正仿宋_GBK" w:eastAsia="方正仿宋_GBK" w:hAnsi="宋体"/>
          <w:sz w:val="24"/>
          <w:szCs w:val="28"/>
        </w:rPr>
      </w:pPr>
    </w:p>
    <w:p w:rsidR="00DE48E5" w:rsidRDefault="00CC171F">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DE48E5" w:rsidRDefault="00CC171F">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DE48E5" w:rsidRDefault="00CC171F">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DE48E5" w:rsidRDefault="00CC171F">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DE48E5" w:rsidRDefault="00CC171F">
      <w:pPr>
        <w:adjustRightInd w:val="0"/>
        <w:snapToGrid w:val="0"/>
        <w:spacing w:line="240" w:lineRule="atLeast"/>
      </w:pPr>
      <w:r>
        <w:rPr>
          <w:rFonts w:ascii="方正仿宋_GBK" w:eastAsia="方正仿宋_GBK" w:hAnsi="宋体" w:hint="eastAsia"/>
          <w:sz w:val="24"/>
        </w:rPr>
        <w:t xml:space="preserve">                                                    供应商名称（公章）：</w:t>
      </w:r>
    </w:p>
    <w:p w:rsidR="00DE48E5" w:rsidRDefault="00CC171F">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DE48E5" w:rsidRDefault="00DE48E5">
      <w:pPr>
        <w:adjustRightInd w:val="0"/>
        <w:snapToGrid w:val="0"/>
        <w:spacing w:line="240" w:lineRule="atLeast"/>
        <w:ind w:firstLineChars="200" w:firstLine="480"/>
        <w:rPr>
          <w:rFonts w:ascii="方正仿宋_GBK" w:eastAsia="方正仿宋_GBK" w:hAnsi="宋体"/>
          <w:sz w:val="24"/>
          <w:bdr w:val="single" w:sz="4" w:space="0" w:color="auto"/>
        </w:rPr>
        <w:sectPr w:rsidR="00DE48E5">
          <w:headerReference w:type="default" r:id="rId9"/>
          <w:pgSz w:w="11907" w:h="16840"/>
          <w:pgMar w:top="1134" w:right="1191" w:bottom="1134" w:left="1304" w:header="851" w:footer="992" w:gutter="0"/>
          <w:pgNumType w:fmt="numberInDash"/>
          <w:cols w:space="720"/>
          <w:docGrid w:linePitch="380" w:charSpace="-5735"/>
        </w:sectPr>
      </w:pPr>
    </w:p>
    <w:p w:rsidR="00DE48E5" w:rsidRDefault="00CC171F">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313008357"/>
      <w:bookmarkStart w:id="22" w:name="_Toc511909624"/>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DE48E5" w:rsidRDefault="00CC171F">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DE48E5" w:rsidRDefault="00CC171F">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DE48E5">
        <w:trPr>
          <w:trHeight w:val="422"/>
          <w:jc w:val="center"/>
        </w:trPr>
        <w:tc>
          <w:tcPr>
            <w:tcW w:w="1218"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bl>
    <w:p w:rsidR="00DE48E5" w:rsidRDefault="00CC171F">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DE48E5" w:rsidRDefault="00CC171F">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DE48E5" w:rsidRDefault="00CC171F">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DE48E5" w:rsidRDefault="00CC171F">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DE48E5" w:rsidRDefault="00CC171F">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DE48E5" w:rsidRDefault="00CC171F">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DE48E5">
        <w:trPr>
          <w:trHeight w:val="1230"/>
        </w:trPr>
        <w:tc>
          <w:tcPr>
            <w:tcW w:w="1512"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DE48E5">
        <w:trPr>
          <w:trHeight w:val="947"/>
        </w:trPr>
        <w:tc>
          <w:tcPr>
            <w:tcW w:w="15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r>
      <w:tr w:rsidR="00DE48E5">
        <w:trPr>
          <w:trHeight w:val="947"/>
        </w:trPr>
        <w:tc>
          <w:tcPr>
            <w:tcW w:w="15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r>
      <w:tr w:rsidR="00DE48E5">
        <w:trPr>
          <w:trHeight w:val="947"/>
        </w:trPr>
        <w:tc>
          <w:tcPr>
            <w:tcW w:w="15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r>
      <w:tr w:rsidR="00DE48E5">
        <w:trPr>
          <w:trHeight w:val="947"/>
        </w:trPr>
        <w:tc>
          <w:tcPr>
            <w:tcW w:w="15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r>
      <w:tr w:rsidR="00DE48E5">
        <w:trPr>
          <w:trHeight w:val="947"/>
        </w:trPr>
        <w:tc>
          <w:tcPr>
            <w:tcW w:w="15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r>
      <w:tr w:rsidR="00DE48E5">
        <w:trPr>
          <w:trHeight w:val="947"/>
        </w:trPr>
        <w:tc>
          <w:tcPr>
            <w:tcW w:w="15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r>
    </w:tbl>
    <w:p w:rsidR="00DE48E5" w:rsidRDefault="00CC171F">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DE48E5" w:rsidRDefault="00CC171F">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DE48E5" w:rsidRDefault="00CC171F">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DE48E5" w:rsidRDefault="00CC171F">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DE48E5" w:rsidRDefault="00CC171F">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DE48E5" w:rsidRDefault="00CC171F">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DE48E5" w:rsidRDefault="00CC171F">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DE48E5" w:rsidRDefault="00CC171F">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DE48E5" w:rsidRDefault="00CC171F">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DE48E5" w:rsidRDefault="00DE48E5">
      <w:pPr>
        <w:tabs>
          <w:tab w:val="left" w:pos="6300"/>
        </w:tabs>
        <w:adjustRightInd w:val="0"/>
        <w:snapToGrid w:val="0"/>
        <w:spacing w:line="240" w:lineRule="atLeast"/>
        <w:ind w:firstLine="570"/>
        <w:rPr>
          <w:rFonts w:ascii="方正仿宋_GBK" w:eastAsia="方正仿宋_GBK" w:hAnsi="宋体"/>
        </w:rPr>
      </w:pPr>
    </w:p>
    <w:p w:rsidR="00DE48E5" w:rsidRDefault="00DE48E5">
      <w:pPr>
        <w:tabs>
          <w:tab w:val="left" w:pos="6300"/>
        </w:tabs>
        <w:adjustRightInd w:val="0"/>
        <w:snapToGrid w:val="0"/>
        <w:spacing w:line="240" w:lineRule="atLeast"/>
        <w:rPr>
          <w:rFonts w:ascii="方正仿宋_GBK" w:eastAsia="方正仿宋_GBK" w:hAnsi="宋体"/>
        </w:rPr>
      </w:pPr>
    </w:p>
    <w:p w:rsidR="00DE48E5" w:rsidRDefault="00CC171F">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szCs w:val="28"/>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DE48E5" w:rsidRDefault="00CC171F">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DE48E5" w:rsidRDefault="00DE48E5">
      <w:pPr>
        <w:tabs>
          <w:tab w:val="left" w:pos="6300"/>
        </w:tabs>
        <w:adjustRightInd w:val="0"/>
        <w:snapToGrid w:val="0"/>
        <w:spacing w:line="240" w:lineRule="atLeast"/>
        <w:rPr>
          <w:rFonts w:ascii="宋体" w:hAnsi="宋体"/>
        </w:rPr>
      </w:pPr>
    </w:p>
    <w:p w:rsidR="00DE48E5" w:rsidRDefault="00DE48E5">
      <w:pPr>
        <w:tabs>
          <w:tab w:val="left" w:pos="6300"/>
        </w:tabs>
        <w:adjustRightInd w:val="0"/>
        <w:snapToGrid w:val="0"/>
        <w:spacing w:line="240" w:lineRule="atLeast"/>
        <w:rPr>
          <w:rFonts w:ascii="宋体" w:hAnsi="宋体"/>
        </w:rPr>
      </w:pPr>
    </w:p>
    <w:p w:rsidR="00DE48E5" w:rsidRDefault="00DE48E5">
      <w:pPr>
        <w:tabs>
          <w:tab w:val="left" w:pos="6300"/>
        </w:tabs>
        <w:adjustRightInd w:val="0"/>
        <w:snapToGrid w:val="0"/>
        <w:spacing w:line="240" w:lineRule="atLeast"/>
        <w:rPr>
          <w:rFonts w:ascii="宋体" w:hAnsi="宋体"/>
        </w:rPr>
      </w:pPr>
    </w:p>
    <w:p w:rsidR="00DE48E5" w:rsidRDefault="00DE48E5">
      <w:pPr>
        <w:tabs>
          <w:tab w:val="left" w:pos="6300"/>
        </w:tabs>
        <w:adjustRightInd w:val="0"/>
        <w:snapToGrid w:val="0"/>
        <w:spacing w:line="240" w:lineRule="atLeast"/>
        <w:rPr>
          <w:rFonts w:ascii="宋体" w:hAnsi="宋体"/>
        </w:rPr>
      </w:pPr>
    </w:p>
    <w:p w:rsidR="00DE48E5" w:rsidRDefault="00DE48E5">
      <w:pPr>
        <w:tabs>
          <w:tab w:val="left" w:pos="6300"/>
        </w:tabs>
        <w:adjustRightInd w:val="0"/>
        <w:snapToGrid w:val="0"/>
        <w:spacing w:line="240" w:lineRule="atLeast"/>
        <w:rPr>
          <w:rFonts w:ascii="宋体" w:hAnsi="宋体"/>
        </w:rPr>
      </w:pPr>
    </w:p>
    <w:p w:rsidR="00DE48E5" w:rsidRDefault="00DE48E5">
      <w:pPr>
        <w:tabs>
          <w:tab w:val="left" w:pos="6300"/>
        </w:tabs>
        <w:adjustRightInd w:val="0"/>
        <w:snapToGrid w:val="0"/>
        <w:spacing w:line="240" w:lineRule="atLeast"/>
        <w:rPr>
          <w:rFonts w:ascii="方正仿宋_GBK" w:eastAsia="方正仿宋_GBK" w:hAnsi="宋体"/>
        </w:rPr>
      </w:pPr>
    </w:p>
    <w:p w:rsidR="00DE48E5" w:rsidRDefault="00CC171F">
      <w:pPr>
        <w:widowControl/>
        <w:jc w:val="left"/>
        <w:rPr>
          <w:rFonts w:ascii="方正仿宋_GBK" w:eastAsia="方正仿宋_GBK" w:hAnsi="宋体"/>
          <w:sz w:val="24"/>
        </w:rPr>
      </w:pPr>
      <w:r>
        <w:rPr>
          <w:rFonts w:ascii="方正仿宋_GBK" w:eastAsia="方正仿宋_GBK" w:hAnsi="宋体"/>
          <w:sz w:val="24"/>
        </w:rPr>
        <w:br w:type="page"/>
      </w:r>
    </w:p>
    <w:p w:rsidR="00DE48E5" w:rsidRDefault="00CC171F">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DE48E5" w:rsidRDefault="00DE48E5">
      <w:pPr>
        <w:tabs>
          <w:tab w:val="left" w:pos="6300"/>
        </w:tabs>
        <w:adjustRightInd w:val="0"/>
        <w:snapToGrid w:val="0"/>
        <w:spacing w:line="240" w:lineRule="atLeast"/>
        <w:ind w:firstLineChars="200" w:firstLine="480"/>
        <w:rPr>
          <w:rFonts w:ascii="方正仿宋_GBK" w:eastAsia="方正仿宋_GBK" w:hAnsi="宋体"/>
          <w:sz w:val="24"/>
          <w:szCs w:val="28"/>
        </w:rPr>
      </w:pP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adjustRightInd w:val="0"/>
        <w:snapToGrid w:val="0"/>
        <w:spacing w:line="240" w:lineRule="atLeast"/>
        <w:ind w:firstLineChars="200" w:firstLine="48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DE48E5" w:rsidRDefault="00CC171F">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DE48E5" w:rsidRDefault="00CC171F">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DE48E5" w:rsidRDefault="00CC171F">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DE48E5" w:rsidRDefault="00CC171F">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DE48E5" w:rsidRDefault="00DE48E5">
      <w:pPr>
        <w:adjustRightInd w:val="0"/>
        <w:snapToGrid w:val="0"/>
        <w:spacing w:line="240" w:lineRule="atLeast"/>
      </w:pPr>
    </w:p>
    <w:sectPr w:rsidR="00DE48E5" w:rsidSect="00DE48E5">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C5C" w:rsidRDefault="002A1C5C" w:rsidP="00DE48E5">
      <w:r>
        <w:separator/>
      </w:r>
    </w:p>
  </w:endnote>
  <w:endnote w:type="continuationSeparator" w:id="1">
    <w:p w:rsidR="002A1C5C" w:rsidRDefault="002A1C5C" w:rsidP="00DE4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C5C" w:rsidRDefault="002A1C5C" w:rsidP="00DE48E5">
      <w:r>
        <w:separator/>
      </w:r>
    </w:p>
  </w:footnote>
  <w:footnote w:type="continuationSeparator" w:id="1">
    <w:p w:rsidR="002A1C5C" w:rsidRDefault="002A1C5C" w:rsidP="00DE4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9F" w:rsidRDefault="00015A9F" w:rsidP="00334AC8">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E5" w:rsidRDefault="00DE48E5">
    <w:pPr>
      <w:pStyle w:val="a7"/>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65BDC"/>
    <w:multiLevelType w:val="multilevel"/>
    <w:tmpl w:val="35565BD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15A9F"/>
    <w:rsid w:val="00023C35"/>
    <w:rsid w:val="000261E3"/>
    <w:rsid w:val="000363F3"/>
    <w:rsid w:val="000440BC"/>
    <w:rsid w:val="000545DA"/>
    <w:rsid w:val="00064605"/>
    <w:rsid w:val="00075BCB"/>
    <w:rsid w:val="00081BC6"/>
    <w:rsid w:val="00081F74"/>
    <w:rsid w:val="00090124"/>
    <w:rsid w:val="0009453E"/>
    <w:rsid w:val="00097352"/>
    <w:rsid w:val="000A2B36"/>
    <w:rsid w:val="000A365A"/>
    <w:rsid w:val="000B2A0E"/>
    <w:rsid w:val="000B7A7F"/>
    <w:rsid w:val="000E589C"/>
    <w:rsid w:val="000F311B"/>
    <w:rsid w:val="000F6C8C"/>
    <w:rsid w:val="00101D35"/>
    <w:rsid w:val="00112F2B"/>
    <w:rsid w:val="00120526"/>
    <w:rsid w:val="001401B7"/>
    <w:rsid w:val="00154A4C"/>
    <w:rsid w:val="00161C45"/>
    <w:rsid w:val="00173A49"/>
    <w:rsid w:val="00181F0D"/>
    <w:rsid w:val="00184D6A"/>
    <w:rsid w:val="00186CD9"/>
    <w:rsid w:val="001907FE"/>
    <w:rsid w:val="00191045"/>
    <w:rsid w:val="00191E97"/>
    <w:rsid w:val="001921C6"/>
    <w:rsid w:val="001956B5"/>
    <w:rsid w:val="00197678"/>
    <w:rsid w:val="001A2B14"/>
    <w:rsid w:val="001A3DE6"/>
    <w:rsid w:val="001B3B67"/>
    <w:rsid w:val="001B76C3"/>
    <w:rsid w:val="001C0D3E"/>
    <w:rsid w:val="001C2DEF"/>
    <w:rsid w:val="001C6D85"/>
    <w:rsid w:val="001D1E33"/>
    <w:rsid w:val="001D6035"/>
    <w:rsid w:val="001D68AF"/>
    <w:rsid w:val="001E03A2"/>
    <w:rsid w:val="001F0821"/>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6523"/>
    <w:rsid w:val="00247958"/>
    <w:rsid w:val="00247BCF"/>
    <w:rsid w:val="00254510"/>
    <w:rsid w:val="002609A5"/>
    <w:rsid w:val="0026303C"/>
    <w:rsid w:val="00272941"/>
    <w:rsid w:val="0028457B"/>
    <w:rsid w:val="0029155D"/>
    <w:rsid w:val="0029479E"/>
    <w:rsid w:val="002A1C5C"/>
    <w:rsid w:val="002A24CB"/>
    <w:rsid w:val="002A4FCD"/>
    <w:rsid w:val="002A6122"/>
    <w:rsid w:val="002B1F30"/>
    <w:rsid w:val="002C1E18"/>
    <w:rsid w:val="002C7B49"/>
    <w:rsid w:val="002D09F1"/>
    <w:rsid w:val="002D23E6"/>
    <w:rsid w:val="002F1608"/>
    <w:rsid w:val="002F491A"/>
    <w:rsid w:val="00302DA9"/>
    <w:rsid w:val="00312D1F"/>
    <w:rsid w:val="00323885"/>
    <w:rsid w:val="00332953"/>
    <w:rsid w:val="00333A2F"/>
    <w:rsid w:val="00334AC8"/>
    <w:rsid w:val="00335451"/>
    <w:rsid w:val="0033552F"/>
    <w:rsid w:val="00352D13"/>
    <w:rsid w:val="00353154"/>
    <w:rsid w:val="00353FA8"/>
    <w:rsid w:val="00367295"/>
    <w:rsid w:val="00371F72"/>
    <w:rsid w:val="0038121F"/>
    <w:rsid w:val="00393A41"/>
    <w:rsid w:val="00395DCA"/>
    <w:rsid w:val="0039618D"/>
    <w:rsid w:val="00396232"/>
    <w:rsid w:val="003A5C70"/>
    <w:rsid w:val="003B5804"/>
    <w:rsid w:val="003B6ADB"/>
    <w:rsid w:val="003C31D0"/>
    <w:rsid w:val="003C6D87"/>
    <w:rsid w:val="003D341E"/>
    <w:rsid w:val="003E0C26"/>
    <w:rsid w:val="003E3B95"/>
    <w:rsid w:val="003F3A18"/>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FA5"/>
    <w:rsid w:val="00470FED"/>
    <w:rsid w:val="004716B2"/>
    <w:rsid w:val="00486B80"/>
    <w:rsid w:val="004963C5"/>
    <w:rsid w:val="004A0FAC"/>
    <w:rsid w:val="004A2654"/>
    <w:rsid w:val="004A5E65"/>
    <w:rsid w:val="004B714E"/>
    <w:rsid w:val="004D5163"/>
    <w:rsid w:val="004E2E4C"/>
    <w:rsid w:val="004E319F"/>
    <w:rsid w:val="004E564A"/>
    <w:rsid w:val="004F2D8D"/>
    <w:rsid w:val="004F452C"/>
    <w:rsid w:val="004F5AFA"/>
    <w:rsid w:val="004F6F14"/>
    <w:rsid w:val="005010E6"/>
    <w:rsid w:val="005057A5"/>
    <w:rsid w:val="00506F92"/>
    <w:rsid w:val="00514154"/>
    <w:rsid w:val="00514671"/>
    <w:rsid w:val="0051537A"/>
    <w:rsid w:val="005202B4"/>
    <w:rsid w:val="00531FE6"/>
    <w:rsid w:val="00541C61"/>
    <w:rsid w:val="00542577"/>
    <w:rsid w:val="00544958"/>
    <w:rsid w:val="005505EB"/>
    <w:rsid w:val="00553E99"/>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106F"/>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F1E39"/>
    <w:rsid w:val="006F6D7B"/>
    <w:rsid w:val="006F7F18"/>
    <w:rsid w:val="007027A4"/>
    <w:rsid w:val="00707D50"/>
    <w:rsid w:val="007108E1"/>
    <w:rsid w:val="00713E04"/>
    <w:rsid w:val="00715FE0"/>
    <w:rsid w:val="00723535"/>
    <w:rsid w:val="00740161"/>
    <w:rsid w:val="00740482"/>
    <w:rsid w:val="00743952"/>
    <w:rsid w:val="00746C31"/>
    <w:rsid w:val="00752892"/>
    <w:rsid w:val="007541D5"/>
    <w:rsid w:val="0075431A"/>
    <w:rsid w:val="00755508"/>
    <w:rsid w:val="00757BBB"/>
    <w:rsid w:val="00762193"/>
    <w:rsid w:val="00762EE8"/>
    <w:rsid w:val="00777056"/>
    <w:rsid w:val="00780B01"/>
    <w:rsid w:val="00782EEB"/>
    <w:rsid w:val="007845C9"/>
    <w:rsid w:val="00787ABA"/>
    <w:rsid w:val="007B392E"/>
    <w:rsid w:val="007B6F5C"/>
    <w:rsid w:val="007B70DF"/>
    <w:rsid w:val="007C42E5"/>
    <w:rsid w:val="007D752F"/>
    <w:rsid w:val="007E0603"/>
    <w:rsid w:val="007E7B80"/>
    <w:rsid w:val="007F46C8"/>
    <w:rsid w:val="007F4943"/>
    <w:rsid w:val="007F6094"/>
    <w:rsid w:val="00800F3B"/>
    <w:rsid w:val="00810CAC"/>
    <w:rsid w:val="008231FC"/>
    <w:rsid w:val="00834BE2"/>
    <w:rsid w:val="00835A44"/>
    <w:rsid w:val="008407FA"/>
    <w:rsid w:val="00847552"/>
    <w:rsid w:val="008507CE"/>
    <w:rsid w:val="00862919"/>
    <w:rsid w:val="00863BAA"/>
    <w:rsid w:val="00865737"/>
    <w:rsid w:val="00870195"/>
    <w:rsid w:val="00871A5B"/>
    <w:rsid w:val="008810CF"/>
    <w:rsid w:val="0088110F"/>
    <w:rsid w:val="008850E8"/>
    <w:rsid w:val="008929BE"/>
    <w:rsid w:val="0089462C"/>
    <w:rsid w:val="00897D1E"/>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04FC1"/>
    <w:rsid w:val="009111C5"/>
    <w:rsid w:val="00911707"/>
    <w:rsid w:val="00933CD3"/>
    <w:rsid w:val="0093563A"/>
    <w:rsid w:val="00937373"/>
    <w:rsid w:val="009505E7"/>
    <w:rsid w:val="00954B06"/>
    <w:rsid w:val="0095636F"/>
    <w:rsid w:val="009649A4"/>
    <w:rsid w:val="00967B99"/>
    <w:rsid w:val="009749D7"/>
    <w:rsid w:val="00974E6F"/>
    <w:rsid w:val="009757D1"/>
    <w:rsid w:val="00977109"/>
    <w:rsid w:val="00982069"/>
    <w:rsid w:val="00982875"/>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212D"/>
    <w:rsid w:val="00A13F19"/>
    <w:rsid w:val="00A15EE7"/>
    <w:rsid w:val="00A20D4A"/>
    <w:rsid w:val="00A21E1E"/>
    <w:rsid w:val="00A2397D"/>
    <w:rsid w:val="00A30583"/>
    <w:rsid w:val="00A32969"/>
    <w:rsid w:val="00A32C31"/>
    <w:rsid w:val="00A42A4C"/>
    <w:rsid w:val="00A43FA6"/>
    <w:rsid w:val="00A52D5C"/>
    <w:rsid w:val="00A61E89"/>
    <w:rsid w:val="00A6741D"/>
    <w:rsid w:val="00A67860"/>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2A60"/>
    <w:rsid w:val="00C77546"/>
    <w:rsid w:val="00C812A5"/>
    <w:rsid w:val="00C84D9C"/>
    <w:rsid w:val="00C8596F"/>
    <w:rsid w:val="00C86209"/>
    <w:rsid w:val="00C90E50"/>
    <w:rsid w:val="00C92878"/>
    <w:rsid w:val="00CA7B74"/>
    <w:rsid w:val="00CC0929"/>
    <w:rsid w:val="00CC171F"/>
    <w:rsid w:val="00CC3904"/>
    <w:rsid w:val="00CD0D39"/>
    <w:rsid w:val="00CD2889"/>
    <w:rsid w:val="00CD325E"/>
    <w:rsid w:val="00CD679E"/>
    <w:rsid w:val="00CE3282"/>
    <w:rsid w:val="00CE36CC"/>
    <w:rsid w:val="00CE3BD5"/>
    <w:rsid w:val="00CE4B59"/>
    <w:rsid w:val="00CF7332"/>
    <w:rsid w:val="00CF78F3"/>
    <w:rsid w:val="00D00806"/>
    <w:rsid w:val="00D0621D"/>
    <w:rsid w:val="00D122FD"/>
    <w:rsid w:val="00D15132"/>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5931"/>
    <w:rsid w:val="00DA26DB"/>
    <w:rsid w:val="00DA3EF1"/>
    <w:rsid w:val="00DA6AB4"/>
    <w:rsid w:val="00DB300C"/>
    <w:rsid w:val="00DC3673"/>
    <w:rsid w:val="00DC4887"/>
    <w:rsid w:val="00DC653C"/>
    <w:rsid w:val="00DC6D11"/>
    <w:rsid w:val="00DD0BAC"/>
    <w:rsid w:val="00DE2890"/>
    <w:rsid w:val="00DE3001"/>
    <w:rsid w:val="00DE48E5"/>
    <w:rsid w:val="00DE7157"/>
    <w:rsid w:val="00DF2A4A"/>
    <w:rsid w:val="00DF33B8"/>
    <w:rsid w:val="00DF4661"/>
    <w:rsid w:val="00DF61D3"/>
    <w:rsid w:val="00E01AB6"/>
    <w:rsid w:val="00E02290"/>
    <w:rsid w:val="00E07821"/>
    <w:rsid w:val="00E12168"/>
    <w:rsid w:val="00E17D62"/>
    <w:rsid w:val="00E221A5"/>
    <w:rsid w:val="00E257A6"/>
    <w:rsid w:val="00E331FB"/>
    <w:rsid w:val="00E36C1F"/>
    <w:rsid w:val="00E4106C"/>
    <w:rsid w:val="00E4435D"/>
    <w:rsid w:val="00E5585A"/>
    <w:rsid w:val="00E55CA5"/>
    <w:rsid w:val="00E6761A"/>
    <w:rsid w:val="00E72A42"/>
    <w:rsid w:val="00E775BE"/>
    <w:rsid w:val="00E82940"/>
    <w:rsid w:val="00E92F79"/>
    <w:rsid w:val="00E947AD"/>
    <w:rsid w:val="00E9699D"/>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EF7DBF"/>
    <w:rsid w:val="00F00E05"/>
    <w:rsid w:val="00F03B99"/>
    <w:rsid w:val="00F05D5F"/>
    <w:rsid w:val="00F07A8B"/>
    <w:rsid w:val="00F10739"/>
    <w:rsid w:val="00F217BB"/>
    <w:rsid w:val="00F344E5"/>
    <w:rsid w:val="00F443D2"/>
    <w:rsid w:val="00F448F5"/>
    <w:rsid w:val="00F645C9"/>
    <w:rsid w:val="00F77EB0"/>
    <w:rsid w:val="00F846BB"/>
    <w:rsid w:val="00F9153A"/>
    <w:rsid w:val="00F97632"/>
    <w:rsid w:val="00FA5282"/>
    <w:rsid w:val="00FC7DF4"/>
    <w:rsid w:val="00FD6714"/>
    <w:rsid w:val="00FD776E"/>
    <w:rsid w:val="00FE0A2E"/>
    <w:rsid w:val="00FE276C"/>
    <w:rsid w:val="00FE2FC9"/>
    <w:rsid w:val="00FE3658"/>
    <w:rsid w:val="00FF775D"/>
    <w:rsid w:val="0C5968A2"/>
    <w:rsid w:val="16EB7DA2"/>
    <w:rsid w:val="1CCC108E"/>
    <w:rsid w:val="22107EF7"/>
    <w:rsid w:val="292638A6"/>
    <w:rsid w:val="377550FE"/>
    <w:rsid w:val="402304C7"/>
    <w:rsid w:val="40A14C0C"/>
    <w:rsid w:val="4F631266"/>
    <w:rsid w:val="510D2939"/>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E5"/>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DE48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DE48E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DE48E5"/>
    <w:pPr>
      <w:spacing w:after="120"/>
      <w:ind w:leftChars="200" w:left="420"/>
    </w:pPr>
  </w:style>
  <w:style w:type="paragraph" w:styleId="a4">
    <w:name w:val="Plain Text"/>
    <w:basedOn w:val="a"/>
    <w:link w:val="Char0"/>
    <w:qFormat/>
    <w:rsid w:val="00DE48E5"/>
    <w:pPr>
      <w:adjustRightInd w:val="0"/>
      <w:snapToGrid w:val="0"/>
      <w:spacing w:line="360" w:lineRule="auto"/>
    </w:pPr>
    <w:rPr>
      <w:rFonts w:ascii="宋体" w:hAnsi="Courier New"/>
    </w:rPr>
  </w:style>
  <w:style w:type="paragraph" w:styleId="a5">
    <w:name w:val="Date"/>
    <w:basedOn w:val="a"/>
    <w:next w:val="a"/>
    <w:link w:val="Char1"/>
    <w:qFormat/>
    <w:rsid w:val="00DE48E5"/>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DE48E5"/>
    <w:pPr>
      <w:tabs>
        <w:tab w:val="center" w:pos="4153"/>
        <w:tab w:val="right" w:pos="8306"/>
      </w:tabs>
      <w:snapToGrid w:val="0"/>
      <w:jc w:val="left"/>
    </w:pPr>
    <w:rPr>
      <w:sz w:val="18"/>
      <w:szCs w:val="18"/>
    </w:rPr>
  </w:style>
  <w:style w:type="paragraph" w:styleId="a7">
    <w:name w:val="header"/>
    <w:basedOn w:val="a"/>
    <w:link w:val="Char3"/>
    <w:unhideWhenUsed/>
    <w:qFormat/>
    <w:rsid w:val="00DE48E5"/>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DE48E5"/>
    <w:pPr>
      <w:spacing w:line="180" w:lineRule="auto"/>
      <w:jc w:val="center"/>
    </w:pPr>
    <w:rPr>
      <w:sz w:val="30"/>
      <w:szCs w:val="20"/>
    </w:rPr>
  </w:style>
  <w:style w:type="paragraph" w:styleId="20">
    <w:name w:val="Body Text First Indent 2"/>
    <w:basedOn w:val="a3"/>
    <w:link w:val="2Char0"/>
    <w:uiPriority w:val="99"/>
    <w:semiHidden/>
    <w:qFormat/>
    <w:rsid w:val="00DE48E5"/>
    <w:pPr>
      <w:spacing w:after="0"/>
      <w:ind w:leftChars="0" w:left="0" w:firstLine="420"/>
    </w:pPr>
    <w:rPr>
      <w:rFonts w:hAnsi="宋体"/>
      <w:szCs w:val="21"/>
    </w:rPr>
  </w:style>
  <w:style w:type="table" w:styleId="a8">
    <w:name w:val="Table Grid"/>
    <w:basedOn w:val="a1"/>
    <w:uiPriority w:val="59"/>
    <w:qFormat/>
    <w:rsid w:val="00DE48E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DE48E5"/>
    <w:rPr>
      <w:color w:val="0000FF" w:themeColor="hyperlink"/>
      <w:u w:val="single"/>
    </w:rPr>
  </w:style>
  <w:style w:type="character" w:customStyle="1" w:styleId="Char3">
    <w:name w:val="页眉 Char"/>
    <w:basedOn w:val="a0"/>
    <w:link w:val="a7"/>
    <w:qFormat/>
    <w:rsid w:val="00DE48E5"/>
    <w:rPr>
      <w:sz w:val="18"/>
      <w:szCs w:val="18"/>
    </w:rPr>
  </w:style>
  <w:style w:type="character" w:customStyle="1" w:styleId="Char2">
    <w:name w:val="页脚 Char"/>
    <w:basedOn w:val="a0"/>
    <w:link w:val="a6"/>
    <w:uiPriority w:val="99"/>
    <w:semiHidden/>
    <w:qFormat/>
    <w:rsid w:val="00DE48E5"/>
    <w:rPr>
      <w:sz w:val="18"/>
      <w:szCs w:val="18"/>
    </w:rPr>
  </w:style>
  <w:style w:type="character" w:customStyle="1" w:styleId="3Char">
    <w:name w:val="标题 3 Char"/>
    <w:basedOn w:val="a0"/>
    <w:link w:val="3"/>
    <w:qFormat/>
    <w:rsid w:val="00DE48E5"/>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DE48E5"/>
    <w:rPr>
      <w:rFonts w:asciiTheme="majorHAnsi" w:eastAsiaTheme="majorEastAsia" w:hAnsiTheme="majorHAnsi" w:cstheme="majorBidi"/>
      <w:b/>
      <w:bCs/>
      <w:sz w:val="32"/>
      <w:szCs w:val="32"/>
    </w:rPr>
  </w:style>
  <w:style w:type="character" w:customStyle="1" w:styleId="Char4">
    <w:name w:val="日期 Char"/>
    <w:link w:val="a5"/>
    <w:qFormat/>
    <w:rsid w:val="00DE48E5"/>
    <w:rPr>
      <w:sz w:val="28"/>
    </w:rPr>
  </w:style>
  <w:style w:type="character" w:customStyle="1" w:styleId="Char1">
    <w:name w:val="日期 Char1"/>
    <w:basedOn w:val="a0"/>
    <w:link w:val="a5"/>
    <w:uiPriority w:val="99"/>
    <w:semiHidden/>
    <w:qFormat/>
    <w:rsid w:val="00DE48E5"/>
    <w:rPr>
      <w:rFonts w:ascii="Times New Roman" w:eastAsia="宋体" w:hAnsi="Times New Roman" w:cs="Times New Roman"/>
      <w:szCs w:val="24"/>
    </w:rPr>
  </w:style>
  <w:style w:type="character" w:customStyle="1" w:styleId="Char0">
    <w:name w:val="纯文本 Char"/>
    <w:basedOn w:val="a0"/>
    <w:link w:val="a4"/>
    <w:qFormat/>
    <w:rsid w:val="00DE48E5"/>
    <w:rPr>
      <w:rFonts w:ascii="宋体" w:eastAsia="宋体" w:hAnsi="Courier New" w:cs="Times New Roman"/>
      <w:szCs w:val="24"/>
    </w:rPr>
  </w:style>
  <w:style w:type="paragraph" w:styleId="aa">
    <w:name w:val="List Paragraph"/>
    <w:basedOn w:val="a"/>
    <w:link w:val="Char5"/>
    <w:uiPriority w:val="34"/>
    <w:qFormat/>
    <w:rsid w:val="00DE48E5"/>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DE48E5"/>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DE48E5"/>
    <w:rPr>
      <w:rFonts w:hAnsi="宋体"/>
      <w:szCs w:val="21"/>
    </w:rPr>
  </w:style>
  <w:style w:type="paragraph" w:customStyle="1" w:styleId="10">
    <w:name w:val="列出段落1"/>
    <w:basedOn w:val="a"/>
    <w:uiPriority w:val="34"/>
    <w:qFormat/>
    <w:rsid w:val="00DE48E5"/>
    <w:pPr>
      <w:ind w:firstLineChars="200" w:firstLine="420"/>
    </w:pPr>
    <w:rPr>
      <w:rFonts w:ascii="等线" w:eastAsia="等线" w:hAnsi="等线"/>
    </w:rPr>
  </w:style>
  <w:style w:type="character" w:customStyle="1" w:styleId="Char5">
    <w:name w:val="列出段落 Char"/>
    <w:link w:val="aa"/>
    <w:uiPriority w:val="34"/>
    <w:qFormat/>
    <w:rsid w:val="00DE48E5"/>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1131</Words>
  <Characters>6451</Characters>
  <Application>Microsoft Office Word</Application>
  <DocSecurity>0</DocSecurity>
  <Lines>53</Lines>
  <Paragraphs>15</Paragraphs>
  <ScaleCrop>false</ScaleCrop>
  <Company>Microsoft</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6</cp:revision>
  <cp:lastPrinted>2021-01-18T07:10:00Z</cp:lastPrinted>
  <dcterms:created xsi:type="dcterms:W3CDTF">2021-09-06T07:56:00Z</dcterms:created>
  <dcterms:modified xsi:type="dcterms:W3CDTF">2021-09-07T01:34:00Z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336062795_cloud</vt:lpwstr>
  </property>
  <property fmtid="{D5CDD505-2E9C-101B-9397-08002B2CF9AE}" pid="4" name="ICV">
    <vt:lpwstr>7061607F6B7940C488E9432D10E6D143</vt:lpwstr>
  </property>
</Properties>
</file>