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B0" w:rsidRDefault="00EC31B0">
      <w:pPr>
        <w:rPr>
          <w:rFonts w:ascii="方正小标宋_GBK" w:eastAsia="方正小标宋_GBK" w:hAnsi="方正小标宋_GBK" w:cs="方正小标宋_GBK"/>
          <w:color w:val="000000"/>
          <w:sz w:val="32"/>
          <w:szCs w:val="32"/>
        </w:rPr>
      </w:pPr>
    </w:p>
    <w:p w:rsidR="00EC31B0" w:rsidRDefault="00EC31B0">
      <w:pPr>
        <w:rPr>
          <w:rFonts w:ascii="方正小标宋_GBK" w:eastAsia="方正小标宋_GBK" w:hAnsi="方正小标宋_GBK" w:cs="方正小标宋_GBK"/>
          <w:color w:val="000000"/>
        </w:rPr>
      </w:pPr>
    </w:p>
    <w:p w:rsidR="00EC31B0" w:rsidRDefault="00EC31B0">
      <w:pPr>
        <w:rPr>
          <w:rFonts w:ascii="方正小标宋_GBK" w:eastAsia="方正小标宋_GBK" w:hAnsi="方正小标宋_GBK" w:cs="方正小标宋_GBK"/>
          <w:color w:val="000000"/>
        </w:rPr>
      </w:pPr>
    </w:p>
    <w:p w:rsidR="00EC31B0" w:rsidRPr="007B187C" w:rsidRDefault="00EC31B0">
      <w:pPr>
        <w:jc w:val="center"/>
        <w:outlineLvl w:val="0"/>
        <w:rPr>
          <w:rFonts w:ascii="方正小标宋_GBK" w:eastAsia="方正小标宋_GBK" w:hAnsi="方正小标宋_GBK" w:cs="方正小标宋_GBK"/>
          <w:color w:val="000000"/>
          <w:spacing w:val="80"/>
          <w:sz w:val="84"/>
          <w:szCs w:val="84"/>
        </w:rPr>
      </w:pPr>
      <w:r w:rsidRPr="007B187C">
        <w:rPr>
          <w:rFonts w:ascii="方正小标宋_GBK" w:eastAsia="方正小标宋_GBK" w:hAnsi="方正小标宋_GBK" w:cs="方正小标宋_GBK" w:hint="eastAsia"/>
          <w:color w:val="000000"/>
          <w:spacing w:val="80"/>
          <w:sz w:val="84"/>
          <w:szCs w:val="84"/>
        </w:rPr>
        <w:t>竞争性磋商文件</w:t>
      </w:r>
    </w:p>
    <w:p w:rsidR="00EC31B0" w:rsidRDefault="00EC31B0">
      <w:pPr>
        <w:spacing w:line="700" w:lineRule="exact"/>
        <w:jc w:val="center"/>
        <w:rPr>
          <w:rFonts w:ascii="方正小标宋_GBK" w:eastAsia="方正小标宋_GBK" w:hAnsi="方正小标宋_GBK" w:cs="方正小标宋_GBK"/>
          <w:color w:val="000000"/>
          <w:sz w:val="32"/>
        </w:rPr>
      </w:pPr>
    </w:p>
    <w:p w:rsidR="00EC31B0" w:rsidRDefault="00EC31B0">
      <w:pPr>
        <w:spacing w:line="700" w:lineRule="exact"/>
        <w:jc w:val="center"/>
        <w:rPr>
          <w:rFonts w:ascii="方正小标宋_GBK" w:eastAsia="方正小标宋_GBK" w:hAnsi="方正小标宋_GBK" w:cs="方正小标宋_GBK"/>
          <w:color w:val="000000"/>
          <w:sz w:val="32"/>
        </w:rPr>
      </w:pPr>
    </w:p>
    <w:p w:rsidR="00EC31B0" w:rsidRDefault="00EC31B0">
      <w:pPr>
        <w:spacing w:line="700" w:lineRule="exact"/>
        <w:jc w:val="center"/>
        <w:rPr>
          <w:rFonts w:ascii="方正小标宋_GBK" w:eastAsia="方正小标宋_GBK" w:hAnsi="方正小标宋_GBK" w:cs="方正小标宋_GBK"/>
          <w:color w:val="000000"/>
          <w:sz w:val="32"/>
        </w:rPr>
      </w:pPr>
    </w:p>
    <w:p w:rsidR="00EC31B0" w:rsidRDefault="00EC31B0">
      <w:pPr>
        <w:spacing w:line="700" w:lineRule="exact"/>
        <w:jc w:val="center"/>
        <w:rPr>
          <w:rFonts w:ascii="方正小标宋_GBK" w:eastAsia="方正小标宋_GBK" w:hAnsi="方正小标宋_GBK" w:cs="方正小标宋_GBK"/>
          <w:color w:val="000000"/>
          <w:sz w:val="32"/>
        </w:rPr>
      </w:pPr>
    </w:p>
    <w:p w:rsidR="00EC31B0" w:rsidRDefault="00EC31B0">
      <w:pPr>
        <w:spacing w:line="700" w:lineRule="exact"/>
        <w:jc w:val="center"/>
        <w:rPr>
          <w:rFonts w:ascii="方正小标宋_GBK" w:eastAsia="方正小标宋_GBK" w:hAnsi="方正小标宋_GBK" w:cs="方正小标宋_GBK"/>
          <w:color w:val="000000"/>
          <w:sz w:val="32"/>
        </w:rPr>
      </w:pPr>
    </w:p>
    <w:p w:rsidR="00EC31B0" w:rsidRDefault="00EC31B0">
      <w:pPr>
        <w:spacing w:line="700" w:lineRule="exact"/>
        <w:ind w:firstLineChars="850" w:firstLine="255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项目编号：</w:t>
      </w:r>
      <w:r w:rsidR="007B187C">
        <w:rPr>
          <w:rFonts w:ascii="方正小标宋_GBK" w:eastAsia="方正小标宋_GBK" w:hAnsi="方正小标宋_GBK" w:cs="方正小标宋_GBK" w:hint="eastAsia"/>
          <w:color w:val="000000"/>
          <w:sz w:val="30"/>
          <w:szCs w:val="30"/>
        </w:rPr>
        <w:t>2021068</w:t>
      </w:r>
    </w:p>
    <w:p w:rsidR="00EC31B0" w:rsidRDefault="00EC31B0">
      <w:pPr>
        <w:spacing w:line="700" w:lineRule="exact"/>
        <w:ind w:firstLineChars="850" w:firstLine="255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项目名称：</w:t>
      </w:r>
      <w:bookmarkStart w:id="0" w:name="HumiType21"/>
      <w:bookmarkEnd w:id="0"/>
      <w:r>
        <w:rPr>
          <w:rFonts w:ascii="方正小标宋_GBK" w:eastAsia="方正小标宋_GBK" w:hAnsi="方正小标宋_GBK" w:cs="方正小标宋_GBK" w:hint="eastAsia"/>
          <w:sz w:val="30"/>
          <w:szCs w:val="30"/>
        </w:rPr>
        <w:t>检验、病理外包</w:t>
      </w:r>
      <w:r>
        <w:rPr>
          <w:rFonts w:ascii="方正小标宋_GBK" w:eastAsia="方正小标宋_GBK" w:hAnsi="方正小标宋_GBK" w:cs="方正小标宋_GBK" w:hint="eastAsia"/>
          <w:color w:val="000000"/>
          <w:sz w:val="30"/>
          <w:szCs w:val="30"/>
        </w:rPr>
        <w:t>项目</w:t>
      </w:r>
      <w:r w:rsidR="004F0B23">
        <w:rPr>
          <w:rFonts w:ascii="方正小标宋_GBK" w:eastAsia="方正小标宋_GBK" w:hAnsi="方正小标宋_GBK" w:cs="方正小标宋_GBK" w:hint="eastAsia"/>
          <w:color w:val="000000"/>
          <w:sz w:val="30"/>
          <w:szCs w:val="30"/>
        </w:rPr>
        <w:t>（第二次</w:t>
      </w:r>
      <w:r w:rsidR="003026C1">
        <w:rPr>
          <w:rFonts w:ascii="方正小标宋_GBK" w:eastAsia="方正小标宋_GBK" w:hAnsi="方正小标宋_GBK" w:cs="方正小标宋_GBK" w:hint="eastAsia"/>
          <w:color w:val="000000"/>
          <w:sz w:val="30"/>
          <w:szCs w:val="30"/>
        </w:rPr>
        <w:t>）</w:t>
      </w:r>
    </w:p>
    <w:p w:rsidR="00EC31B0" w:rsidRDefault="00EC31B0">
      <w:pPr>
        <w:spacing w:line="700" w:lineRule="exact"/>
        <w:rPr>
          <w:rFonts w:ascii="方正小标宋_GBK" w:eastAsia="方正小标宋_GBK" w:hAnsi="方正小标宋_GBK" w:cs="方正小标宋_GBK"/>
          <w:color w:val="000000"/>
          <w:sz w:val="30"/>
          <w:szCs w:val="30"/>
        </w:rPr>
      </w:pPr>
    </w:p>
    <w:p w:rsidR="00EC31B0" w:rsidRDefault="00EC31B0">
      <w:pPr>
        <w:spacing w:line="700" w:lineRule="exact"/>
        <w:ind w:firstLineChars="486" w:firstLine="1458"/>
        <w:rPr>
          <w:rFonts w:ascii="方正小标宋_GBK" w:eastAsia="方正小标宋_GBK" w:hAnsi="方正小标宋_GBK" w:cs="方正小标宋_GBK"/>
          <w:color w:val="000000"/>
          <w:sz w:val="30"/>
          <w:szCs w:val="30"/>
        </w:rPr>
      </w:pPr>
    </w:p>
    <w:p w:rsidR="00EC31B0" w:rsidRDefault="00EC31B0">
      <w:pPr>
        <w:spacing w:line="700" w:lineRule="exact"/>
        <w:ind w:firstLineChars="486" w:firstLine="1458"/>
        <w:rPr>
          <w:rFonts w:ascii="方正小标宋_GBK" w:eastAsia="方正小标宋_GBK" w:hAnsi="方正小标宋_GBK" w:cs="方正小标宋_GBK"/>
          <w:color w:val="000000"/>
          <w:sz w:val="30"/>
          <w:szCs w:val="30"/>
        </w:rPr>
      </w:pPr>
    </w:p>
    <w:p w:rsidR="00EC31B0" w:rsidRDefault="00EC31B0">
      <w:pPr>
        <w:spacing w:line="700" w:lineRule="exact"/>
        <w:ind w:firstLineChars="486" w:firstLine="1458"/>
        <w:rPr>
          <w:rFonts w:ascii="方正小标宋_GBK" w:eastAsia="方正小标宋_GBK" w:hAnsi="方正小标宋_GBK" w:cs="方正小标宋_GBK"/>
          <w:color w:val="000000"/>
          <w:sz w:val="30"/>
          <w:szCs w:val="30"/>
        </w:rPr>
      </w:pPr>
    </w:p>
    <w:p w:rsidR="00EC31B0" w:rsidRDefault="00EC31B0">
      <w:pPr>
        <w:spacing w:line="700" w:lineRule="exact"/>
        <w:ind w:firstLineChars="486" w:firstLine="1458"/>
        <w:rPr>
          <w:rFonts w:ascii="方正小标宋_GBK" w:eastAsia="方正小标宋_GBK" w:hAnsi="方正小标宋_GBK" w:cs="方正小标宋_GBK"/>
          <w:color w:val="000000"/>
          <w:sz w:val="30"/>
          <w:szCs w:val="30"/>
        </w:rPr>
      </w:pPr>
    </w:p>
    <w:p w:rsidR="00EC31B0" w:rsidRDefault="00EC31B0">
      <w:pPr>
        <w:spacing w:line="700" w:lineRule="exact"/>
        <w:ind w:firstLineChars="486" w:firstLine="1458"/>
        <w:rPr>
          <w:rFonts w:ascii="方正小标宋_GBK" w:eastAsia="方正小标宋_GBK" w:hAnsi="方正小标宋_GBK" w:cs="方正小标宋_GBK"/>
          <w:color w:val="000000"/>
          <w:sz w:val="30"/>
          <w:szCs w:val="30"/>
        </w:rPr>
      </w:pPr>
    </w:p>
    <w:p w:rsidR="00EC31B0" w:rsidRDefault="00EC31B0">
      <w:pPr>
        <w:spacing w:line="500" w:lineRule="exact"/>
        <w:ind w:firstLineChars="600" w:firstLine="180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采   购   人：</w:t>
      </w:r>
      <w:r>
        <w:rPr>
          <w:rFonts w:ascii="方正小标宋_GBK" w:eastAsia="方正小标宋_GBK" w:hAnsi="方正小标宋_GBK" w:cs="方正小标宋_GBK" w:hint="eastAsia"/>
          <w:sz w:val="30"/>
          <w:szCs w:val="30"/>
        </w:rPr>
        <w:t>重庆市合川区人民医院</w:t>
      </w:r>
      <w:r>
        <w:rPr>
          <w:rFonts w:ascii="方正小标宋_GBK" w:eastAsia="方正小标宋_GBK" w:hAnsi="方正小标宋_GBK" w:cs="方正小标宋_GBK" w:hint="eastAsia"/>
          <w:color w:val="000000"/>
          <w:sz w:val="30"/>
          <w:szCs w:val="30"/>
        </w:rPr>
        <w:t xml:space="preserve"> </w:t>
      </w:r>
    </w:p>
    <w:p w:rsidR="00EC31B0" w:rsidRPr="007B187C" w:rsidRDefault="0033468A">
      <w:pPr>
        <w:spacing w:line="50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 xml:space="preserve">  </w:t>
      </w:r>
      <w:r w:rsidR="004F0B23">
        <w:rPr>
          <w:rFonts w:ascii="方正小标宋_GBK" w:eastAsia="方正小标宋_GBK" w:hAnsi="方正小标宋_GBK" w:cs="方正小标宋_GBK" w:hint="eastAsia"/>
          <w:sz w:val="30"/>
          <w:szCs w:val="30"/>
        </w:rPr>
        <w:t>2022</w:t>
      </w:r>
      <w:r w:rsidR="00EC31B0" w:rsidRPr="007B187C">
        <w:rPr>
          <w:rFonts w:ascii="方正小标宋_GBK" w:eastAsia="方正小标宋_GBK" w:hAnsi="方正小标宋_GBK" w:cs="方正小标宋_GBK" w:hint="eastAsia"/>
          <w:sz w:val="30"/>
          <w:szCs w:val="30"/>
        </w:rPr>
        <w:t>年</w:t>
      </w:r>
      <w:r w:rsidR="004F0B23">
        <w:rPr>
          <w:rFonts w:ascii="方正小标宋_GBK" w:eastAsia="方正小标宋_GBK" w:hAnsi="方正小标宋_GBK" w:cs="方正小标宋_GBK" w:hint="eastAsia"/>
          <w:sz w:val="30"/>
          <w:szCs w:val="30"/>
        </w:rPr>
        <w:t>1</w:t>
      </w:r>
      <w:r w:rsidR="00EC31B0" w:rsidRPr="007B187C">
        <w:rPr>
          <w:rFonts w:ascii="方正小标宋_GBK" w:eastAsia="方正小标宋_GBK" w:hAnsi="方正小标宋_GBK" w:cs="方正小标宋_GBK" w:hint="eastAsia"/>
          <w:sz w:val="30"/>
          <w:szCs w:val="30"/>
        </w:rPr>
        <w:t>月</w:t>
      </w:r>
    </w:p>
    <w:p w:rsidR="00EC31B0" w:rsidRDefault="00EC31B0">
      <w:pPr>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0"/>
          <w:szCs w:val="30"/>
        </w:rPr>
        <w:br w:type="page"/>
      </w:r>
      <w:r>
        <w:rPr>
          <w:rFonts w:ascii="方正小标宋_GBK" w:eastAsia="方正小标宋_GBK" w:hAnsi="方正小标宋_GBK" w:cs="方正小标宋_GBK" w:hint="eastAsia"/>
          <w:color w:val="000000"/>
          <w:sz w:val="32"/>
          <w:szCs w:val="32"/>
        </w:rPr>
        <w:lastRenderedPageBreak/>
        <w:t>目   录</w:t>
      </w:r>
    </w:p>
    <w:p w:rsidR="00EC31B0" w:rsidRDefault="00100567">
      <w:pPr>
        <w:pStyle w:val="24"/>
        <w:tabs>
          <w:tab w:val="right" w:leader="dot" w:pos="9402"/>
        </w:tabs>
        <w:spacing w:line="380" w:lineRule="exact"/>
        <w:ind w:left="560"/>
        <w:rPr>
          <w:rFonts w:ascii="Calibri" w:hAnsi="Calibri"/>
          <w:sz w:val="24"/>
          <w:szCs w:val="24"/>
        </w:rPr>
      </w:pPr>
      <w:r>
        <w:rPr>
          <w:rFonts w:ascii="方正小标宋_GBK" w:eastAsia="方正小标宋_GBK" w:hAnsi="方正小标宋_GBK" w:cs="方正小标宋_GBK" w:hint="eastAsia"/>
          <w:color w:val="000000"/>
          <w:sz w:val="24"/>
          <w:szCs w:val="24"/>
        </w:rPr>
        <w:fldChar w:fldCharType="begin"/>
      </w:r>
      <w:r w:rsidR="00EC31B0">
        <w:rPr>
          <w:rFonts w:ascii="方正小标宋_GBK" w:eastAsia="方正小标宋_GBK" w:hAnsi="方正小标宋_GBK" w:cs="方正小标宋_GBK" w:hint="eastAsia"/>
          <w:color w:val="000000"/>
          <w:sz w:val="24"/>
          <w:szCs w:val="24"/>
        </w:rPr>
        <w:instrText xml:space="preserve"> TOC \o "1-3" \h \z </w:instrText>
      </w:r>
      <w:r>
        <w:rPr>
          <w:rFonts w:ascii="方正小标宋_GBK" w:eastAsia="方正小标宋_GBK" w:hAnsi="方正小标宋_GBK" w:cs="方正小标宋_GBK" w:hint="eastAsia"/>
          <w:color w:val="000000"/>
          <w:sz w:val="24"/>
          <w:szCs w:val="24"/>
        </w:rPr>
        <w:fldChar w:fldCharType="separate"/>
      </w:r>
      <w:hyperlink w:anchor="_Toc8030645" w:history="1">
        <w:r w:rsidR="00EC31B0">
          <w:rPr>
            <w:rStyle w:val="afb"/>
            <w:rFonts w:ascii="方正小标宋_GBK" w:eastAsia="方正小标宋_GBK" w:hAnsi="方正小标宋_GBK" w:cs="方正小标宋_GBK" w:hint="eastAsia"/>
            <w:sz w:val="24"/>
            <w:szCs w:val="24"/>
          </w:rPr>
          <w:t>第一篇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竞争性磋商邀请书</w:t>
        </w:r>
        <w:r w:rsidR="00EC31B0">
          <w:rPr>
            <w:sz w:val="24"/>
            <w:szCs w:val="24"/>
          </w:rPr>
          <w:tab/>
        </w:r>
        <w:r>
          <w:rPr>
            <w:sz w:val="24"/>
            <w:szCs w:val="24"/>
          </w:rPr>
          <w:fldChar w:fldCharType="begin"/>
        </w:r>
        <w:r w:rsidR="00EC31B0">
          <w:rPr>
            <w:sz w:val="24"/>
            <w:szCs w:val="24"/>
          </w:rPr>
          <w:instrText xml:space="preserve"> PAGEREF _Toc8030645 \h </w:instrText>
        </w:r>
        <w:r>
          <w:rPr>
            <w:sz w:val="24"/>
            <w:szCs w:val="24"/>
          </w:rPr>
        </w:r>
        <w:r>
          <w:rPr>
            <w:sz w:val="24"/>
            <w:szCs w:val="24"/>
          </w:rPr>
          <w:fldChar w:fldCharType="separate"/>
        </w:r>
        <w:r w:rsidR="00EC31B0">
          <w:rPr>
            <w:sz w:val="24"/>
            <w:szCs w:val="24"/>
          </w:rPr>
          <w:t>1</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46" w:history="1">
        <w:r w:rsidR="00EC31B0">
          <w:rPr>
            <w:rStyle w:val="afb"/>
            <w:rFonts w:ascii="方正小标宋_GBK" w:eastAsia="方正小标宋_GBK" w:hAnsi="方正小标宋_GBK" w:cs="方正小标宋_GBK" w:hint="eastAsia"/>
            <w:sz w:val="24"/>
            <w:szCs w:val="24"/>
          </w:rPr>
          <w:t>一、竞争性磋商内容</w:t>
        </w:r>
        <w:r w:rsidR="00EC31B0">
          <w:rPr>
            <w:sz w:val="24"/>
            <w:szCs w:val="24"/>
          </w:rPr>
          <w:tab/>
        </w:r>
        <w:r>
          <w:rPr>
            <w:sz w:val="24"/>
            <w:szCs w:val="24"/>
          </w:rPr>
          <w:fldChar w:fldCharType="begin"/>
        </w:r>
        <w:r w:rsidR="00EC31B0">
          <w:rPr>
            <w:sz w:val="24"/>
            <w:szCs w:val="24"/>
          </w:rPr>
          <w:instrText xml:space="preserve"> PAGEREF _Toc8030646 \h </w:instrText>
        </w:r>
        <w:r>
          <w:rPr>
            <w:sz w:val="24"/>
            <w:szCs w:val="24"/>
          </w:rPr>
        </w:r>
        <w:r>
          <w:rPr>
            <w:sz w:val="24"/>
            <w:szCs w:val="24"/>
          </w:rPr>
          <w:fldChar w:fldCharType="separate"/>
        </w:r>
        <w:r w:rsidR="00EC31B0">
          <w:rPr>
            <w:sz w:val="24"/>
            <w:szCs w:val="24"/>
          </w:rPr>
          <w:t>1</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47" w:history="1">
        <w:r w:rsidR="00EC31B0">
          <w:rPr>
            <w:rStyle w:val="afb"/>
            <w:rFonts w:ascii="方正小标宋_GBK" w:eastAsia="方正小标宋_GBK" w:hAnsi="方正小标宋_GBK" w:cs="方正小标宋_GBK" w:hint="eastAsia"/>
            <w:sz w:val="24"/>
            <w:szCs w:val="24"/>
          </w:rPr>
          <w:t>二、资金来源</w:t>
        </w:r>
        <w:r w:rsidR="00EC31B0">
          <w:rPr>
            <w:sz w:val="24"/>
            <w:szCs w:val="24"/>
          </w:rPr>
          <w:tab/>
        </w:r>
        <w:r>
          <w:rPr>
            <w:sz w:val="24"/>
            <w:szCs w:val="24"/>
          </w:rPr>
          <w:fldChar w:fldCharType="begin"/>
        </w:r>
        <w:r w:rsidR="00EC31B0">
          <w:rPr>
            <w:sz w:val="24"/>
            <w:szCs w:val="24"/>
          </w:rPr>
          <w:instrText xml:space="preserve"> PAGEREF _Toc8030647 \h </w:instrText>
        </w:r>
        <w:r>
          <w:rPr>
            <w:sz w:val="24"/>
            <w:szCs w:val="24"/>
          </w:rPr>
        </w:r>
        <w:r>
          <w:rPr>
            <w:sz w:val="24"/>
            <w:szCs w:val="24"/>
          </w:rPr>
          <w:fldChar w:fldCharType="separate"/>
        </w:r>
        <w:r w:rsidR="00EC31B0">
          <w:rPr>
            <w:sz w:val="24"/>
            <w:szCs w:val="24"/>
          </w:rPr>
          <w:t>1</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48" w:history="1">
        <w:r w:rsidR="00EC31B0">
          <w:rPr>
            <w:rStyle w:val="afb"/>
            <w:rFonts w:ascii="方正小标宋_GBK" w:eastAsia="方正小标宋_GBK" w:hAnsi="方正小标宋_GBK" w:cs="方正小标宋_GBK" w:hint="eastAsia"/>
            <w:sz w:val="24"/>
            <w:szCs w:val="24"/>
          </w:rPr>
          <w:t>三、磋商资格</w:t>
        </w:r>
        <w:r w:rsidR="00EC31B0">
          <w:rPr>
            <w:sz w:val="24"/>
            <w:szCs w:val="24"/>
          </w:rPr>
          <w:tab/>
        </w:r>
        <w:r>
          <w:rPr>
            <w:sz w:val="24"/>
            <w:szCs w:val="24"/>
          </w:rPr>
          <w:fldChar w:fldCharType="begin"/>
        </w:r>
        <w:r w:rsidR="00EC31B0">
          <w:rPr>
            <w:sz w:val="24"/>
            <w:szCs w:val="24"/>
          </w:rPr>
          <w:instrText xml:space="preserve"> PAGEREF _Toc8030648 \h </w:instrText>
        </w:r>
        <w:r>
          <w:rPr>
            <w:sz w:val="24"/>
            <w:szCs w:val="24"/>
          </w:rPr>
        </w:r>
        <w:r>
          <w:rPr>
            <w:sz w:val="24"/>
            <w:szCs w:val="24"/>
          </w:rPr>
          <w:fldChar w:fldCharType="separate"/>
        </w:r>
        <w:r w:rsidR="00EC31B0">
          <w:rPr>
            <w:sz w:val="24"/>
            <w:szCs w:val="24"/>
          </w:rPr>
          <w:t>1</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49" w:history="1">
        <w:r w:rsidR="00EC31B0">
          <w:rPr>
            <w:rStyle w:val="afb"/>
            <w:rFonts w:ascii="方正小标宋_GBK" w:eastAsia="方正小标宋_GBK" w:hAnsi="方正小标宋_GBK" w:cs="方正小标宋_GBK" w:hint="eastAsia"/>
            <w:sz w:val="24"/>
            <w:szCs w:val="24"/>
          </w:rPr>
          <w:t>四、磋商有关时间、地点</w:t>
        </w:r>
        <w:r w:rsidR="00EC31B0">
          <w:rPr>
            <w:sz w:val="24"/>
            <w:szCs w:val="24"/>
          </w:rPr>
          <w:tab/>
        </w:r>
        <w:r>
          <w:rPr>
            <w:sz w:val="24"/>
            <w:szCs w:val="24"/>
          </w:rPr>
          <w:fldChar w:fldCharType="begin"/>
        </w:r>
        <w:r w:rsidR="00EC31B0">
          <w:rPr>
            <w:sz w:val="24"/>
            <w:szCs w:val="24"/>
          </w:rPr>
          <w:instrText xml:space="preserve"> PAGEREF _Toc8030649 \h </w:instrText>
        </w:r>
        <w:r>
          <w:rPr>
            <w:sz w:val="24"/>
            <w:szCs w:val="24"/>
          </w:rPr>
        </w:r>
        <w:r>
          <w:rPr>
            <w:sz w:val="24"/>
            <w:szCs w:val="24"/>
          </w:rPr>
          <w:fldChar w:fldCharType="separate"/>
        </w:r>
        <w:r w:rsidR="00EC31B0">
          <w:rPr>
            <w:sz w:val="24"/>
            <w:szCs w:val="24"/>
          </w:rPr>
          <w:t>1</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0" w:history="1">
        <w:r w:rsidR="00EC31B0">
          <w:rPr>
            <w:rStyle w:val="afb"/>
            <w:rFonts w:ascii="方正小标宋_GBK" w:eastAsia="方正小标宋_GBK" w:hAnsi="方正小标宋_GBK" w:cs="方正小标宋_GBK" w:hint="eastAsia"/>
            <w:sz w:val="24"/>
            <w:szCs w:val="24"/>
          </w:rPr>
          <w:t>五、保证金</w:t>
        </w:r>
        <w:r w:rsidR="00EC31B0">
          <w:rPr>
            <w:sz w:val="24"/>
            <w:szCs w:val="24"/>
          </w:rPr>
          <w:tab/>
        </w:r>
        <w:r>
          <w:rPr>
            <w:sz w:val="24"/>
            <w:szCs w:val="24"/>
          </w:rPr>
          <w:fldChar w:fldCharType="begin"/>
        </w:r>
        <w:r w:rsidR="00EC31B0">
          <w:rPr>
            <w:sz w:val="24"/>
            <w:szCs w:val="24"/>
          </w:rPr>
          <w:instrText xml:space="preserve"> PAGEREF _Toc8030650 \h </w:instrText>
        </w:r>
        <w:r>
          <w:rPr>
            <w:sz w:val="24"/>
            <w:szCs w:val="24"/>
          </w:rPr>
        </w:r>
        <w:r>
          <w:rPr>
            <w:sz w:val="24"/>
            <w:szCs w:val="24"/>
          </w:rPr>
          <w:fldChar w:fldCharType="separate"/>
        </w:r>
        <w:r w:rsidR="00EC31B0">
          <w:rPr>
            <w:sz w:val="24"/>
            <w:szCs w:val="24"/>
          </w:rPr>
          <w:t>2</w:t>
        </w:r>
        <w:r>
          <w:rPr>
            <w:sz w:val="24"/>
            <w:szCs w:val="24"/>
          </w:rPr>
          <w:fldChar w:fldCharType="end"/>
        </w:r>
      </w:hyperlink>
      <w:hyperlink w:anchor="_Toc8030651" w:history="1"/>
    </w:p>
    <w:p w:rsidR="00EC31B0" w:rsidRDefault="00100567">
      <w:pPr>
        <w:pStyle w:val="34"/>
        <w:tabs>
          <w:tab w:val="right" w:leader="dot" w:pos="9402"/>
        </w:tabs>
        <w:spacing w:line="380" w:lineRule="exact"/>
        <w:ind w:left="1120"/>
        <w:rPr>
          <w:rFonts w:ascii="Calibri" w:hAnsi="Calibri"/>
          <w:sz w:val="24"/>
          <w:szCs w:val="24"/>
        </w:rPr>
      </w:pPr>
      <w:hyperlink w:anchor="_Toc8030652" w:history="1">
        <w:r w:rsidR="00EC31B0">
          <w:rPr>
            <w:rStyle w:val="afb"/>
            <w:rFonts w:ascii="方正小标宋_GBK" w:eastAsia="方正小标宋_GBK" w:hint="eastAsia"/>
            <w:sz w:val="24"/>
            <w:szCs w:val="24"/>
          </w:rPr>
          <w:t>六、其它有关规定</w:t>
        </w:r>
        <w:r w:rsidR="00EC31B0">
          <w:rPr>
            <w:sz w:val="24"/>
            <w:szCs w:val="24"/>
          </w:rPr>
          <w:tab/>
        </w:r>
        <w:r>
          <w:rPr>
            <w:sz w:val="24"/>
            <w:szCs w:val="24"/>
          </w:rPr>
          <w:fldChar w:fldCharType="begin"/>
        </w:r>
        <w:r w:rsidR="00EC31B0">
          <w:rPr>
            <w:sz w:val="24"/>
            <w:szCs w:val="24"/>
          </w:rPr>
          <w:instrText xml:space="preserve"> PAGEREF _Toc8030652 \h </w:instrText>
        </w:r>
        <w:r>
          <w:rPr>
            <w:sz w:val="24"/>
            <w:szCs w:val="24"/>
          </w:rPr>
        </w:r>
        <w:r>
          <w:rPr>
            <w:sz w:val="24"/>
            <w:szCs w:val="24"/>
          </w:rPr>
          <w:fldChar w:fldCharType="separate"/>
        </w:r>
        <w:r w:rsidR="00EC31B0">
          <w:rPr>
            <w:sz w:val="24"/>
            <w:szCs w:val="24"/>
          </w:rPr>
          <w:t>3</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3" w:history="1">
        <w:r w:rsidR="00EC31B0">
          <w:rPr>
            <w:rStyle w:val="afb"/>
            <w:rFonts w:ascii="方正小标宋_GBK" w:eastAsia="方正小标宋_GBK" w:hAnsi="方正小标宋_GBK" w:cs="方正小标宋_GBK" w:hint="eastAsia"/>
            <w:sz w:val="24"/>
            <w:szCs w:val="24"/>
          </w:rPr>
          <w:t>七、联系方式</w:t>
        </w:r>
        <w:r w:rsidR="00EC31B0">
          <w:rPr>
            <w:sz w:val="24"/>
            <w:szCs w:val="24"/>
          </w:rPr>
          <w:tab/>
        </w:r>
        <w:r>
          <w:rPr>
            <w:sz w:val="24"/>
            <w:szCs w:val="24"/>
          </w:rPr>
          <w:fldChar w:fldCharType="begin"/>
        </w:r>
        <w:r w:rsidR="00EC31B0">
          <w:rPr>
            <w:sz w:val="24"/>
            <w:szCs w:val="24"/>
          </w:rPr>
          <w:instrText xml:space="preserve"> PAGEREF _Toc8030653 \h </w:instrText>
        </w:r>
        <w:r>
          <w:rPr>
            <w:sz w:val="24"/>
            <w:szCs w:val="24"/>
          </w:rPr>
        </w:r>
        <w:r>
          <w:rPr>
            <w:sz w:val="24"/>
            <w:szCs w:val="24"/>
          </w:rPr>
          <w:fldChar w:fldCharType="separate"/>
        </w:r>
        <w:r w:rsidR="00EC31B0">
          <w:rPr>
            <w:sz w:val="24"/>
            <w:szCs w:val="24"/>
          </w:rPr>
          <w:t>4</w:t>
        </w:r>
        <w:r>
          <w:rPr>
            <w:sz w:val="24"/>
            <w:szCs w:val="24"/>
          </w:rPr>
          <w:fldChar w:fldCharType="end"/>
        </w:r>
      </w:hyperlink>
    </w:p>
    <w:p w:rsidR="00EC31B0" w:rsidRDefault="00100567">
      <w:pPr>
        <w:pStyle w:val="24"/>
        <w:tabs>
          <w:tab w:val="right" w:leader="dot" w:pos="9402"/>
        </w:tabs>
        <w:spacing w:line="380" w:lineRule="exact"/>
        <w:ind w:left="560"/>
        <w:rPr>
          <w:rFonts w:ascii="Calibri" w:hAnsi="Calibri"/>
          <w:sz w:val="24"/>
          <w:szCs w:val="24"/>
        </w:rPr>
      </w:pPr>
      <w:hyperlink w:anchor="_Toc8030654" w:history="1">
        <w:r w:rsidR="00EC31B0">
          <w:rPr>
            <w:rStyle w:val="afb"/>
            <w:rFonts w:ascii="方正小标宋_GBK" w:eastAsia="方正小标宋_GBK" w:hAnsi="方正小标宋_GBK" w:cs="方正小标宋_GBK" w:hint="eastAsia"/>
            <w:sz w:val="24"/>
            <w:szCs w:val="24"/>
          </w:rPr>
          <w:t>第二篇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供应商须知</w:t>
        </w:r>
        <w:r w:rsidR="00EC31B0">
          <w:rPr>
            <w:sz w:val="24"/>
            <w:szCs w:val="24"/>
          </w:rPr>
          <w:tab/>
        </w:r>
        <w:r>
          <w:rPr>
            <w:sz w:val="24"/>
            <w:szCs w:val="24"/>
          </w:rPr>
          <w:fldChar w:fldCharType="begin"/>
        </w:r>
        <w:r w:rsidR="00EC31B0">
          <w:rPr>
            <w:sz w:val="24"/>
            <w:szCs w:val="24"/>
          </w:rPr>
          <w:instrText xml:space="preserve"> PAGEREF _Toc8030654 \h </w:instrText>
        </w:r>
        <w:r>
          <w:rPr>
            <w:sz w:val="24"/>
            <w:szCs w:val="24"/>
          </w:rPr>
        </w:r>
        <w:r>
          <w:rPr>
            <w:sz w:val="24"/>
            <w:szCs w:val="24"/>
          </w:rPr>
          <w:fldChar w:fldCharType="separate"/>
        </w:r>
        <w:r w:rsidR="00EC31B0">
          <w:rPr>
            <w:sz w:val="24"/>
            <w:szCs w:val="24"/>
          </w:rPr>
          <w:t>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5" w:history="1">
        <w:r w:rsidR="00EC31B0">
          <w:rPr>
            <w:rStyle w:val="afb"/>
            <w:rFonts w:ascii="方正小标宋_GBK" w:eastAsia="方正小标宋_GBK" w:hAnsi="方正小标宋_GBK" w:cs="方正小标宋_GBK" w:hint="eastAsia"/>
            <w:sz w:val="24"/>
            <w:szCs w:val="24"/>
          </w:rPr>
          <w:t>一、磋商费用</w:t>
        </w:r>
        <w:r w:rsidR="00EC31B0">
          <w:rPr>
            <w:sz w:val="24"/>
            <w:szCs w:val="24"/>
          </w:rPr>
          <w:tab/>
        </w:r>
        <w:r>
          <w:rPr>
            <w:sz w:val="24"/>
            <w:szCs w:val="24"/>
          </w:rPr>
          <w:fldChar w:fldCharType="begin"/>
        </w:r>
        <w:r w:rsidR="00EC31B0">
          <w:rPr>
            <w:sz w:val="24"/>
            <w:szCs w:val="24"/>
          </w:rPr>
          <w:instrText xml:space="preserve"> PAGEREF _Toc8030655 \h </w:instrText>
        </w:r>
        <w:r>
          <w:rPr>
            <w:sz w:val="24"/>
            <w:szCs w:val="24"/>
          </w:rPr>
        </w:r>
        <w:r>
          <w:rPr>
            <w:sz w:val="24"/>
            <w:szCs w:val="24"/>
          </w:rPr>
          <w:fldChar w:fldCharType="separate"/>
        </w:r>
        <w:r w:rsidR="00EC31B0">
          <w:rPr>
            <w:sz w:val="24"/>
            <w:szCs w:val="24"/>
          </w:rPr>
          <w:t>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6" w:history="1">
        <w:r w:rsidR="00EC31B0">
          <w:rPr>
            <w:rStyle w:val="afb"/>
            <w:rFonts w:ascii="方正小标宋_GBK" w:eastAsia="方正小标宋_GBK" w:hAnsi="方正小标宋_GBK" w:cs="方正小标宋_GBK" w:hint="eastAsia"/>
            <w:sz w:val="24"/>
            <w:szCs w:val="24"/>
          </w:rPr>
          <w:t>二、竞争性磋商文件</w:t>
        </w:r>
        <w:r w:rsidR="00EC31B0">
          <w:rPr>
            <w:sz w:val="24"/>
            <w:szCs w:val="24"/>
          </w:rPr>
          <w:tab/>
        </w:r>
        <w:r>
          <w:rPr>
            <w:sz w:val="24"/>
            <w:szCs w:val="24"/>
          </w:rPr>
          <w:fldChar w:fldCharType="begin"/>
        </w:r>
        <w:r w:rsidR="00EC31B0">
          <w:rPr>
            <w:sz w:val="24"/>
            <w:szCs w:val="24"/>
          </w:rPr>
          <w:instrText xml:space="preserve"> PAGEREF _Toc8030656 \h </w:instrText>
        </w:r>
        <w:r>
          <w:rPr>
            <w:sz w:val="24"/>
            <w:szCs w:val="24"/>
          </w:rPr>
        </w:r>
        <w:r>
          <w:rPr>
            <w:sz w:val="24"/>
            <w:szCs w:val="24"/>
          </w:rPr>
          <w:fldChar w:fldCharType="separate"/>
        </w:r>
        <w:r w:rsidR="00EC31B0">
          <w:rPr>
            <w:sz w:val="24"/>
            <w:szCs w:val="24"/>
          </w:rPr>
          <w:t>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7" w:history="1">
        <w:r w:rsidR="00EC31B0">
          <w:rPr>
            <w:rStyle w:val="afb"/>
            <w:rFonts w:ascii="方正小标宋_GBK" w:eastAsia="方正小标宋_GBK" w:hAnsi="方正小标宋_GBK" w:cs="方正小标宋_GBK" w:hint="eastAsia"/>
            <w:sz w:val="24"/>
            <w:szCs w:val="24"/>
          </w:rPr>
          <w:t>三、磋商要求</w:t>
        </w:r>
        <w:r w:rsidR="00EC31B0">
          <w:rPr>
            <w:sz w:val="24"/>
            <w:szCs w:val="24"/>
          </w:rPr>
          <w:tab/>
        </w:r>
        <w:r>
          <w:rPr>
            <w:sz w:val="24"/>
            <w:szCs w:val="24"/>
          </w:rPr>
          <w:fldChar w:fldCharType="begin"/>
        </w:r>
        <w:r w:rsidR="00EC31B0">
          <w:rPr>
            <w:sz w:val="24"/>
            <w:szCs w:val="24"/>
          </w:rPr>
          <w:instrText xml:space="preserve"> PAGEREF _Toc8030657 \h </w:instrText>
        </w:r>
        <w:r>
          <w:rPr>
            <w:sz w:val="24"/>
            <w:szCs w:val="24"/>
          </w:rPr>
        </w:r>
        <w:r>
          <w:rPr>
            <w:sz w:val="24"/>
            <w:szCs w:val="24"/>
          </w:rPr>
          <w:fldChar w:fldCharType="separate"/>
        </w:r>
        <w:r w:rsidR="00EC31B0">
          <w:rPr>
            <w:sz w:val="24"/>
            <w:szCs w:val="24"/>
          </w:rPr>
          <w:t>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8" w:history="1">
        <w:r w:rsidR="00EC31B0">
          <w:rPr>
            <w:rStyle w:val="afb"/>
            <w:rFonts w:ascii="方正小标宋_GBK" w:eastAsia="方正小标宋_GBK" w:hAnsi="方正小标宋_GBK" w:cs="方正小标宋_GBK" w:hint="eastAsia"/>
            <w:sz w:val="24"/>
            <w:szCs w:val="24"/>
          </w:rPr>
          <w:t>四、磋商程序</w:t>
        </w:r>
        <w:r w:rsidR="00EC31B0">
          <w:rPr>
            <w:sz w:val="24"/>
            <w:szCs w:val="24"/>
          </w:rPr>
          <w:tab/>
        </w:r>
        <w:r>
          <w:rPr>
            <w:sz w:val="24"/>
            <w:szCs w:val="24"/>
          </w:rPr>
          <w:fldChar w:fldCharType="begin"/>
        </w:r>
        <w:r w:rsidR="00EC31B0">
          <w:rPr>
            <w:sz w:val="24"/>
            <w:szCs w:val="24"/>
          </w:rPr>
          <w:instrText xml:space="preserve"> PAGEREF _Toc8030658 \h </w:instrText>
        </w:r>
        <w:r>
          <w:rPr>
            <w:sz w:val="24"/>
            <w:szCs w:val="24"/>
          </w:rPr>
        </w:r>
        <w:r>
          <w:rPr>
            <w:sz w:val="24"/>
            <w:szCs w:val="24"/>
          </w:rPr>
          <w:fldChar w:fldCharType="separate"/>
        </w:r>
        <w:r w:rsidR="00EC31B0">
          <w:rPr>
            <w:sz w:val="24"/>
            <w:szCs w:val="24"/>
          </w:rPr>
          <w:t>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59" w:history="1">
        <w:r w:rsidR="00EC31B0">
          <w:rPr>
            <w:rStyle w:val="afb"/>
            <w:rFonts w:ascii="方正小标宋_GBK" w:eastAsia="方正小标宋_GBK" w:hAnsi="方正小标宋_GBK" w:cs="方正小标宋_GBK" w:hint="eastAsia"/>
            <w:sz w:val="24"/>
            <w:szCs w:val="24"/>
          </w:rPr>
          <w:t>五、评审依据</w:t>
        </w:r>
        <w:r w:rsidR="00EC31B0">
          <w:rPr>
            <w:sz w:val="24"/>
            <w:szCs w:val="24"/>
          </w:rPr>
          <w:tab/>
        </w:r>
        <w:r>
          <w:rPr>
            <w:sz w:val="24"/>
            <w:szCs w:val="24"/>
          </w:rPr>
          <w:fldChar w:fldCharType="begin"/>
        </w:r>
        <w:r w:rsidR="00EC31B0">
          <w:rPr>
            <w:sz w:val="24"/>
            <w:szCs w:val="24"/>
          </w:rPr>
          <w:instrText xml:space="preserve"> PAGEREF _Toc8030659 \h </w:instrText>
        </w:r>
        <w:r>
          <w:rPr>
            <w:sz w:val="24"/>
            <w:szCs w:val="24"/>
          </w:rPr>
        </w:r>
        <w:r>
          <w:rPr>
            <w:sz w:val="24"/>
            <w:szCs w:val="24"/>
          </w:rPr>
          <w:fldChar w:fldCharType="separate"/>
        </w:r>
        <w:r w:rsidR="00EC31B0">
          <w:rPr>
            <w:sz w:val="24"/>
            <w:szCs w:val="24"/>
          </w:rPr>
          <w:t>10</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0" w:history="1">
        <w:r w:rsidR="00EC31B0">
          <w:rPr>
            <w:rStyle w:val="afb"/>
            <w:rFonts w:ascii="方正小标宋_GBK" w:eastAsia="方正小标宋_GBK" w:hAnsi="方正小标宋_GBK" w:cs="方正小标宋_GBK" w:hint="eastAsia"/>
            <w:sz w:val="24"/>
            <w:szCs w:val="24"/>
          </w:rPr>
          <w:t>六、成交原则</w:t>
        </w:r>
        <w:r w:rsidR="00EC31B0">
          <w:rPr>
            <w:sz w:val="24"/>
            <w:szCs w:val="24"/>
          </w:rPr>
          <w:tab/>
        </w:r>
        <w:r>
          <w:rPr>
            <w:sz w:val="24"/>
            <w:szCs w:val="24"/>
          </w:rPr>
          <w:fldChar w:fldCharType="begin"/>
        </w:r>
        <w:r w:rsidR="00EC31B0">
          <w:rPr>
            <w:sz w:val="24"/>
            <w:szCs w:val="24"/>
          </w:rPr>
          <w:instrText xml:space="preserve"> PAGEREF _Toc8030660 \h </w:instrText>
        </w:r>
        <w:r>
          <w:rPr>
            <w:sz w:val="24"/>
            <w:szCs w:val="24"/>
          </w:rPr>
        </w:r>
        <w:r>
          <w:rPr>
            <w:sz w:val="24"/>
            <w:szCs w:val="24"/>
          </w:rPr>
          <w:fldChar w:fldCharType="separate"/>
        </w:r>
        <w:r w:rsidR="00EC31B0">
          <w:rPr>
            <w:sz w:val="24"/>
            <w:szCs w:val="24"/>
          </w:rPr>
          <w:t>10</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1" w:history="1">
        <w:r w:rsidR="00EC31B0">
          <w:rPr>
            <w:rStyle w:val="afb"/>
            <w:rFonts w:ascii="方正小标宋_GBK" w:eastAsia="方正小标宋_GBK" w:hAnsi="方正小标宋_GBK" w:cs="方正小标宋_GBK" w:hint="eastAsia"/>
            <w:sz w:val="24"/>
            <w:szCs w:val="24"/>
          </w:rPr>
          <w:t>七、成交通知</w:t>
        </w:r>
        <w:r w:rsidR="00EC31B0">
          <w:rPr>
            <w:sz w:val="24"/>
            <w:szCs w:val="24"/>
          </w:rPr>
          <w:tab/>
        </w:r>
        <w:r>
          <w:rPr>
            <w:sz w:val="24"/>
            <w:szCs w:val="24"/>
          </w:rPr>
          <w:fldChar w:fldCharType="begin"/>
        </w:r>
        <w:r w:rsidR="00EC31B0">
          <w:rPr>
            <w:sz w:val="24"/>
            <w:szCs w:val="24"/>
          </w:rPr>
          <w:instrText xml:space="preserve"> PAGEREF _Toc8030661 \h </w:instrText>
        </w:r>
        <w:r>
          <w:rPr>
            <w:sz w:val="24"/>
            <w:szCs w:val="24"/>
          </w:rPr>
        </w:r>
        <w:r>
          <w:rPr>
            <w:sz w:val="24"/>
            <w:szCs w:val="24"/>
          </w:rPr>
          <w:fldChar w:fldCharType="separate"/>
        </w:r>
        <w:r w:rsidR="00EC31B0">
          <w:rPr>
            <w:sz w:val="24"/>
            <w:szCs w:val="24"/>
          </w:rPr>
          <w:t>12</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2" w:history="1">
        <w:r w:rsidR="00EC31B0">
          <w:rPr>
            <w:rStyle w:val="afb"/>
            <w:rFonts w:ascii="方正小标宋_GBK" w:eastAsia="方正小标宋_GBK" w:hAnsi="方正小标宋_GBK" w:cs="方正小标宋_GBK" w:hint="eastAsia"/>
            <w:sz w:val="24"/>
            <w:szCs w:val="24"/>
          </w:rPr>
          <w:t>八、关于质疑和投诉</w:t>
        </w:r>
        <w:r w:rsidR="00EC31B0">
          <w:rPr>
            <w:sz w:val="24"/>
            <w:szCs w:val="24"/>
          </w:rPr>
          <w:tab/>
        </w:r>
        <w:r>
          <w:rPr>
            <w:sz w:val="24"/>
            <w:szCs w:val="24"/>
          </w:rPr>
          <w:fldChar w:fldCharType="begin"/>
        </w:r>
        <w:r w:rsidR="00EC31B0">
          <w:rPr>
            <w:sz w:val="24"/>
            <w:szCs w:val="24"/>
          </w:rPr>
          <w:instrText xml:space="preserve"> PAGEREF _Toc8030662 \h </w:instrText>
        </w:r>
        <w:r>
          <w:rPr>
            <w:sz w:val="24"/>
            <w:szCs w:val="24"/>
          </w:rPr>
        </w:r>
        <w:r>
          <w:rPr>
            <w:sz w:val="24"/>
            <w:szCs w:val="24"/>
          </w:rPr>
          <w:fldChar w:fldCharType="separate"/>
        </w:r>
        <w:r w:rsidR="00EC31B0">
          <w:rPr>
            <w:sz w:val="24"/>
            <w:szCs w:val="24"/>
          </w:rPr>
          <w:t>12</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3" w:history="1">
        <w:r w:rsidR="00EC31B0">
          <w:rPr>
            <w:rStyle w:val="afb"/>
            <w:rFonts w:ascii="方正小标宋_GBK" w:eastAsia="方正小标宋_GBK" w:hAnsi="方正小标宋_GBK" w:cs="方正小标宋_GBK" w:hint="eastAsia"/>
            <w:sz w:val="24"/>
            <w:szCs w:val="24"/>
          </w:rPr>
          <w:t>九、签订合同</w:t>
        </w:r>
        <w:r w:rsidR="00EC31B0">
          <w:rPr>
            <w:sz w:val="24"/>
            <w:szCs w:val="24"/>
          </w:rPr>
          <w:tab/>
        </w:r>
        <w:r>
          <w:rPr>
            <w:sz w:val="24"/>
            <w:szCs w:val="24"/>
          </w:rPr>
          <w:fldChar w:fldCharType="begin"/>
        </w:r>
        <w:r w:rsidR="00EC31B0">
          <w:rPr>
            <w:sz w:val="24"/>
            <w:szCs w:val="24"/>
          </w:rPr>
          <w:instrText xml:space="preserve"> PAGEREF _Toc8030663 \h </w:instrText>
        </w:r>
        <w:r>
          <w:rPr>
            <w:sz w:val="24"/>
            <w:szCs w:val="24"/>
          </w:rPr>
        </w:r>
        <w:r>
          <w:rPr>
            <w:sz w:val="24"/>
            <w:szCs w:val="24"/>
          </w:rPr>
          <w:fldChar w:fldCharType="separate"/>
        </w:r>
        <w:r w:rsidR="00EC31B0">
          <w:rPr>
            <w:sz w:val="24"/>
            <w:szCs w:val="24"/>
          </w:rPr>
          <w:t>13</w:t>
        </w:r>
        <w:r>
          <w:rPr>
            <w:sz w:val="24"/>
            <w:szCs w:val="24"/>
          </w:rPr>
          <w:fldChar w:fldCharType="end"/>
        </w:r>
      </w:hyperlink>
    </w:p>
    <w:p w:rsidR="00EC31B0" w:rsidRDefault="00100567">
      <w:pPr>
        <w:pStyle w:val="24"/>
        <w:tabs>
          <w:tab w:val="right" w:leader="dot" w:pos="9402"/>
        </w:tabs>
        <w:spacing w:line="380" w:lineRule="exact"/>
        <w:ind w:left="560"/>
        <w:rPr>
          <w:rFonts w:ascii="Calibri" w:hAnsi="Calibri"/>
          <w:sz w:val="24"/>
          <w:szCs w:val="24"/>
        </w:rPr>
      </w:pPr>
      <w:hyperlink w:anchor="_Toc8030665" w:history="1">
        <w:r w:rsidR="00EC31B0">
          <w:rPr>
            <w:rStyle w:val="afb"/>
            <w:rFonts w:ascii="方正小标宋_GBK" w:eastAsia="方正小标宋_GBK" w:hAnsi="方正小标宋_GBK" w:cs="方正小标宋_GBK" w:hint="eastAsia"/>
            <w:sz w:val="24"/>
            <w:szCs w:val="24"/>
          </w:rPr>
          <w:t>第三篇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磋商项目技术服务需求</w:t>
        </w:r>
        <w:r w:rsidR="00EC31B0">
          <w:rPr>
            <w:sz w:val="24"/>
            <w:szCs w:val="24"/>
          </w:rPr>
          <w:tab/>
        </w:r>
        <w:r>
          <w:rPr>
            <w:sz w:val="24"/>
            <w:szCs w:val="24"/>
          </w:rPr>
          <w:fldChar w:fldCharType="begin"/>
        </w:r>
        <w:r w:rsidR="00EC31B0">
          <w:rPr>
            <w:sz w:val="24"/>
            <w:szCs w:val="24"/>
          </w:rPr>
          <w:instrText xml:space="preserve"> PAGEREF _Toc8030665 \h </w:instrText>
        </w:r>
        <w:r>
          <w:rPr>
            <w:sz w:val="24"/>
            <w:szCs w:val="24"/>
          </w:rPr>
        </w:r>
        <w:r>
          <w:rPr>
            <w:sz w:val="24"/>
            <w:szCs w:val="24"/>
          </w:rPr>
          <w:fldChar w:fldCharType="separate"/>
        </w:r>
        <w:r w:rsidR="00EC31B0">
          <w:rPr>
            <w:sz w:val="24"/>
            <w:szCs w:val="24"/>
          </w:rPr>
          <w:t>15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6" w:history="1">
        <w:r w:rsidR="00EC31B0">
          <w:rPr>
            <w:rStyle w:val="afb"/>
            <w:rFonts w:ascii="方正小标宋_GBK" w:eastAsia="方正小标宋_GBK" w:hAnsi="方正小标宋_GBK" w:cs="方正小标宋_GBK" w:hint="eastAsia"/>
            <w:sz w:val="24"/>
            <w:szCs w:val="24"/>
          </w:rPr>
          <w:t>一、采购内容一览表</w:t>
        </w:r>
        <w:r w:rsidR="00EC31B0">
          <w:rPr>
            <w:sz w:val="24"/>
            <w:szCs w:val="24"/>
          </w:rPr>
          <w:tab/>
        </w:r>
        <w:r>
          <w:rPr>
            <w:sz w:val="24"/>
            <w:szCs w:val="24"/>
          </w:rPr>
          <w:fldChar w:fldCharType="begin"/>
        </w:r>
        <w:r w:rsidR="00EC31B0">
          <w:rPr>
            <w:sz w:val="24"/>
            <w:szCs w:val="24"/>
          </w:rPr>
          <w:instrText xml:space="preserve"> PAGEREF _Toc8030666 \h </w:instrText>
        </w:r>
        <w:r>
          <w:rPr>
            <w:sz w:val="24"/>
            <w:szCs w:val="24"/>
          </w:rPr>
        </w:r>
        <w:r>
          <w:rPr>
            <w:sz w:val="24"/>
            <w:szCs w:val="24"/>
          </w:rPr>
          <w:fldChar w:fldCharType="separate"/>
        </w:r>
        <w:r w:rsidR="00EC31B0">
          <w:rPr>
            <w:sz w:val="24"/>
            <w:szCs w:val="24"/>
          </w:rPr>
          <w:t>15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7" w:history="1">
        <w:r w:rsidR="00EC31B0">
          <w:rPr>
            <w:rStyle w:val="afb"/>
            <w:rFonts w:ascii="方正小标宋_GBK" w:eastAsia="方正小标宋_GBK" w:hAnsi="方正小标宋_GBK" w:cs="方正小标宋_GBK" w:hint="eastAsia"/>
            <w:sz w:val="24"/>
            <w:szCs w:val="24"/>
          </w:rPr>
          <w:t>二、项目技术及服务要求</w:t>
        </w:r>
        <w:r w:rsidR="00EC31B0">
          <w:rPr>
            <w:sz w:val="24"/>
            <w:szCs w:val="24"/>
          </w:rPr>
          <w:tab/>
        </w:r>
        <w:r>
          <w:rPr>
            <w:sz w:val="24"/>
            <w:szCs w:val="24"/>
          </w:rPr>
          <w:fldChar w:fldCharType="begin"/>
        </w:r>
        <w:r w:rsidR="00EC31B0">
          <w:rPr>
            <w:sz w:val="24"/>
            <w:szCs w:val="24"/>
          </w:rPr>
          <w:instrText xml:space="preserve"> PAGEREF _Toc8030667 \h </w:instrText>
        </w:r>
        <w:r>
          <w:rPr>
            <w:sz w:val="24"/>
            <w:szCs w:val="24"/>
          </w:rPr>
        </w:r>
        <w:r>
          <w:rPr>
            <w:sz w:val="24"/>
            <w:szCs w:val="24"/>
          </w:rPr>
          <w:fldChar w:fldCharType="separate"/>
        </w:r>
        <w:r w:rsidR="00EC31B0">
          <w:rPr>
            <w:sz w:val="24"/>
            <w:szCs w:val="24"/>
          </w:rPr>
          <w:t>15</w:t>
        </w:r>
        <w:r>
          <w:rPr>
            <w:sz w:val="24"/>
            <w:szCs w:val="24"/>
          </w:rPr>
          <w:fldChar w:fldCharType="end"/>
        </w:r>
      </w:hyperlink>
    </w:p>
    <w:p w:rsidR="00EC31B0" w:rsidRDefault="00100567">
      <w:pPr>
        <w:pStyle w:val="24"/>
        <w:tabs>
          <w:tab w:val="right" w:leader="dot" w:pos="9402"/>
        </w:tabs>
        <w:spacing w:line="380" w:lineRule="exact"/>
        <w:ind w:left="560"/>
        <w:rPr>
          <w:rFonts w:ascii="Calibri" w:hAnsi="Calibri"/>
          <w:sz w:val="24"/>
          <w:szCs w:val="24"/>
        </w:rPr>
      </w:pPr>
      <w:hyperlink w:anchor="_Toc8030668" w:history="1">
        <w:r w:rsidR="00EC31B0">
          <w:rPr>
            <w:rStyle w:val="afb"/>
            <w:rFonts w:ascii="方正小标宋_GBK" w:eastAsia="方正小标宋_GBK" w:hAnsi="方正小标宋_GBK" w:cs="方正小标宋_GBK" w:hint="eastAsia"/>
            <w:sz w:val="24"/>
            <w:szCs w:val="24"/>
          </w:rPr>
          <w:t>第四篇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磋商项目商务需求</w:t>
        </w:r>
        <w:r w:rsidR="00EC31B0">
          <w:rPr>
            <w:sz w:val="24"/>
            <w:szCs w:val="24"/>
          </w:rPr>
          <w:tab/>
        </w:r>
        <w:r>
          <w:rPr>
            <w:sz w:val="24"/>
            <w:szCs w:val="24"/>
          </w:rPr>
          <w:fldChar w:fldCharType="begin"/>
        </w:r>
        <w:r w:rsidR="00EC31B0">
          <w:rPr>
            <w:sz w:val="24"/>
            <w:szCs w:val="24"/>
          </w:rPr>
          <w:instrText xml:space="preserve"> PAGEREF _Toc8030668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69" w:history="1">
        <w:r w:rsidR="00EC31B0">
          <w:rPr>
            <w:rStyle w:val="afb"/>
            <w:rFonts w:ascii="方正小标宋_GBK" w:eastAsia="方正小标宋_GBK" w:hAnsi="方正小标宋_GBK" w:cs="方正小标宋_GBK" w:hint="eastAsia"/>
            <w:sz w:val="24"/>
            <w:szCs w:val="24"/>
          </w:rPr>
          <w:t>一、实施时间、地点及验收方式</w:t>
        </w:r>
        <w:r w:rsidR="00EC31B0">
          <w:rPr>
            <w:sz w:val="24"/>
            <w:szCs w:val="24"/>
          </w:rPr>
          <w:tab/>
        </w:r>
        <w:r>
          <w:rPr>
            <w:sz w:val="24"/>
            <w:szCs w:val="24"/>
          </w:rPr>
          <w:fldChar w:fldCharType="begin"/>
        </w:r>
        <w:r w:rsidR="00EC31B0">
          <w:rPr>
            <w:sz w:val="24"/>
            <w:szCs w:val="24"/>
          </w:rPr>
          <w:instrText xml:space="preserve"> PAGEREF _Toc8030669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0" w:history="1">
        <w:r w:rsidR="00EC31B0">
          <w:rPr>
            <w:rStyle w:val="afb"/>
            <w:rFonts w:ascii="方正小标宋_GBK" w:eastAsia="方正小标宋_GBK" w:hAnsi="方正小标宋_GBK" w:cs="方正小标宋_GBK" w:hint="eastAsia"/>
            <w:sz w:val="24"/>
            <w:szCs w:val="24"/>
          </w:rPr>
          <w:t>二、</w:t>
        </w:r>
        <w:r w:rsidR="00EC31B0">
          <w:rPr>
            <w:rStyle w:val="afb"/>
            <w:rFonts w:ascii="方正小标宋_GBK" w:eastAsia="方正小标宋_GBK" w:hAnsi="宋体" w:hint="eastAsia"/>
            <w:sz w:val="24"/>
            <w:szCs w:val="24"/>
          </w:rPr>
          <w:t>报价要求</w:t>
        </w:r>
        <w:r w:rsidR="00EC31B0">
          <w:rPr>
            <w:sz w:val="24"/>
            <w:szCs w:val="24"/>
          </w:rPr>
          <w:tab/>
        </w:r>
        <w:r>
          <w:rPr>
            <w:sz w:val="24"/>
            <w:szCs w:val="24"/>
          </w:rPr>
          <w:fldChar w:fldCharType="begin"/>
        </w:r>
        <w:r w:rsidR="00EC31B0">
          <w:rPr>
            <w:sz w:val="24"/>
            <w:szCs w:val="24"/>
          </w:rPr>
          <w:instrText xml:space="preserve"> PAGEREF _Toc8030670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1" w:history="1">
        <w:r w:rsidR="00EC31B0">
          <w:rPr>
            <w:rStyle w:val="afb"/>
            <w:rFonts w:ascii="方正小标宋_GBK" w:eastAsia="方正小标宋_GBK" w:hAnsi="方正小标宋_GBK" w:cs="方正小标宋_GBK" w:hint="eastAsia"/>
            <w:sz w:val="24"/>
            <w:szCs w:val="24"/>
          </w:rPr>
          <w:t>三、付款方式</w:t>
        </w:r>
        <w:r w:rsidR="00EC31B0">
          <w:rPr>
            <w:sz w:val="24"/>
            <w:szCs w:val="24"/>
          </w:rPr>
          <w:tab/>
        </w:r>
        <w:r>
          <w:rPr>
            <w:sz w:val="24"/>
            <w:szCs w:val="24"/>
          </w:rPr>
          <w:fldChar w:fldCharType="begin"/>
        </w:r>
        <w:r w:rsidR="00EC31B0">
          <w:rPr>
            <w:sz w:val="24"/>
            <w:szCs w:val="24"/>
          </w:rPr>
          <w:instrText xml:space="preserve"> PAGEREF _Toc8030671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2" w:history="1">
        <w:r w:rsidR="00EC31B0">
          <w:rPr>
            <w:rStyle w:val="afb"/>
            <w:rFonts w:ascii="方正小标宋_GBK" w:eastAsia="方正小标宋_GBK" w:hAnsi="方正小标宋_GBK" w:cs="方正小标宋_GBK" w:hint="eastAsia"/>
            <w:sz w:val="24"/>
            <w:szCs w:val="24"/>
          </w:rPr>
          <w:t>四、知识产权</w:t>
        </w:r>
        <w:r w:rsidR="00EC31B0">
          <w:rPr>
            <w:sz w:val="24"/>
            <w:szCs w:val="24"/>
          </w:rPr>
          <w:tab/>
        </w:r>
        <w:r>
          <w:rPr>
            <w:sz w:val="24"/>
            <w:szCs w:val="24"/>
          </w:rPr>
          <w:fldChar w:fldCharType="begin"/>
        </w:r>
        <w:r w:rsidR="00EC31B0">
          <w:rPr>
            <w:sz w:val="24"/>
            <w:szCs w:val="24"/>
          </w:rPr>
          <w:instrText xml:space="preserve"> PAGEREF _Toc8030672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3" w:history="1">
        <w:r w:rsidR="00EC31B0">
          <w:rPr>
            <w:rStyle w:val="afb"/>
            <w:rFonts w:ascii="方正小标宋_GBK" w:eastAsia="方正小标宋_GBK" w:hAnsi="方正小标宋_GBK" w:cs="方正小标宋_GBK" w:hint="eastAsia"/>
            <w:sz w:val="24"/>
            <w:szCs w:val="24"/>
          </w:rPr>
          <w:t>五、其他</w:t>
        </w:r>
        <w:r w:rsidR="00EC31B0">
          <w:rPr>
            <w:sz w:val="24"/>
            <w:szCs w:val="24"/>
          </w:rPr>
          <w:tab/>
        </w:r>
        <w:r>
          <w:rPr>
            <w:sz w:val="24"/>
            <w:szCs w:val="24"/>
          </w:rPr>
          <w:fldChar w:fldCharType="begin"/>
        </w:r>
        <w:r w:rsidR="00EC31B0">
          <w:rPr>
            <w:sz w:val="24"/>
            <w:szCs w:val="24"/>
          </w:rPr>
          <w:instrText xml:space="preserve"> PAGEREF _Toc8030673 \h </w:instrText>
        </w:r>
        <w:r>
          <w:rPr>
            <w:sz w:val="24"/>
            <w:szCs w:val="24"/>
          </w:rPr>
        </w:r>
        <w:r>
          <w:rPr>
            <w:sz w:val="24"/>
            <w:szCs w:val="24"/>
          </w:rPr>
          <w:fldChar w:fldCharType="separate"/>
        </w:r>
        <w:r w:rsidR="00EC31B0">
          <w:rPr>
            <w:sz w:val="24"/>
            <w:szCs w:val="24"/>
          </w:rPr>
          <w:t>18</w:t>
        </w:r>
        <w:r>
          <w:rPr>
            <w:sz w:val="24"/>
            <w:szCs w:val="24"/>
          </w:rPr>
          <w:fldChar w:fldCharType="end"/>
        </w:r>
      </w:hyperlink>
    </w:p>
    <w:p w:rsidR="00EC31B0" w:rsidRDefault="00100567">
      <w:pPr>
        <w:pStyle w:val="24"/>
        <w:tabs>
          <w:tab w:val="right" w:leader="dot" w:pos="9402"/>
        </w:tabs>
        <w:spacing w:line="380" w:lineRule="exact"/>
        <w:ind w:left="560"/>
        <w:rPr>
          <w:rFonts w:ascii="Calibri" w:hAnsi="Calibri"/>
          <w:sz w:val="24"/>
          <w:szCs w:val="24"/>
        </w:rPr>
      </w:pPr>
      <w:hyperlink w:anchor="_Toc8030674" w:history="1">
        <w:r w:rsidR="00EC31B0">
          <w:rPr>
            <w:rStyle w:val="afb"/>
            <w:rFonts w:ascii="方正小标宋_GBK" w:eastAsia="方正小标宋_GBK" w:hAnsi="方正小标宋_GBK" w:cs="方正小标宋_GBK" w:hint="eastAsia"/>
            <w:sz w:val="24"/>
            <w:szCs w:val="24"/>
          </w:rPr>
          <w:t>第五篇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合同草案条款</w:t>
        </w:r>
        <w:r w:rsidR="00EC31B0">
          <w:rPr>
            <w:sz w:val="24"/>
            <w:szCs w:val="24"/>
          </w:rPr>
          <w:tab/>
        </w:r>
        <w:r>
          <w:rPr>
            <w:sz w:val="24"/>
            <w:szCs w:val="24"/>
          </w:rPr>
          <w:fldChar w:fldCharType="begin"/>
        </w:r>
        <w:r w:rsidR="00EC31B0">
          <w:rPr>
            <w:sz w:val="24"/>
            <w:szCs w:val="24"/>
          </w:rPr>
          <w:instrText xml:space="preserve"> PAGEREF _Toc8030674 \h </w:instrText>
        </w:r>
        <w:r>
          <w:rPr>
            <w:sz w:val="24"/>
            <w:szCs w:val="24"/>
          </w:rPr>
        </w:r>
        <w:r>
          <w:rPr>
            <w:sz w:val="24"/>
            <w:szCs w:val="24"/>
          </w:rPr>
          <w:fldChar w:fldCharType="separate"/>
        </w:r>
        <w:r w:rsidR="00EC31B0">
          <w:rPr>
            <w:sz w:val="24"/>
            <w:szCs w:val="24"/>
          </w:rPr>
          <w:t>19</w:t>
        </w:r>
        <w:r>
          <w:rPr>
            <w:sz w:val="24"/>
            <w:szCs w:val="24"/>
          </w:rPr>
          <w:fldChar w:fldCharType="end"/>
        </w:r>
      </w:hyperlink>
    </w:p>
    <w:p w:rsidR="00EC31B0" w:rsidRDefault="00100567">
      <w:pPr>
        <w:pStyle w:val="24"/>
        <w:tabs>
          <w:tab w:val="right" w:leader="dot" w:pos="9402"/>
        </w:tabs>
        <w:spacing w:line="380" w:lineRule="exact"/>
        <w:ind w:left="560"/>
        <w:rPr>
          <w:rFonts w:ascii="Calibri" w:hAnsi="Calibri"/>
          <w:sz w:val="24"/>
          <w:szCs w:val="24"/>
        </w:rPr>
      </w:pPr>
      <w:hyperlink w:anchor="_Toc8030675" w:history="1">
        <w:r w:rsidR="00EC31B0">
          <w:rPr>
            <w:rStyle w:val="afb"/>
            <w:rFonts w:ascii="方正小标宋_GBK" w:eastAsia="方正小标宋_GBK" w:hAnsi="方正小标宋_GBK" w:cs="方正小标宋_GBK" w:hint="eastAsia"/>
            <w:sz w:val="24"/>
            <w:szCs w:val="24"/>
          </w:rPr>
          <w:t>第六篇</w:t>
        </w:r>
        <w:r w:rsidR="00EC31B0">
          <w:rPr>
            <w:rStyle w:val="afb"/>
            <w:rFonts w:ascii="方正小标宋_GBK" w:eastAsia="方正小标宋_GBK" w:hAnsi="方正小标宋_GBK" w:cs="方正小标宋_GBK"/>
            <w:sz w:val="24"/>
            <w:szCs w:val="24"/>
          </w:rPr>
          <w:t xml:space="preserve">  </w:t>
        </w:r>
        <w:r w:rsidR="00EC31B0">
          <w:rPr>
            <w:rStyle w:val="afb"/>
            <w:rFonts w:ascii="方正小标宋_GBK" w:eastAsia="方正小标宋_GBK" w:hAnsi="方正小标宋_GBK" w:cs="方正小标宋_GBK" w:hint="eastAsia"/>
            <w:sz w:val="24"/>
            <w:szCs w:val="24"/>
          </w:rPr>
          <w:t>响应文件格式要求</w:t>
        </w:r>
        <w:r w:rsidR="00EC31B0">
          <w:rPr>
            <w:sz w:val="24"/>
            <w:szCs w:val="24"/>
          </w:rPr>
          <w:tab/>
        </w:r>
        <w:r>
          <w:rPr>
            <w:sz w:val="24"/>
            <w:szCs w:val="24"/>
          </w:rPr>
          <w:fldChar w:fldCharType="begin"/>
        </w:r>
        <w:r w:rsidR="00EC31B0">
          <w:rPr>
            <w:sz w:val="24"/>
            <w:szCs w:val="24"/>
          </w:rPr>
          <w:instrText xml:space="preserve"> PAGEREF _Toc8030675 \h </w:instrText>
        </w:r>
        <w:r>
          <w:rPr>
            <w:sz w:val="24"/>
            <w:szCs w:val="24"/>
          </w:rPr>
        </w:r>
        <w:r>
          <w:rPr>
            <w:sz w:val="24"/>
            <w:szCs w:val="24"/>
          </w:rPr>
          <w:fldChar w:fldCharType="separate"/>
        </w:r>
        <w:r w:rsidR="00EC31B0">
          <w:rPr>
            <w:sz w:val="24"/>
            <w:szCs w:val="24"/>
          </w:rPr>
          <w:t>22</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6" w:history="1">
        <w:r w:rsidR="00EC31B0">
          <w:rPr>
            <w:rStyle w:val="afb"/>
            <w:rFonts w:ascii="方正小标宋_GBK" w:eastAsia="方正小标宋_GBK" w:hAnsi="方正小标宋_GBK" w:cs="方正小标宋_GBK" w:hint="eastAsia"/>
            <w:sz w:val="24"/>
            <w:szCs w:val="24"/>
          </w:rPr>
          <w:t>一、经济部分</w:t>
        </w:r>
        <w:r w:rsidR="00EC31B0">
          <w:rPr>
            <w:sz w:val="24"/>
            <w:szCs w:val="24"/>
          </w:rPr>
          <w:tab/>
        </w:r>
        <w:r>
          <w:rPr>
            <w:sz w:val="24"/>
            <w:szCs w:val="24"/>
          </w:rPr>
          <w:fldChar w:fldCharType="begin"/>
        </w:r>
        <w:r w:rsidR="00EC31B0">
          <w:rPr>
            <w:sz w:val="24"/>
            <w:szCs w:val="24"/>
          </w:rPr>
          <w:instrText xml:space="preserve"> PAGEREF _Toc8030676 \h </w:instrText>
        </w:r>
        <w:r>
          <w:rPr>
            <w:sz w:val="24"/>
            <w:szCs w:val="24"/>
          </w:rPr>
        </w:r>
        <w:r>
          <w:rPr>
            <w:sz w:val="24"/>
            <w:szCs w:val="24"/>
          </w:rPr>
          <w:fldChar w:fldCharType="separate"/>
        </w:r>
        <w:r w:rsidR="00EC31B0">
          <w:rPr>
            <w:sz w:val="24"/>
            <w:szCs w:val="24"/>
          </w:rPr>
          <w:t>23</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7" w:history="1">
        <w:r w:rsidR="00EC31B0">
          <w:rPr>
            <w:rStyle w:val="afb"/>
            <w:rFonts w:ascii="方正小标宋_GBK" w:eastAsia="方正小标宋_GBK" w:hAnsi="方正小标宋_GBK" w:cs="方正小标宋_GBK" w:hint="eastAsia"/>
            <w:sz w:val="24"/>
            <w:szCs w:val="24"/>
          </w:rPr>
          <w:t>二、技术服务部分</w:t>
        </w:r>
        <w:r w:rsidR="00EC31B0">
          <w:rPr>
            <w:sz w:val="24"/>
            <w:szCs w:val="24"/>
          </w:rPr>
          <w:tab/>
        </w:r>
        <w:r>
          <w:rPr>
            <w:sz w:val="24"/>
            <w:szCs w:val="24"/>
          </w:rPr>
          <w:fldChar w:fldCharType="begin"/>
        </w:r>
        <w:r w:rsidR="00EC31B0">
          <w:rPr>
            <w:sz w:val="24"/>
            <w:szCs w:val="24"/>
          </w:rPr>
          <w:instrText xml:space="preserve"> PAGEREF _Toc8030677 \h </w:instrText>
        </w:r>
        <w:r>
          <w:rPr>
            <w:sz w:val="24"/>
            <w:szCs w:val="24"/>
          </w:rPr>
        </w:r>
        <w:r>
          <w:rPr>
            <w:sz w:val="24"/>
            <w:szCs w:val="24"/>
          </w:rPr>
          <w:fldChar w:fldCharType="separate"/>
        </w:r>
        <w:r w:rsidR="00EC31B0">
          <w:rPr>
            <w:sz w:val="24"/>
            <w:szCs w:val="24"/>
          </w:rPr>
          <w:t>25</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8" w:history="1">
        <w:r w:rsidR="00EC31B0">
          <w:rPr>
            <w:rStyle w:val="afb"/>
            <w:rFonts w:ascii="方正小标宋_GBK" w:eastAsia="方正小标宋_GBK" w:hAnsi="方正小标宋_GBK" w:cs="方正小标宋_GBK" w:hint="eastAsia"/>
            <w:sz w:val="24"/>
            <w:szCs w:val="24"/>
          </w:rPr>
          <w:t>三、商务部分</w:t>
        </w:r>
        <w:r w:rsidR="00EC31B0">
          <w:rPr>
            <w:sz w:val="24"/>
            <w:szCs w:val="24"/>
          </w:rPr>
          <w:tab/>
        </w:r>
        <w:r>
          <w:rPr>
            <w:sz w:val="24"/>
            <w:szCs w:val="24"/>
          </w:rPr>
          <w:fldChar w:fldCharType="begin"/>
        </w:r>
        <w:r w:rsidR="00EC31B0">
          <w:rPr>
            <w:sz w:val="24"/>
            <w:szCs w:val="24"/>
          </w:rPr>
          <w:instrText xml:space="preserve"> PAGEREF _Toc8030678 \h </w:instrText>
        </w:r>
        <w:r>
          <w:rPr>
            <w:sz w:val="24"/>
            <w:szCs w:val="24"/>
          </w:rPr>
        </w:r>
        <w:r>
          <w:rPr>
            <w:sz w:val="24"/>
            <w:szCs w:val="24"/>
          </w:rPr>
          <w:fldChar w:fldCharType="separate"/>
        </w:r>
        <w:r w:rsidR="00EC31B0">
          <w:rPr>
            <w:sz w:val="24"/>
            <w:szCs w:val="24"/>
          </w:rPr>
          <w:t>26</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79" w:history="1">
        <w:r w:rsidR="00EC31B0">
          <w:rPr>
            <w:rStyle w:val="afb"/>
            <w:rFonts w:ascii="方正小标宋_GBK" w:eastAsia="方正小标宋_GBK" w:hAnsi="方正小标宋_GBK" w:cs="方正小标宋_GBK" w:hint="eastAsia"/>
            <w:sz w:val="24"/>
            <w:szCs w:val="24"/>
          </w:rPr>
          <w:t>四、资格条件及其他</w:t>
        </w:r>
        <w:r w:rsidR="00EC31B0">
          <w:rPr>
            <w:sz w:val="24"/>
            <w:szCs w:val="24"/>
          </w:rPr>
          <w:tab/>
        </w:r>
        <w:r>
          <w:rPr>
            <w:sz w:val="24"/>
            <w:szCs w:val="24"/>
          </w:rPr>
          <w:fldChar w:fldCharType="begin"/>
        </w:r>
        <w:r w:rsidR="00EC31B0">
          <w:rPr>
            <w:sz w:val="24"/>
            <w:szCs w:val="24"/>
          </w:rPr>
          <w:instrText xml:space="preserve"> PAGEREF _Toc8030679 \h </w:instrText>
        </w:r>
        <w:r>
          <w:rPr>
            <w:sz w:val="24"/>
            <w:szCs w:val="24"/>
          </w:rPr>
        </w:r>
        <w:r>
          <w:rPr>
            <w:sz w:val="24"/>
            <w:szCs w:val="24"/>
          </w:rPr>
          <w:fldChar w:fldCharType="separate"/>
        </w:r>
        <w:r w:rsidR="00EC31B0">
          <w:rPr>
            <w:sz w:val="24"/>
            <w:szCs w:val="24"/>
          </w:rPr>
          <w:t>27</w:t>
        </w:r>
        <w:r>
          <w:rPr>
            <w:sz w:val="24"/>
            <w:szCs w:val="24"/>
          </w:rPr>
          <w:fldChar w:fldCharType="end"/>
        </w:r>
      </w:hyperlink>
    </w:p>
    <w:p w:rsidR="00EC31B0" w:rsidRDefault="00100567">
      <w:pPr>
        <w:pStyle w:val="34"/>
        <w:tabs>
          <w:tab w:val="right" w:leader="dot" w:pos="9402"/>
        </w:tabs>
        <w:spacing w:line="380" w:lineRule="exact"/>
        <w:ind w:left="1120"/>
        <w:rPr>
          <w:rFonts w:ascii="Calibri" w:hAnsi="Calibri"/>
          <w:sz w:val="24"/>
          <w:szCs w:val="24"/>
        </w:rPr>
      </w:pPr>
      <w:hyperlink w:anchor="_Toc8030680" w:history="1">
        <w:r w:rsidR="00EC31B0">
          <w:rPr>
            <w:rStyle w:val="afb"/>
            <w:rFonts w:ascii="方正小标宋_GBK" w:eastAsia="方正小标宋_GBK" w:hAnsi="方正小标宋_GBK" w:cs="方正小标宋_GBK" w:hint="eastAsia"/>
            <w:sz w:val="24"/>
            <w:szCs w:val="24"/>
          </w:rPr>
          <w:t>五、其他应提供的资料</w:t>
        </w:r>
        <w:r w:rsidR="00EC31B0">
          <w:rPr>
            <w:sz w:val="24"/>
            <w:szCs w:val="24"/>
          </w:rPr>
          <w:tab/>
        </w:r>
        <w:r>
          <w:rPr>
            <w:sz w:val="24"/>
            <w:szCs w:val="24"/>
          </w:rPr>
          <w:fldChar w:fldCharType="begin"/>
        </w:r>
        <w:r w:rsidR="00EC31B0">
          <w:rPr>
            <w:sz w:val="24"/>
            <w:szCs w:val="24"/>
          </w:rPr>
          <w:instrText xml:space="preserve"> PAGEREF _Toc8030680 \h </w:instrText>
        </w:r>
        <w:r>
          <w:rPr>
            <w:sz w:val="24"/>
            <w:szCs w:val="24"/>
          </w:rPr>
        </w:r>
        <w:r>
          <w:rPr>
            <w:sz w:val="24"/>
            <w:szCs w:val="24"/>
          </w:rPr>
          <w:fldChar w:fldCharType="separate"/>
        </w:r>
        <w:r w:rsidR="00EC31B0">
          <w:rPr>
            <w:sz w:val="24"/>
            <w:szCs w:val="24"/>
          </w:rPr>
          <w:t>31</w:t>
        </w:r>
        <w:r>
          <w:rPr>
            <w:sz w:val="24"/>
            <w:szCs w:val="24"/>
          </w:rPr>
          <w:fldChar w:fldCharType="end"/>
        </w:r>
      </w:hyperlink>
    </w:p>
    <w:p w:rsidR="00EC31B0" w:rsidRDefault="00100567">
      <w:pPr>
        <w:pStyle w:val="34"/>
        <w:tabs>
          <w:tab w:val="right" w:leader="dot" w:pos="9402"/>
        </w:tabs>
        <w:spacing w:line="360" w:lineRule="auto"/>
        <w:ind w:left="1120"/>
        <w:rPr>
          <w:rFonts w:ascii="方正小标宋_GBK" w:eastAsia="方正小标宋_GBK" w:hAnsi="方正小标宋_GBK" w:cs="方正小标宋_GBK"/>
          <w:color w:val="000000"/>
        </w:rPr>
        <w:sectPr w:rsidR="00EC31B0">
          <w:headerReference w:type="default" r:id="rId7"/>
          <w:pgSz w:w="11907" w:h="16840"/>
          <w:pgMar w:top="1134" w:right="1191" w:bottom="1134" w:left="1304" w:header="851" w:footer="992" w:gutter="0"/>
          <w:pgNumType w:start="3"/>
          <w:cols w:space="720"/>
          <w:docGrid w:linePitch="380" w:charSpace="-5735"/>
        </w:sectPr>
      </w:pPr>
      <w:r>
        <w:rPr>
          <w:rFonts w:ascii="方正小标宋_GBK" w:eastAsia="方正小标宋_GBK" w:hAnsi="方正小标宋_GBK" w:cs="方正小标宋_GBK" w:hint="eastAsia"/>
          <w:color w:val="000000"/>
          <w:sz w:val="24"/>
          <w:szCs w:val="24"/>
        </w:rPr>
        <w:fldChar w:fldCharType="end"/>
      </w:r>
    </w:p>
    <w:p w:rsidR="00EC31B0" w:rsidRDefault="00EC31B0">
      <w:pPr>
        <w:pStyle w:val="2"/>
        <w:spacing w:before="0" w:after="0" w:line="240" w:lineRule="auto"/>
        <w:jc w:val="center"/>
        <w:rPr>
          <w:rFonts w:ascii="方正小标宋_GBK" w:eastAsia="方正小标宋_GBK" w:hAnsi="方正小标宋_GBK" w:cs="方正小标宋_GBK"/>
          <w:b w:val="0"/>
          <w:color w:val="000000"/>
          <w:szCs w:val="30"/>
        </w:rPr>
      </w:pPr>
      <w:bookmarkStart w:id="1" w:name="_Toc8030645"/>
      <w:bookmarkStart w:id="2" w:name="_Toc12789052"/>
      <w:bookmarkStart w:id="3" w:name="_Toc11641050"/>
      <w:r>
        <w:rPr>
          <w:rFonts w:ascii="方正小标宋_GBK" w:eastAsia="方正小标宋_GBK" w:hAnsi="方正小标宋_GBK" w:cs="方正小标宋_GBK" w:hint="eastAsia"/>
          <w:b w:val="0"/>
          <w:color w:val="000000"/>
          <w:sz w:val="36"/>
          <w:szCs w:val="30"/>
        </w:rPr>
        <w:lastRenderedPageBreak/>
        <w:t>第一篇  竞争性磋商邀请书</w:t>
      </w:r>
      <w:bookmarkEnd w:id="1"/>
      <w:bookmarkEnd w:id="2"/>
      <w:bookmarkEnd w:id="3"/>
    </w:p>
    <w:p w:rsidR="00EC31B0" w:rsidRDefault="00EC31B0">
      <w:pPr>
        <w:snapToGrid w:val="0"/>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重庆市合川区人民医院对“检验、病理外包项目”组织竞争性磋商采购，欢迎有资格的供应商前来参加磋商。</w:t>
      </w:r>
    </w:p>
    <w:p w:rsidR="00EC31B0" w:rsidRDefault="00EC31B0">
      <w:pPr>
        <w:pStyle w:val="3"/>
        <w:spacing w:before="0" w:after="0" w:line="400" w:lineRule="exact"/>
        <w:rPr>
          <w:rFonts w:ascii="方正小标宋_GBK" w:eastAsia="方正小标宋_GBK" w:hAnsi="方正小标宋_GBK" w:cs="方正小标宋_GBK"/>
          <w:sz w:val="24"/>
          <w:szCs w:val="24"/>
        </w:rPr>
      </w:pPr>
      <w:bookmarkStart w:id="4" w:name="_Toc317775175"/>
      <w:bookmarkStart w:id="5" w:name="_Toc313893526"/>
      <w:bookmarkStart w:id="6" w:name="_Toc8030646"/>
      <w:r>
        <w:rPr>
          <w:rFonts w:ascii="方正小标宋_GBK" w:eastAsia="方正小标宋_GBK" w:hAnsi="方正小标宋_GBK" w:cs="方正小标宋_GBK" w:hint="eastAsia"/>
          <w:sz w:val="24"/>
          <w:szCs w:val="24"/>
        </w:rPr>
        <w:t>一、竞争性磋商内容</w:t>
      </w:r>
      <w:bookmarkEnd w:id="4"/>
      <w:bookmarkEnd w:id="5"/>
      <w:bookmarkEnd w:id="6"/>
      <w:r>
        <w:rPr>
          <w:rFonts w:ascii="方正小标宋_GBK" w:eastAsia="方正小标宋_GBK" w:hAnsi="方正小标宋_GBK" w:cs="方正小标宋_GBK" w:hint="eastAsia"/>
          <w:sz w:val="24"/>
          <w:szCs w:val="24"/>
        </w:rPr>
        <w:t xml:space="preserve"> </w:t>
      </w:r>
    </w:p>
    <w:tbl>
      <w:tblPr>
        <w:tblpPr w:leftFromText="180" w:rightFromText="180" w:vertAnchor="text" w:horzAnchor="margin" w:tblpY="19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924"/>
        <w:gridCol w:w="2126"/>
        <w:gridCol w:w="1843"/>
        <w:gridCol w:w="1417"/>
        <w:gridCol w:w="2127"/>
      </w:tblGrid>
      <w:tr w:rsidR="00EC31B0">
        <w:trPr>
          <w:trHeight w:val="279"/>
        </w:trPr>
        <w:tc>
          <w:tcPr>
            <w:tcW w:w="736" w:type="dxa"/>
            <w:tcBorders>
              <w:top w:val="single" w:sz="4" w:space="0" w:color="auto"/>
              <w:left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序号</w:t>
            </w:r>
          </w:p>
        </w:tc>
        <w:tc>
          <w:tcPr>
            <w:tcW w:w="1924" w:type="dxa"/>
            <w:tcBorders>
              <w:top w:val="single" w:sz="4" w:space="0" w:color="auto"/>
              <w:left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项目名称</w:t>
            </w:r>
          </w:p>
        </w:tc>
        <w:tc>
          <w:tcPr>
            <w:tcW w:w="2126" w:type="dxa"/>
            <w:tcBorders>
              <w:top w:val="single" w:sz="4" w:space="0" w:color="auto"/>
              <w:left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预算金额（万元）仅做参考</w:t>
            </w:r>
          </w:p>
        </w:tc>
        <w:tc>
          <w:tcPr>
            <w:tcW w:w="1843" w:type="dxa"/>
            <w:tcBorders>
              <w:top w:val="single" w:sz="4" w:space="0" w:color="auto"/>
              <w:left w:val="single" w:sz="4" w:space="0" w:color="auto"/>
              <w:right w:val="single" w:sz="4" w:space="0" w:color="auto"/>
            </w:tcBorders>
            <w:vAlign w:val="center"/>
          </w:tcPr>
          <w:p w:rsidR="00EC31B0" w:rsidRDefault="007B187C">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保证金（</w:t>
            </w:r>
            <w:r w:rsidR="00EC31B0">
              <w:rPr>
                <w:rFonts w:ascii="方正小标宋_GBK" w:eastAsia="方正小标宋_GBK" w:hAnsi="方正小标宋_GBK" w:cs="方正小标宋_GBK" w:hint="eastAsia"/>
                <w:bCs/>
                <w:kern w:val="0"/>
                <w:sz w:val="24"/>
                <w:szCs w:val="24"/>
              </w:rPr>
              <w:t>元）</w:t>
            </w:r>
          </w:p>
        </w:tc>
        <w:tc>
          <w:tcPr>
            <w:tcW w:w="1417" w:type="dxa"/>
            <w:tcBorders>
              <w:top w:val="single" w:sz="4" w:space="0" w:color="auto"/>
              <w:left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成交供应商（数量）</w:t>
            </w:r>
          </w:p>
        </w:tc>
        <w:tc>
          <w:tcPr>
            <w:tcW w:w="2127" w:type="dxa"/>
            <w:tcBorders>
              <w:top w:val="single" w:sz="4" w:space="0" w:color="auto"/>
              <w:left w:val="single" w:sz="4" w:space="0" w:color="auto"/>
              <w:right w:val="single" w:sz="4" w:space="0" w:color="auto"/>
            </w:tcBorders>
          </w:tcPr>
          <w:p w:rsidR="00EC31B0" w:rsidRDefault="00EC31B0">
            <w:pPr>
              <w:widowControl/>
              <w:jc w:val="center"/>
              <w:rPr>
                <w:rFonts w:ascii="方正小标宋_GBK" w:eastAsia="方正小标宋_GBK" w:hAnsi="方正小标宋_GBK" w:cs="方正小标宋_GBK"/>
                <w:bCs/>
                <w:kern w:val="0"/>
                <w:sz w:val="24"/>
                <w:szCs w:val="24"/>
              </w:rPr>
            </w:pPr>
            <w:r>
              <w:rPr>
                <w:rFonts w:ascii="方正小标宋_GBK" w:eastAsia="方正小标宋_GBK" w:hAnsi="方正小标宋_GBK" w:cs="方正小标宋_GBK" w:hint="eastAsia"/>
                <w:bCs/>
                <w:kern w:val="0"/>
                <w:sz w:val="24"/>
                <w:szCs w:val="24"/>
              </w:rPr>
              <w:t>备注</w:t>
            </w:r>
          </w:p>
        </w:tc>
      </w:tr>
      <w:tr w:rsidR="00EC31B0">
        <w:trPr>
          <w:trHeight w:val="619"/>
        </w:trPr>
        <w:tc>
          <w:tcPr>
            <w:tcW w:w="736" w:type="dxa"/>
            <w:tcBorders>
              <w:top w:val="single" w:sz="4" w:space="0" w:color="auto"/>
              <w:left w:val="single" w:sz="4" w:space="0" w:color="auto"/>
              <w:bottom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kern w:val="0"/>
                <w:sz w:val="24"/>
                <w:szCs w:val="24"/>
              </w:rPr>
            </w:pPr>
            <w:bookmarkStart w:id="7" w:name="_Hlk344477914"/>
            <w:r>
              <w:rPr>
                <w:rFonts w:ascii="方正小标宋_GBK" w:eastAsia="方正小标宋_GBK" w:hAnsi="方正小标宋_GBK" w:cs="方正小标宋_GBK" w:hint="eastAsia"/>
                <w:kern w:val="0"/>
                <w:sz w:val="24"/>
                <w:szCs w:val="24"/>
              </w:rPr>
              <w:t>1</w:t>
            </w:r>
          </w:p>
        </w:tc>
        <w:tc>
          <w:tcPr>
            <w:tcW w:w="1924" w:type="dxa"/>
            <w:tcBorders>
              <w:left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检验、病理外包项目</w:t>
            </w:r>
          </w:p>
        </w:tc>
        <w:tc>
          <w:tcPr>
            <w:tcW w:w="2126" w:type="dxa"/>
            <w:tcBorders>
              <w:top w:val="single" w:sz="4" w:space="0" w:color="auto"/>
              <w:left w:val="single" w:sz="4" w:space="0" w:color="auto"/>
              <w:bottom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 xml:space="preserve"> 49</w:t>
            </w:r>
          </w:p>
        </w:tc>
        <w:tc>
          <w:tcPr>
            <w:tcW w:w="1843" w:type="dxa"/>
            <w:tcBorders>
              <w:top w:val="single" w:sz="4" w:space="0" w:color="auto"/>
              <w:left w:val="single" w:sz="4" w:space="0" w:color="auto"/>
              <w:bottom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 xml:space="preserve"> </w:t>
            </w:r>
            <w:r w:rsidR="007B187C">
              <w:rPr>
                <w:rFonts w:ascii="方正小标宋_GBK" w:eastAsia="方正小标宋_GBK" w:hAnsi="方正小标宋_GBK" w:cs="方正小标宋_GBK" w:hint="eastAsia"/>
                <w:kern w:val="0"/>
                <w:sz w:val="24"/>
                <w:szCs w:val="24"/>
              </w:rPr>
              <w:t>9000</w:t>
            </w:r>
          </w:p>
        </w:tc>
        <w:tc>
          <w:tcPr>
            <w:tcW w:w="1417" w:type="dxa"/>
            <w:tcBorders>
              <w:top w:val="single" w:sz="4" w:space="0" w:color="auto"/>
              <w:left w:val="single" w:sz="4" w:space="0" w:color="auto"/>
              <w:bottom w:val="single" w:sz="4" w:space="0" w:color="auto"/>
              <w:right w:val="single" w:sz="4" w:space="0" w:color="auto"/>
            </w:tcBorders>
            <w:vAlign w:val="center"/>
          </w:tcPr>
          <w:p w:rsidR="00EC31B0" w:rsidRDefault="00EC31B0">
            <w:pPr>
              <w:widowControl/>
              <w:jc w:val="center"/>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EC31B0" w:rsidRDefault="00EC31B0">
            <w:pPr>
              <w:widowControl/>
              <w:jc w:val="center"/>
              <w:rPr>
                <w:rFonts w:ascii="方正小标宋_GBK" w:eastAsia="方正小标宋_GBK" w:hAnsi="方正小标宋_GBK" w:cs="方正小标宋_GBK"/>
                <w:kern w:val="0"/>
                <w:sz w:val="21"/>
                <w:szCs w:val="21"/>
              </w:rPr>
            </w:pPr>
            <w:r>
              <w:rPr>
                <w:rFonts w:ascii="方正小标宋_GBK" w:eastAsia="方正小标宋_GBK" w:hAnsi="方正小标宋_GBK" w:cs="方正小标宋_GBK" w:hint="eastAsia"/>
                <w:kern w:val="0"/>
                <w:sz w:val="21"/>
                <w:szCs w:val="21"/>
              </w:rPr>
              <w:t>供应商报价只能是唯一的百分比（二级医院物价收费标准的占比，保留小数点后一位，例00.0%）</w:t>
            </w:r>
          </w:p>
        </w:tc>
      </w:tr>
    </w:tbl>
    <w:p w:rsidR="00EC31B0" w:rsidRDefault="00EC31B0">
      <w:pPr>
        <w:pStyle w:val="3"/>
        <w:spacing w:before="0" w:after="0" w:line="480" w:lineRule="exact"/>
        <w:rPr>
          <w:rFonts w:ascii="方正小标宋_GBK" w:eastAsia="方正小标宋_GBK" w:hAnsi="方正小标宋_GBK" w:cs="方正小标宋_GBK"/>
          <w:sz w:val="24"/>
          <w:szCs w:val="24"/>
        </w:rPr>
      </w:pPr>
      <w:bookmarkStart w:id="8" w:name="_Toc8030647"/>
      <w:bookmarkStart w:id="9" w:name="_Toc373860293"/>
      <w:bookmarkStart w:id="10" w:name="_Toc317775178"/>
      <w:bookmarkEnd w:id="7"/>
      <w:r>
        <w:rPr>
          <w:rFonts w:ascii="方正小标宋_GBK" w:eastAsia="方正小标宋_GBK" w:hAnsi="方正小标宋_GBK" w:cs="方正小标宋_GBK" w:hint="eastAsia"/>
          <w:sz w:val="24"/>
          <w:szCs w:val="24"/>
        </w:rPr>
        <w:t>二、资金来源</w:t>
      </w:r>
      <w:bookmarkEnd w:id="8"/>
    </w:p>
    <w:p w:rsidR="00EC31B0" w:rsidRDefault="00EC31B0">
      <w:pPr>
        <w:spacing w:line="48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单位自筹资金。</w:t>
      </w:r>
    </w:p>
    <w:p w:rsidR="00EC31B0" w:rsidRDefault="00EC31B0">
      <w:pPr>
        <w:pStyle w:val="3"/>
        <w:spacing w:before="0" w:after="0" w:line="460" w:lineRule="exact"/>
        <w:rPr>
          <w:rFonts w:ascii="方正小标宋_GBK" w:eastAsia="方正小标宋_GBK" w:hAnsi="方正小标宋_GBK" w:cs="方正小标宋_GBK"/>
          <w:color w:val="000000"/>
          <w:sz w:val="24"/>
          <w:szCs w:val="24"/>
        </w:rPr>
      </w:pPr>
      <w:bookmarkStart w:id="11" w:name="_Toc8030648"/>
      <w:r>
        <w:rPr>
          <w:rFonts w:ascii="方正小标宋_GBK" w:eastAsia="方正小标宋_GBK" w:hAnsi="方正小标宋_GBK" w:cs="方正小标宋_GBK" w:hint="eastAsia"/>
          <w:color w:val="000000"/>
          <w:sz w:val="24"/>
          <w:szCs w:val="24"/>
        </w:rPr>
        <w:t>三、磋商资格</w:t>
      </w:r>
      <w:bookmarkEnd w:id="11"/>
    </w:p>
    <w:p w:rsidR="00EC31B0" w:rsidRDefault="00EC31B0">
      <w:pPr>
        <w:spacing w:line="48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EC31B0" w:rsidRDefault="00EC31B0" w:rsidP="00815C5E">
      <w:pPr>
        <w:spacing w:line="460" w:lineRule="exact"/>
        <w:ind w:firstLineChars="150" w:firstLine="36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（一）基本资格条件</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1、具有独立承担民事责任的能力；</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2、具有良好的商业信誉和健全的财务会计制度；</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3、具有履行合同所必需的设备和专业技术能力；</w:t>
      </w:r>
    </w:p>
    <w:p w:rsidR="00EC31B0" w:rsidRDefault="00EC31B0">
      <w:pPr>
        <w:spacing w:line="460" w:lineRule="exact"/>
        <w:ind w:leftChars="170" w:left="476"/>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4、有依法缴纳税收和社会保障资金的良好记录；（授权代表人必须提供本人与授权单位的社保证明）</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5、参加政府采购活动前三年内，在经营活动中没有重大违法记录；</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6、法律、行政法规规定的其他条件。</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（二）特定资格条件</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具有PCR临床基因扩增检验实验室。</w:t>
      </w:r>
    </w:p>
    <w:p w:rsidR="00EC31B0" w:rsidRDefault="00EC31B0">
      <w:pPr>
        <w:spacing w:line="46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（三）不接受联合体投标。</w:t>
      </w:r>
    </w:p>
    <w:p w:rsidR="00EC31B0" w:rsidRDefault="00EC31B0">
      <w:pPr>
        <w:spacing w:line="460" w:lineRule="exact"/>
        <w:rPr>
          <w:rFonts w:ascii="方正小标宋_GBK" w:eastAsia="方正小标宋_GBK" w:hAnsi="方正小标宋_GBK" w:cs="方正小标宋_GBK"/>
          <w:color w:val="000000"/>
          <w:sz w:val="24"/>
          <w:szCs w:val="24"/>
        </w:rPr>
      </w:pPr>
      <w:bookmarkStart w:id="12" w:name="_Toc8030649"/>
      <w:r>
        <w:rPr>
          <w:rFonts w:ascii="方正小标宋_GBK" w:eastAsia="方正小标宋_GBK" w:hAnsi="方正小标宋_GBK" w:cs="方正小标宋_GBK" w:hint="eastAsia"/>
          <w:color w:val="000000"/>
          <w:sz w:val="24"/>
          <w:szCs w:val="24"/>
        </w:rPr>
        <w:t xml:space="preserve">   四、磋商有关</w:t>
      </w:r>
      <w:bookmarkEnd w:id="9"/>
      <w:r>
        <w:rPr>
          <w:rFonts w:ascii="方正小标宋_GBK" w:eastAsia="方正小标宋_GBK" w:hAnsi="方正小标宋_GBK" w:cs="方正小标宋_GBK" w:hint="eastAsia"/>
          <w:color w:val="000000"/>
          <w:sz w:val="24"/>
          <w:szCs w:val="24"/>
        </w:rPr>
        <w:t>时间、地点</w:t>
      </w:r>
      <w:bookmarkEnd w:id="12"/>
    </w:p>
    <w:p w:rsidR="00EC31B0" w:rsidRDefault="00EC31B0" w:rsidP="00815C5E">
      <w:pPr>
        <w:spacing w:line="440" w:lineRule="exact"/>
        <w:ind w:firstLineChars="200" w:firstLine="480"/>
        <w:rPr>
          <w:rFonts w:ascii="方正小标宋_GBK" w:eastAsia="方正小标宋_GBK" w:hAnsi="方正小标宋_GBK" w:cs="方正小标宋_GBK"/>
          <w:sz w:val="24"/>
          <w:szCs w:val="24"/>
        </w:rPr>
      </w:pPr>
      <w:bookmarkStart w:id="13" w:name="_Toc373860294"/>
      <w:r>
        <w:rPr>
          <w:rFonts w:ascii="方正小标宋_GBK" w:eastAsia="方正小标宋_GBK" w:hAnsi="方正小标宋_GBK" w:cs="方正小标宋_GBK" w:hint="eastAsia"/>
          <w:color w:val="000000"/>
          <w:sz w:val="24"/>
          <w:szCs w:val="24"/>
        </w:rPr>
        <w:t>1、</w:t>
      </w:r>
      <w:r>
        <w:rPr>
          <w:rFonts w:ascii="方正小标宋_GBK" w:eastAsia="方正小标宋_GBK" w:hAnsi="宋体" w:hint="eastAsia"/>
          <w:color w:val="000000"/>
          <w:sz w:val="24"/>
          <w:szCs w:val="24"/>
        </w:rPr>
        <w:t>凡有意参加磋商的供应商，请于采购公告发布之</w:t>
      </w:r>
      <w:r>
        <w:rPr>
          <w:rFonts w:ascii="方正小标宋_GBK" w:eastAsia="方正小标宋_GBK" w:hAnsi="宋体" w:hint="eastAsia"/>
          <w:sz w:val="24"/>
          <w:szCs w:val="24"/>
        </w:rPr>
        <w:t>日</w:t>
      </w:r>
      <w:r w:rsidRPr="00622922">
        <w:rPr>
          <w:rFonts w:ascii="方正小标宋_GBK" w:eastAsia="方正小标宋_GBK" w:hAnsi="宋体" w:hint="eastAsia"/>
          <w:sz w:val="24"/>
          <w:szCs w:val="24"/>
        </w:rPr>
        <w:t>（</w:t>
      </w:r>
      <w:r w:rsidR="0095516C">
        <w:rPr>
          <w:rFonts w:ascii="方正小标宋_GBK" w:eastAsia="方正小标宋_GBK" w:hAnsi="宋体" w:hint="eastAsia"/>
          <w:sz w:val="24"/>
          <w:szCs w:val="24"/>
        </w:rPr>
        <w:t>2022</w:t>
      </w:r>
      <w:r w:rsidRPr="00622922">
        <w:rPr>
          <w:rFonts w:ascii="方正小标宋_GBK" w:eastAsia="方正小标宋_GBK" w:hAnsi="宋体" w:hint="eastAsia"/>
          <w:sz w:val="24"/>
          <w:szCs w:val="24"/>
        </w:rPr>
        <w:t>年</w:t>
      </w:r>
      <w:r w:rsidR="007B187C" w:rsidRPr="00622922">
        <w:rPr>
          <w:rFonts w:ascii="方正小标宋_GBK" w:eastAsia="方正小标宋_GBK" w:hAnsi="宋体" w:hint="eastAsia"/>
          <w:sz w:val="24"/>
          <w:szCs w:val="24"/>
        </w:rPr>
        <w:t>1</w:t>
      </w:r>
      <w:r w:rsidRPr="00622922">
        <w:rPr>
          <w:rFonts w:ascii="方正小标宋_GBK" w:eastAsia="方正小标宋_GBK" w:hAnsi="宋体" w:hint="eastAsia"/>
          <w:sz w:val="24"/>
          <w:szCs w:val="24"/>
        </w:rPr>
        <w:t>月</w:t>
      </w:r>
      <w:r w:rsidR="0095516C">
        <w:rPr>
          <w:rFonts w:ascii="方正小标宋_GBK" w:eastAsia="方正小标宋_GBK" w:hAnsi="宋体" w:hint="eastAsia"/>
          <w:sz w:val="24"/>
          <w:szCs w:val="24"/>
        </w:rPr>
        <w:t>19</w:t>
      </w:r>
      <w:r w:rsidRPr="00622922">
        <w:rPr>
          <w:rFonts w:ascii="方正小标宋_GBK" w:eastAsia="方正小标宋_GBK" w:hAnsi="宋体" w:hint="eastAsia"/>
          <w:sz w:val="24"/>
          <w:szCs w:val="24"/>
        </w:rPr>
        <w:t>日）</w:t>
      </w:r>
      <w:r>
        <w:rPr>
          <w:rFonts w:ascii="方正小标宋_GBK" w:eastAsia="方正小标宋_GBK" w:hAnsi="宋体" w:hint="eastAsia"/>
          <w:sz w:val="24"/>
          <w:szCs w:val="24"/>
        </w:rPr>
        <w:t>起至提交首</w:t>
      </w:r>
      <w:r>
        <w:rPr>
          <w:rFonts w:ascii="方正小标宋_GBK" w:eastAsia="方正小标宋_GBK" w:hAnsi="宋体" w:hint="eastAsia"/>
          <w:sz w:val="24"/>
          <w:szCs w:val="24"/>
        </w:rPr>
        <w:lastRenderedPageBreak/>
        <w:t>次响应文件截止时间之前，</w:t>
      </w:r>
      <w:r>
        <w:rPr>
          <w:rFonts w:ascii="方正小标宋_GBK" w:eastAsia="方正小标宋_GBK" w:hAnsi="方正小标宋_GBK" w:cs="方正小标宋_GBK" w:hint="eastAsia"/>
          <w:sz w:val="24"/>
          <w:szCs w:val="24"/>
        </w:rPr>
        <w:t>自行在重庆市行采家（https://www.gec123.com）或重庆市合川区人民医院官网（</w:t>
      </w:r>
      <w:r>
        <w:rPr>
          <w:rFonts w:ascii="方正小标宋_GBK" w:eastAsia="方正小标宋_GBK" w:hAnsi="方正小标宋_GBK" w:cs="方正小标宋_GBK"/>
          <w:sz w:val="24"/>
          <w:szCs w:val="24"/>
        </w:rPr>
        <w:t>http://www.hcrmyy.cn/</w:t>
      </w:r>
      <w:r>
        <w:rPr>
          <w:rFonts w:ascii="方正小标宋_GBK" w:eastAsia="方正小标宋_GBK" w:hAnsi="方正小标宋_GBK" w:cs="方正小标宋_GBK" w:hint="eastAsia"/>
          <w:sz w:val="24"/>
          <w:szCs w:val="24"/>
        </w:rPr>
        <w:t>）上下载本项目磋商文件、补遗等磋商前公布的所有项目资料，无论供应商下载与否，均视为已知晓所有磋商实质性要求内容。</w:t>
      </w:r>
    </w:p>
    <w:p w:rsidR="00EC31B0" w:rsidRDefault="00EC31B0">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2、</w:t>
      </w:r>
      <w:r>
        <w:rPr>
          <w:rFonts w:ascii="方正小标宋_GBK" w:eastAsia="方正小标宋_GBK" w:hAnsi="方正小标宋_GBK" w:cs="方正小标宋_GBK" w:hint="eastAsia"/>
          <w:bCs/>
          <w:sz w:val="24"/>
          <w:szCs w:val="24"/>
        </w:rPr>
        <w:t>公示及磋商文件下载</w:t>
      </w:r>
      <w:r>
        <w:rPr>
          <w:rFonts w:ascii="方正小标宋_GBK" w:eastAsia="方正小标宋_GBK" w:hAnsi="方正小标宋_GBK" w:cs="方正小标宋_GBK" w:hint="eastAsia"/>
          <w:sz w:val="24"/>
          <w:szCs w:val="24"/>
        </w:rPr>
        <w:t>时间：</w:t>
      </w:r>
      <w:r w:rsidR="0095516C">
        <w:rPr>
          <w:rFonts w:ascii="方正小标宋_GBK" w:eastAsia="方正小标宋_GBK" w:hAnsi="方正小标宋_GBK" w:cs="方正小标宋_GBK" w:hint="eastAsia"/>
          <w:sz w:val="24"/>
          <w:szCs w:val="24"/>
        </w:rPr>
        <w:t>2022</w:t>
      </w:r>
      <w:r w:rsidRPr="00622922">
        <w:rPr>
          <w:rFonts w:ascii="方正小标宋_GBK" w:eastAsia="方正小标宋_GBK" w:hAnsi="方正小标宋_GBK" w:cs="方正小标宋_GBK" w:hint="eastAsia"/>
          <w:sz w:val="24"/>
          <w:szCs w:val="24"/>
        </w:rPr>
        <w:t>年</w:t>
      </w:r>
      <w:r w:rsidR="0095516C">
        <w:rPr>
          <w:rFonts w:ascii="方正小标宋_GBK" w:eastAsia="方正小标宋_GBK" w:hAnsi="方正小标宋_GBK" w:cs="方正小标宋_GBK" w:hint="eastAsia"/>
          <w:sz w:val="24"/>
          <w:szCs w:val="24"/>
        </w:rPr>
        <w:t>1</w:t>
      </w:r>
      <w:r w:rsidRPr="00622922">
        <w:rPr>
          <w:rFonts w:ascii="方正小标宋_GBK" w:eastAsia="方正小标宋_GBK" w:hAnsi="方正小标宋_GBK" w:cs="方正小标宋_GBK" w:hint="eastAsia"/>
          <w:sz w:val="24"/>
          <w:szCs w:val="24"/>
        </w:rPr>
        <w:t>月</w:t>
      </w:r>
      <w:r w:rsidR="0095516C">
        <w:rPr>
          <w:rFonts w:ascii="方正小标宋_GBK" w:eastAsia="方正小标宋_GBK" w:hAnsi="方正小标宋_GBK" w:cs="方正小标宋_GBK" w:hint="eastAsia"/>
          <w:sz w:val="24"/>
          <w:szCs w:val="24"/>
        </w:rPr>
        <w:t>4</w:t>
      </w:r>
      <w:r w:rsidRPr="00622922">
        <w:rPr>
          <w:rFonts w:ascii="方正小标宋_GBK" w:eastAsia="方正小标宋_GBK" w:hAnsi="方正小标宋_GBK" w:cs="方正小标宋_GBK" w:hint="eastAsia"/>
          <w:sz w:val="24"/>
          <w:szCs w:val="24"/>
        </w:rPr>
        <w:t>日—</w:t>
      </w:r>
      <w:r w:rsidR="007B187C" w:rsidRPr="00622922">
        <w:rPr>
          <w:rFonts w:ascii="方正小标宋_GBK" w:eastAsia="方正小标宋_GBK" w:hAnsi="方正小标宋_GBK" w:cs="方正小标宋_GBK" w:hint="eastAsia"/>
          <w:sz w:val="24"/>
          <w:szCs w:val="24"/>
        </w:rPr>
        <w:t>2022</w:t>
      </w:r>
      <w:r w:rsidRPr="00622922">
        <w:rPr>
          <w:rFonts w:ascii="方正小标宋_GBK" w:eastAsia="方正小标宋_GBK" w:hAnsi="方正小标宋_GBK" w:cs="方正小标宋_GBK" w:hint="eastAsia"/>
          <w:sz w:val="24"/>
          <w:szCs w:val="24"/>
        </w:rPr>
        <w:t>年</w:t>
      </w:r>
      <w:r w:rsidR="007B187C" w:rsidRPr="00622922">
        <w:rPr>
          <w:rFonts w:ascii="方正小标宋_GBK" w:eastAsia="方正小标宋_GBK" w:hAnsi="方正小标宋_GBK" w:cs="方正小标宋_GBK" w:hint="eastAsia"/>
          <w:sz w:val="24"/>
          <w:szCs w:val="24"/>
        </w:rPr>
        <w:t>1</w:t>
      </w:r>
      <w:r w:rsidRPr="00622922">
        <w:rPr>
          <w:rFonts w:ascii="方正小标宋_GBK" w:eastAsia="方正小标宋_GBK" w:hAnsi="方正小标宋_GBK" w:cs="方正小标宋_GBK" w:hint="eastAsia"/>
          <w:sz w:val="24"/>
          <w:szCs w:val="24"/>
        </w:rPr>
        <w:t>月</w:t>
      </w:r>
      <w:r w:rsidR="0095516C">
        <w:rPr>
          <w:rFonts w:ascii="方正小标宋_GBK" w:eastAsia="方正小标宋_GBK" w:hAnsi="方正小标宋_GBK" w:cs="方正小标宋_GBK" w:hint="eastAsia"/>
          <w:sz w:val="24"/>
          <w:szCs w:val="24"/>
        </w:rPr>
        <w:t>19</w:t>
      </w:r>
      <w:r w:rsidRPr="00622922">
        <w:rPr>
          <w:rFonts w:ascii="方正小标宋_GBK" w:eastAsia="方正小标宋_GBK" w:hAnsi="方正小标宋_GBK" w:cs="方正小标宋_GBK" w:hint="eastAsia"/>
          <w:sz w:val="24"/>
          <w:szCs w:val="24"/>
        </w:rPr>
        <w:t>日</w:t>
      </w:r>
      <w:r>
        <w:rPr>
          <w:rFonts w:ascii="方正小标宋_GBK" w:eastAsia="方正小标宋_GBK" w:hAnsi="方正小标宋_GBK" w:cs="方正小标宋_GBK" w:hint="eastAsia"/>
          <w:sz w:val="24"/>
          <w:szCs w:val="24"/>
        </w:rPr>
        <w:t>。</w:t>
      </w:r>
    </w:p>
    <w:p w:rsidR="00EC31B0" w:rsidRDefault="00EC31B0">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3、采购文件公告期限：自采购公告发布之日</w:t>
      </w:r>
      <w:r w:rsidR="007B187C">
        <w:rPr>
          <w:rFonts w:ascii="方正小标宋_GBK" w:eastAsia="方正小标宋_GBK" w:hAnsi="方正小标宋_GBK" w:cs="方正小标宋_GBK" w:hint="eastAsia"/>
          <w:sz w:val="24"/>
          <w:szCs w:val="24"/>
        </w:rPr>
        <w:t>起不少于10</w:t>
      </w:r>
      <w:r>
        <w:rPr>
          <w:rFonts w:ascii="方正小标宋_GBK" w:eastAsia="方正小标宋_GBK" w:hAnsi="方正小标宋_GBK" w:cs="方正小标宋_GBK" w:hint="eastAsia"/>
          <w:sz w:val="24"/>
          <w:szCs w:val="24"/>
        </w:rPr>
        <w:t>个工作日。</w:t>
      </w:r>
    </w:p>
    <w:p w:rsidR="00EC31B0" w:rsidRDefault="00EC31B0">
      <w:pPr>
        <w:spacing w:line="38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4、报名方式：在规定时间内向采购单位缴纳磋商保证金并磋商当日在规定时间之前签到视为有效报名。</w:t>
      </w:r>
    </w:p>
    <w:p w:rsidR="00EC31B0" w:rsidRDefault="00EC31B0">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5、</w:t>
      </w:r>
      <w:r>
        <w:rPr>
          <w:rFonts w:ascii="方正小标宋_GBK" w:eastAsia="方正小标宋_GBK" w:hAnsi="方正小标宋_GBK" w:cs="方正小标宋_GBK" w:hint="eastAsia"/>
          <w:bCs/>
          <w:sz w:val="24"/>
          <w:szCs w:val="24"/>
        </w:rPr>
        <w:t>报名及磋商地点</w:t>
      </w:r>
      <w:r>
        <w:rPr>
          <w:rFonts w:ascii="方正小标宋_GBK" w:eastAsia="方正小标宋_GBK" w:hAnsi="方正小标宋_GBK" w:cs="方正小标宋_GBK" w:hint="eastAsia"/>
          <w:sz w:val="24"/>
          <w:szCs w:val="24"/>
        </w:rPr>
        <w:t>：重庆市合川区人民医院行政楼底楼招标办。</w:t>
      </w:r>
    </w:p>
    <w:p w:rsidR="00EC31B0" w:rsidRDefault="00EC31B0">
      <w:pPr>
        <w:spacing w:line="38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6、</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bCs/>
          <w:sz w:val="24"/>
          <w:szCs w:val="24"/>
        </w:rPr>
        <w:t>须满足以下三种要件，其响应文件才被接受：</w:t>
      </w:r>
    </w:p>
    <w:p w:rsidR="00EC31B0" w:rsidRDefault="00EC31B0">
      <w:pPr>
        <w:spacing w:line="380" w:lineRule="exact"/>
        <w:ind w:firstLineChars="300" w:firstLine="72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6.1 在规定时间内向采购单位缴纳磋商保证金；</w:t>
      </w:r>
    </w:p>
    <w:p w:rsidR="00EC31B0" w:rsidRDefault="00EC31B0">
      <w:pPr>
        <w:spacing w:line="380" w:lineRule="exact"/>
        <w:ind w:firstLineChars="300" w:firstLine="72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bCs/>
          <w:sz w:val="24"/>
          <w:szCs w:val="24"/>
        </w:rPr>
        <w:t>6.2按时报名签到；</w:t>
      </w:r>
    </w:p>
    <w:p w:rsidR="00EC31B0" w:rsidRDefault="00EC31B0">
      <w:pPr>
        <w:spacing w:line="3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bCs/>
          <w:sz w:val="24"/>
          <w:szCs w:val="24"/>
        </w:rPr>
        <w:t>6.3提供按要求装订好的响应文件。</w:t>
      </w:r>
    </w:p>
    <w:p w:rsidR="00EC31B0" w:rsidRPr="00622922" w:rsidRDefault="00EC31B0">
      <w:pPr>
        <w:spacing w:line="440" w:lineRule="exact"/>
        <w:ind w:firstLineChars="100" w:firstLine="24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7、报名签到时间：</w:t>
      </w:r>
      <w:r w:rsidR="007B187C" w:rsidRPr="00622922">
        <w:rPr>
          <w:rFonts w:ascii="方正小标宋_GBK" w:eastAsia="方正小标宋_GBK" w:hAnsi="方正小标宋_GBK" w:cs="方正小标宋_GBK" w:hint="eastAsia"/>
          <w:bCs/>
          <w:sz w:val="24"/>
          <w:szCs w:val="24"/>
        </w:rPr>
        <w:t>2022</w:t>
      </w:r>
      <w:r w:rsidRPr="00622922">
        <w:rPr>
          <w:rFonts w:ascii="方正小标宋_GBK" w:eastAsia="方正小标宋_GBK" w:hAnsi="方正小标宋_GBK" w:cs="方正小标宋_GBK" w:hint="eastAsia"/>
          <w:bCs/>
          <w:sz w:val="24"/>
          <w:szCs w:val="24"/>
        </w:rPr>
        <w:t>年</w:t>
      </w:r>
      <w:r w:rsidR="007B187C" w:rsidRPr="00622922">
        <w:rPr>
          <w:rFonts w:ascii="方正小标宋_GBK" w:eastAsia="方正小标宋_GBK" w:hAnsi="方正小标宋_GBK" w:cs="方正小标宋_GBK" w:hint="eastAsia"/>
          <w:bCs/>
          <w:sz w:val="24"/>
          <w:szCs w:val="24"/>
        </w:rPr>
        <w:t>1</w:t>
      </w:r>
      <w:r w:rsidRPr="00622922">
        <w:rPr>
          <w:rFonts w:ascii="方正小标宋_GBK" w:eastAsia="方正小标宋_GBK" w:hAnsi="方正小标宋_GBK" w:cs="方正小标宋_GBK" w:hint="eastAsia"/>
          <w:bCs/>
          <w:sz w:val="24"/>
          <w:szCs w:val="24"/>
        </w:rPr>
        <w:t>月</w:t>
      </w:r>
      <w:r w:rsidR="0095516C">
        <w:rPr>
          <w:rFonts w:ascii="方正小标宋_GBK" w:eastAsia="方正小标宋_GBK" w:hAnsi="方正小标宋_GBK" w:cs="方正小标宋_GBK" w:hint="eastAsia"/>
          <w:bCs/>
          <w:sz w:val="24"/>
          <w:szCs w:val="24"/>
        </w:rPr>
        <w:t>19</w:t>
      </w:r>
      <w:r w:rsidRPr="00622922">
        <w:rPr>
          <w:rFonts w:ascii="方正小标宋_GBK" w:eastAsia="方正小标宋_GBK" w:hAnsi="方正小标宋_GBK" w:cs="方正小标宋_GBK" w:hint="eastAsia"/>
          <w:bCs/>
          <w:sz w:val="24"/>
          <w:szCs w:val="24"/>
        </w:rPr>
        <w:t>日</w:t>
      </w:r>
      <w:r w:rsidR="007B187C" w:rsidRPr="00622922">
        <w:rPr>
          <w:rFonts w:ascii="方正小标宋_GBK" w:eastAsia="方正小标宋_GBK" w:hAnsi="方正小标宋_GBK" w:cs="方正小标宋_GBK" w:hint="eastAsia"/>
          <w:bCs/>
          <w:sz w:val="24"/>
          <w:szCs w:val="24"/>
        </w:rPr>
        <w:t>9</w:t>
      </w:r>
      <w:r w:rsidRPr="00622922">
        <w:rPr>
          <w:rFonts w:ascii="方正小标宋_GBK" w:eastAsia="方正小标宋_GBK" w:hAnsi="方正小标宋_GBK" w:cs="方正小标宋_GBK" w:hint="eastAsia"/>
          <w:bCs/>
          <w:sz w:val="24"/>
          <w:szCs w:val="24"/>
        </w:rPr>
        <w:t>时00分～</w:t>
      </w:r>
      <w:r w:rsidR="007B187C" w:rsidRPr="00622922">
        <w:rPr>
          <w:rFonts w:ascii="方正小标宋_GBK" w:eastAsia="方正小标宋_GBK" w:hAnsi="方正小标宋_GBK" w:cs="方正小标宋_GBK" w:hint="eastAsia"/>
          <w:bCs/>
          <w:sz w:val="24"/>
          <w:szCs w:val="24"/>
        </w:rPr>
        <w:t>9</w:t>
      </w:r>
      <w:r w:rsidRPr="00622922">
        <w:rPr>
          <w:rFonts w:ascii="方正小标宋_GBK" w:eastAsia="方正小标宋_GBK" w:hAnsi="方正小标宋_GBK" w:cs="方正小标宋_GBK" w:hint="eastAsia"/>
          <w:bCs/>
          <w:sz w:val="24"/>
          <w:szCs w:val="24"/>
        </w:rPr>
        <w:t>时30分。</w:t>
      </w:r>
    </w:p>
    <w:p w:rsidR="00EC31B0" w:rsidRPr="00622922" w:rsidRDefault="00EC31B0">
      <w:pPr>
        <w:spacing w:line="440" w:lineRule="exact"/>
        <w:ind w:firstLineChars="100" w:firstLine="240"/>
        <w:rPr>
          <w:rFonts w:ascii="方正小标宋_GBK" w:eastAsia="方正小标宋_GBK" w:hAnsi="方正小标宋_GBK" w:cs="方正小标宋_GBK"/>
          <w:sz w:val="24"/>
          <w:szCs w:val="24"/>
        </w:rPr>
      </w:pPr>
      <w:r w:rsidRPr="00622922">
        <w:rPr>
          <w:rFonts w:ascii="方正小标宋_GBK" w:eastAsia="方正小标宋_GBK" w:hAnsi="方正小标宋_GBK" w:cs="方正小标宋_GBK" w:hint="eastAsia"/>
          <w:sz w:val="24"/>
          <w:szCs w:val="24"/>
        </w:rPr>
        <w:t>8、报名签到地址：重庆市合川区人民医院行政楼底楼招标办。</w:t>
      </w:r>
    </w:p>
    <w:p w:rsidR="00EC31B0" w:rsidRPr="00622922" w:rsidRDefault="00EC31B0">
      <w:pPr>
        <w:spacing w:line="440" w:lineRule="exact"/>
        <w:ind w:firstLineChars="100" w:firstLine="240"/>
        <w:rPr>
          <w:rFonts w:ascii="方正小标宋_GBK" w:eastAsia="方正小标宋_GBK" w:hAnsi="方正小标宋_GBK" w:cs="方正小标宋_GBK"/>
          <w:bCs/>
          <w:sz w:val="24"/>
          <w:szCs w:val="24"/>
        </w:rPr>
      </w:pPr>
      <w:r w:rsidRPr="00622922">
        <w:rPr>
          <w:rFonts w:ascii="方正小标宋_GBK" w:eastAsia="方正小标宋_GBK" w:hAnsi="方正小标宋_GBK" w:cs="方正小标宋_GBK" w:hint="eastAsia"/>
          <w:sz w:val="24"/>
          <w:szCs w:val="24"/>
        </w:rPr>
        <w:t>9、磋商开始时间：</w:t>
      </w:r>
      <w:r w:rsidR="007B187C" w:rsidRPr="00622922">
        <w:rPr>
          <w:rFonts w:ascii="方正小标宋_GBK" w:eastAsia="方正小标宋_GBK" w:hAnsi="方正小标宋_GBK" w:cs="方正小标宋_GBK" w:hint="eastAsia"/>
          <w:bCs/>
          <w:sz w:val="24"/>
          <w:szCs w:val="24"/>
        </w:rPr>
        <w:t>2022</w:t>
      </w:r>
      <w:r w:rsidRPr="00622922">
        <w:rPr>
          <w:rFonts w:ascii="方正小标宋_GBK" w:eastAsia="方正小标宋_GBK" w:hAnsi="方正小标宋_GBK" w:cs="方正小标宋_GBK" w:hint="eastAsia"/>
          <w:bCs/>
          <w:sz w:val="24"/>
          <w:szCs w:val="24"/>
        </w:rPr>
        <w:t>年</w:t>
      </w:r>
      <w:r w:rsidR="007B187C" w:rsidRPr="00622922">
        <w:rPr>
          <w:rFonts w:ascii="方正小标宋_GBK" w:eastAsia="方正小标宋_GBK" w:hAnsi="方正小标宋_GBK" w:cs="方正小标宋_GBK" w:hint="eastAsia"/>
          <w:bCs/>
          <w:sz w:val="24"/>
          <w:szCs w:val="24"/>
        </w:rPr>
        <w:t>1</w:t>
      </w:r>
      <w:r w:rsidRPr="00622922">
        <w:rPr>
          <w:rFonts w:ascii="方正小标宋_GBK" w:eastAsia="方正小标宋_GBK" w:hAnsi="方正小标宋_GBK" w:cs="方正小标宋_GBK" w:hint="eastAsia"/>
          <w:bCs/>
          <w:sz w:val="24"/>
          <w:szCs w:val="24"/>
        </w:rPr>
        <w:t>月</w:t>
      </w:r>
      <w:r w:rsidR="0095516C">
        <w:rPr>
          <w:rFonts w:ascii="方正小标宋_GBK" w:eastAsia="方正小标宋_GBK" w:hAnsi="方正小标宋_GBK" w:cs="方正小标宋_GBK" w:hint="eastAsia"/>
          <w:bCs/>
          <w:sz w:val="24"/>
          <w:szCs w:val="24"/>
        </w:rPr>
        <w:t>19</w:t>
      </w:r>
      <w:r w:rsidRPr="00622922">
        <w:rPr>
          <w:rFonts w:ascii="方正小标宋_GBK" w:eastAsia="方正小标宋_GBK" w:hAnsi="方正小标宋_GBK" w:cs="方正小标宋_GBK" w:hint="eastAsia"/>
          <w:bCs/>
          <w:sz w:val="24"/>
          <w:szCs w:val="24"/>
        </w:rPr>
        <w:t>日</w:t>
      </w:r>
      <w:r w:rsidR="007B187C" w:rsidRPr="00622922">
        <w:rPr>
          <w:rFonts w:ascii="方正小标宋_GBK" w:eastAsia="方正小标宋_GBK" w:hAnsi="方正小标宋_GBK" w:cs="方正小标宋_GBK" w:hint="eastAsia"/>
          <w:bCs/>
          <w:sz w:val="24"/>
          <w:szCs w:val="24"/>
        </w:rPr>
        <w:t>9</w:t>
      </w:r>
      <w:r w:rsidRPr="00622922">
        <w:rPr>
          <w:rFonts w:ascii="方正小标宋_GBK" w:eastAsia="方正小标宋_GBK" w:hAnsi="方正小标宋_GBK" w:cs="方正小标宋_GBK" w:hint="eastAsia"/>
          <w:bCs/>
          <w:sz w:val="24"/>
          <w:szCs w:val="24"/>
        </w:rPr>
        <w:t>时30分。</w:t>
      </w:r>
    </w:p>
    <w:p w:rsidR="00EC31B0" w:rsidRDefault="00EC31B0">
      <w:pPr>
        <w:spacing w:line="440" w:lineRule="exact"/>
        <w:ind w:firstLineChars="100" w:firstLine="240"/>
        <w:rPr>
          <w:rFonts w:ascii="方正小标宋_GBK" w:eastAsia="方正小标宋_GBK" w:hAnsi="方正小标宋_GBK" w:cs="方正小标宋_GBK"/>
          <w:bCs/>
          <w:sz w:val="24"/>
          <w:szCs w:val="24"/>
        </w:rPr>
      </w:pPr>
      <w:r>
        <w:rPr>
          <w:rFonts w:ascii="方正小标宋_GBK" w:eastAsia="方正小标宋_GBK" w:hAnsi="方正小标宋_GBK" w:cs="方正小标宋_GBK" w:hint="eastAsia"/>
          <w:sz w:val="24"/>
          <w:szCs w:val="24"/>
        </w:rPr>
        <w:t>10、磋商地点：同递交响应文件地址。</w:t>
      </w:r>
    </w:p>
    <w:p w:rsidR="00EC31B0" w:rsidRDefault="00EC31B0">
      <w:pPr>
        <w:pStyle w:val="3"/>
        <w:spacing w:before="0" w:after="0" w:line="440" w:lineRule="exact"/>
        <w:rPr>
          <w:rFonts w:ascii="方正小标宋_GBK" w:eastAsia="方正小标宋_GBK" w:hAnsi="方正小标宋_GBK" w:cs="方正小标宋_GBK"/>
          <w:color w:val="000000"/>
          <w:sz w:val="24"/>
          <w:szCs w:val="24"/>
        </w:rPr>
      </w:pPr>
      <w:bookmarkStart w:id="14" w:name="_Toc8030650"/>
      <w:r>
        <w:rPr>
          <w:rFonts w:ascii="方正小标宋_GBK" w:eastAsia="方正小标宋_GBK" w:hAnsi="方正小标宋_GBK" w:cs="方正小标宋_GBK" w:hint="eastAsia"/>
          <w:color w:val="000000"/>
          <w:sz w:val="24"/>
          <w:szCs w:val="24"/>
        </w:rPr>
        <w:t>五、保证金</w:t>
      </w:r>
      <w:bookmarkEnd w:id="13"/>
      <w:bookmarkEnd w:id="14"/>
    </w:p>
    <w:p w:rsidR="00EC31B0" w:rsidRDefault="00EC31B0">
      <w:pPr>
        <w:ind w:firstLineChars="100" w:firstLine="240"/>
        <w:rPr>
          <w:rFonts w:ascii="黑体" w:eastAsia="黑体" w:hAnsi="黑体" w:cs="黑体"/>
          <w:bCs/>
          <w:color w:val="000000"/>
          <w:sz w:val="24"/>
          <w:szCs w:val="24"/>
        </w:rPr>
      </w:pPr>
      <w:bookmarkStart w:id="15" w:name="_Toc403569774"/>
      <w:bookmarkEnd w:id="10"/>
      <w:r>
        <w:rPr>
          <w:rFonts w:ascii="黑体" w:eastAsia="黑体" w:hAnsi="黑体" w:cs="黑体" w:hint="eastAsia"/>
          <w:bCs/>
          <w:color w:val="000000"/>
          <w:sz w:val="24"/>
          <w:szCs w:val="24"/>
        </w:rPr>
        <w:t>1</w:t>
      </w:r>
      <w:r w:rsidR="00E017A7">
        <w:rPr>
          <w:rFonts w:ascii="黑体" w:eastAsia="黑体" w:hAnsi="黑体" w:cs="黑体" w:hint="eastAsia"/>
          <w:bCs/>
          <w:color w:val="000000"/>
          <w:sz w:val="24"/>
          <w:szCs w:val="24"/>
        </w:rPr>
        <w:t>、保证金：人民币玖仟</w:t>
      </w:r>
      <w:r>
        <w:rPr>
          <w:rFonts w:ascii="黑体" w:eastAsia="黑体" w:hAnsi="黑体" w:cs="黑体" w:hint="eastAsia"/>
          <w:bCs/>
          <w:color w:val="000000"/>
          <w:sz w:val="24"/>
          <w:szCs w:val="24"/>
        </w:rPr>
        <w:t>元整。</w:t>
      </w:r>
    </w:p>
    <w:p w:rsidR="00EC31B0" w:rsidRDefault="00EC31B0">
      <w:pPr>
        <w:spacing w:line="40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2、保证金提交形式及时间：投标人将投标保证金从投标人开户银行账户按规定金额一次性支付至投标保证金指定账户内，</w:t>
      </w:r>
      <w:r w:rsidRPr="00622922">
        <w:rPr>
          <w:rFonts w:ascii="黑体" w:eastAsia="黑体" w:hAnsi="黑体" w:cs="黑体" w:hint="eastAsia"/>
          <w:bCs/>
          <w:sz w:val="24"/>
          <w:szCs w:val="24"/>
        </w:rPr>
        <w:t>并于</w:t>
      </w:r>
      <w:r w:rsidR="007B187C" w:rsidRPr="00622922">
        <w:rPr>
          <w:rFonts w:ascii="黑体" w:eastAsia="黑体" w:hAnsi="黑体" w:cs="黑体" w:hint="eastAsia"/>
          <w:bCs/>
          <w:sz w:val="24"/>
          <w:szCs w:val="24"/>
        </w:rPr>
        <w:t>2022</w:t>
      </w:r>
      <w:r w:rsidRPr="00622922">
        <w:rPr>
          <w:rFonts w:ascii="黑体" w:eastAsia="黑体" w:hAnsi="黑体" w:cs="黑体" w:hint="eastAsia"/>
          <w:bCs/>
          <w:sz w:val="24"/>
          <w:szCs w:val="24"/>
        </w:rPr>
        <w:t>年</w:t>
      </w:r>
      <w:r w:rsidR="007B187C" w:rsidRPr="00622922">
        <w:rPr>
          <w:rFonts w:ascii="黑体" w:eastAsia="黑体" w:hAnsi="黑体" w:cs="黑体" w:hint="eastAsia"/>
          <w:bCs/>
          <w:sz w:val="24"/>
          <w:szCs w:val="24"/>
        </w:rPr>
        <w:t>1</w:t>
      </w:r>
      <w:r w:rsidRPr="00622922">
        <w:rPr>
          <w:rFonts w:ascii="黑体" w:eastAsia="黑体" w:hAnsi="黑体" w:cs="黑体" w:hint="eastAsia"/>
          <w:bCs/>
          <w:sz w:val="24"/>
          <w:szCs w:val="24"/>
        </w:rPr>
        <w:t>月</w:t>
      </w:r>
      <w:r w:rsidR="007B187C" w:rsidRPr="00622922">
        <w:rPr>
          <w:rFonts w:ascii="黑体" w:eastAsia="黑体" w:hAnsi="黑体" w:cs="黑体" w:hint="eastAsia"/>
          <w:bCs/>
          <w:sz w:val="24"/>
          <w:szCs w:val="24"/>
        </w:rPr>
        <w:t>5</w:t>
      </w:r>
      <w:r w:rsidRPr="00622922">
        <w:rPr>
          <w:rFonts w:ascii="黑体" w:eastAsia="黑体" w:hAnsi="黑体" w:cs="黑体" w:hint="eastAsia"/>
          <w:bCs/>
          <w:sz w:val="24"/>
          <w:szCs w:val="24"/>
        </w:rPr>
        <w:t>日</w:t>
      </w:r>
      <w:r w:rsidR="007B187C">
        <w:rPr>
          <w:rFonts w:ascii="黑体" w:eastAsia="黑体" w:hAnsi="黑体" w:cs="黑体" w:hint="eastAsia"/>
          <w:bCs/>
          <w:color w:val="000000"/>
          <w:sz w:val="24"/>
          <w:szCs w:val="24"/>
        </w:rPr>
        <w:t>8</w:t>
      </w:r>
      <w:r>
        <w:rPr>
          <w:rFonts w:ascii="黑体" w:eastAsia="黑体" w:hAnsi="黑体" w:cs="黑体" w:hint="eastAsia"/>
          <w:bCs/>
          <w:color w:val="000000"/>
          <w:sz w:val="24"/>
          <w:szCs w:val="24"/>
        </w:rPr>
        <w:t>:00时前到账，投标人应自行考虑投标保证金的汇入时间风险，否则出现的一切后果由投标人自行负责。</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3、投标保证金账户</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开户银行：农行重庆合川合阳支行</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账    号：31150401040010157</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户    名：重庆市合川区人民医院</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注：投标保证金未按招标文件要求缴纳、未在规定时间内到账，视为未缴纳该项目的投标保证金，投标无效。</w:t>
      </w:r>
    </w:p>
    <w:p w:rsidR="00EC31B0" w:rsidRPr="00D3602E" w:rsidRDefault="00EC31B0">
      <w:pPr>
        <w:snapToGrid w:val="0"/>
        <w:spacing w:line="420" w:lineRule="exact"/>
        <w:ind w:firstLineChars="100" w:firstLine="240"/>
        <w:rPr>
          <w:rFonts w:ascii="黑体" w:eastAsia="黑体" w:hAnsi="黑体" w:cs="黑体"/>
          <w:bCs/>
          <w:sz w:val="24"/>
          <w:szCs w:val="24"/>
        </w:rPr>
      </w:pPr>
      <w:r w:rsidRPr="00D3602E">
        <w:rPr>
          <w:rFonts w:ascii="黑体" w:eastAsia="黑体" w:hAnsi="黑体" w:cs="黑体" w:hint="eastAsia"/>
          <w:bCs/>
          <w:sz w:val="24"/>
          <w:szCs w:val="24"/>
        </w:rPr>
        <w:t>特别提醒：为方便投标保证金的核查，请各投标人把银行进帐单原件带至开标现场备查。</w:t>
      </w:r>
    </w:p>
    <w:p w:rsidR="00EC31B0" w:rsidRDefault="00EC31B0">
      <w:pPr>
        <w:snapToGrid w:val="0"/>
        <w:spacing w:line="420" w:lineRule="exact"/>
        <w:ind w:firstLineChars="100" w:firstLine="240"/>
        <w:rPr>
          <w:rFonts w:ascii="黑体" w:eastAsia="黑体" w:hAnsi="黑体" w:cs="黑体"/>
          <w:bCs/>
          <w:color w:val="000000"/>
          <w:sz w:val="24"/>
          <w:szCs w:val="24"/>
        </w:rPr>
      </w:pPr>
      <w:r>
        <w:rPr>
          <w:rFonts w:ascii="黑体" w:eastAsia="黑体" w:hAnsi="黑体" w:cs="黑体" w:hint="eastAsia"/>
          <w:bCs/>
          <w:color w:val="000000"/>
          <w:sz w:val="24"/>
          <w:szCs w:val="24"/>
        </w:rPr>
        <w:t>4、投标保证金的退还：</w:t>
      </w:r>
    </w:p>
    <w:p w:rsidR="00EC31B0" w:rsidRDefault="00EC31B0">
      <w:pPr>
        <w:pStyle w:val="a9"/>
        <w:spacing w:line="560" w:lineRule="exact"/>
        <w:ind w:leftChars="160" w:left="448"/>
        <w:rPr>
          <w:rFonts w:ascii="黑体" w:eastAsia="黑体" w:hAnsi="黑体" w:cs="黑体"/>
          <w:bCs/>
          <w:color w:val="000000"/>
          <w:sz w:val="24"/>
          <w:szCs w:val="24"/>
        </w:rPr>
      </w:pPr>
      <w:r>
        <w:rPr>
          <w:rFonts w:ascii="黑体" w:eastAsia="黑体" w:hAnsi="黑体" w:cs="黑体" w:hint="eastAsia"/>
          <w:bCs/>
          <w:color w:val="000000"/>
          <w:sz w:val="24"/>
          <w:szCs w:val="24"/>
        </w:rPr>
        <w:t>未成交服务商的投标保证金，在磋商结束后，由采购人单位在10个工作日内以转账方式退还服务商。成交服务商的投标保证金，在成交服务商向采购人缴纳履约保证金后10个工作日内退还。</w:t>
      </w:r>
    </w:p>
    <w:p w:rsidR="00EC31B0" w:rsidRDefault="00EC31B0">
      <w:pPr>
        <w:pStyle w:val="a9"/>
        <w:spacing w:line="560" w:lineRule="exact"/>
        <w:ind w:leftChars="160" w:left="448"/>
        <w:rPr>
          <w:rFonts w:ascii="黑体" w:eastAsia="黑体" w:hAnsi="黑体" w:cs="黑体"/>
          <w:bCs/>
          <w:color w:val="000000"/>
          <w:sz w:val="24"/>
          <w:szCs w:val="24"/>
        </w:rPr>
      </w:pPr>
    </w:p>
    <w:p w:rsidR="00EC31B0" w:rsidRDefault="00EC31B0" w:rsidP="0095516C">
      <w:pPr>
        <w:tabs>
          <w:tab w:val="left" w:pos="6300"/>
        </w:tabs>
        <w:snapToGrid w:val="0"/>
        <w:spacing w:line="276" w:lineRule="auto"/>
        <w:ind w:firstLineChars="100" w:firstLine="240"/>
        <w:outlineLvl w:val="0"/>
        <w:rPr>
          <w:rFonts w:ascii="黑体" w:eastAsia="黑体" w:hAnsi="黑体" w:cs="黑体"/>
          <w:bCs/>
          <w:sz w:val="24"/>
          <w:szCs w:val="24"/>
        </w:rPr>
      </w:pPr>
      <w:r>
        <w:rPr>
          <w:rFonts w:ascii="方正仿宋_GBK" w:eastAsia="方正仿宋_GBK" w:hAnsi="宋体" w:cs="宋体" w:hint="eastAsia"/>
          <w:b/>
          <w:sz w:val="24"/>
          <w:szCs w:val="24"/>
        </w:rPr>
        <w:t>5</w:t>
      </w:r>
      <w:r>
        <w:rPr>
          <w:rFonts w:ascii="黑体" w:eastAsia="黑体" w:hAnsi="黑体" w:cs="黑体" w:hint="eastAsia"/>
          <w:bCs/>
          <w:sz w:val="24"/>
          <w:szCs w:val="24"/>
        </w:rPr>
        <w:t>、履约保证金：</w:t>
      </w:r>
    </w:p>
    <w:p w:rsidR="00D3602E" w:rsidRPr="008C56F6" w:rsidRDefault="00EC31B0">
      <w:pPr>
        <w:spacing w:line="276" w:lineRule="auto"/>
        <w:ind w:firstLine="435"/>
        <w:rPr>
          <w:rFonts w:ascii="黑体" w:eastAsia="黑体" w:hAnsi="黑体" w:cs="黑体"/>
          <w:bCs/>
          <w:sz w:val="24"/>
          <w:szCs w:val="24"/>
        </w:rPr>
      </w:pPr>
      <w:r>
        <w:rPr>
          <w:rFonts w:ascii="黑体" w:eastAsia="黑体" w:hAnsi="黑体" w:cs="黑体" w:hint="eastAsia"/>
          <w:bCs/>
          <w:sz w:val="24"/>
          <w:szCs w:val="24"/>
        </w:rPr>
        <w:t>缴纳：中标供应商应在合同签订前向重庆市合川区人民医院缴纳</w:t>
      </w:r>
      <w:r w:rsidR="00622922" w:rsidRPr="008C56F6">
        <w:rPr>
          <w:rFonts w:ascii="黑体" w:eastAsia="黑体" w:hAnsi="黑体" w:cs="黑体" w:hint="eastAsia"/>
          <w:bCs/>
          <w:sz w:val="24"/>
          <w:szCs w:val="24"/>
        </w:rPr>
        <w:t>49000</w:t>
      </w:r>
      <w:r w:rsidRPr="008C56F6">
        <w:rPr>
          <w:rFonts w:ascii="黑体" w:eastAsia="黑体" w:hAnsi="黑体" w:cs="黑体" w:hint="eastAsia"/>
          <w:bCs/>
          <w:sz w:val="24"/>
          <w:szCs w:val="24"/>
        </w:rPr>
        <w:t>元的履约保证金。</w:t>
      </w:r>
    </w:p>
    <w:p w:rsidR="00EC31B0" w:rsidRDefault="00EC31B0">
      <w:pPr>
        <w:spacing w:line="276" w:lineRule="auto"/>
        <w:ind w:firstLine="435"/>
        <w:rPr>
          <w:rFonts w:ascii="黑体" w:eastAsia="黑体" w:hAnsi="黑体" w:cs="黑体"/>
          <w:bCs/>
          <w:sz w:val="24"/>
          <w:szCs w:val="24"/>
        </w:rPr>
      </w:pPr>
      <w:r>
        <w:rPr>
          <w:rFonts w:ascii="黑体" w:eastAsia="黑体" w:hAnsi="黑体" w:cs="黑体" w:hint="eastAsia"/>
          <w:bCs/>
          <w:sz w:val="24"/>
          <w:szCs w:val="24"/>
        </w:rPr>
        <w:t>退还：若中标供应商无违约情况，重庆市合川区人民医院将在履约完成后60日内无息支付给中标供应商。</w:t>
      </w:r>
    </w:p>
    <w:p w:rsidR="00EC31B0" w:rsidRDefault="00EC31B0">
      <w:pPr>
        <w:pStyle w:val="3"/>
        <w:spacing w:before="0" w:after="0" w:line="400" w:lineRule="exact"/>
        <w:rPr>
          <w:rFonts w:ascii="方正小标宋_GBK" w:eastAsia="方正小标宋_GBK"/>
          <w:color w:val="000000"/>
          <w:sz w:val="24"/>
          <w:szCs w:val="24"/>
        </w:rPr>
      </w:pPr>
      <w:bookmarkStart w:id="16" w:name="_Toc519081888"/>
      <w:bookmarkStart w:id="17" w:name="_Toc8030652"/>
      <w:bookmarkEnd w:id="15"/>
      <w:r>
        <w:rPr>
          <w:rFonts w:ascii="方正小标宋_GBK" w:eastAsia="方正小标宋_GBK" w:hint="eastAsia"/>
          <w:color w:val="000000"/>
          <w:sz w:val="24"/>
          <w:szCs w:val="24"/>
        </w:rPr>
        <w:t>六、其它有关规定</w:t>
      </w:r>
      <w:bookmarkEnd w:id="16"/>
      <w:bookmarkEnd w:id="17"/>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方正小标宋_GBK" w:cs="方正小标宋_GBK" w:hint="eastAsia"/>
          <w:color w:val="000000"/>
          <w:sz w:val="24"/>
          <w:szCs w:val="24"/>
        </w:rPr>
        <w:t>1、</w:t>
      </w:r>
      <w:r>
        <w:rPr>
          <w:rFonts w:ascii="方正小标宋_GBK" w:eastAsia="方正小标宋_GBK" w:hAnsi="宋体" w:hint="eastAsia"/>
          <w:color w:val="000000"/>
          <w:sz w:val="24"/>
          <w:szCs w:val="24"/>
        </w:rPr>
        <w:t>单位负责人为同一人或者存在直接控股、管理关系的不同供应商，不得参加同一合同项（分包）下的政府采购活动，否则均为无效磋商。</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2、为采购项目提供整体设计、规范编制或者项目管理、监理、检测等服务的供应商，不得再参加该采购项目的其他采购活动。</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3、同一合同项（分包）下为单一品目的货物采购中，同一品牌产品有多家供应商参加磋商，只能按照一家供应商计算。</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4、同一合同项（分包）下的货物，制造商参与磋商的，不得再委托代理商参与磋商。</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5、本项目的补遗文件（如果有）一律在</w:t>
      </w:r>
      <w:r>
        <w:rPr>
          <w:rFonts w:ascii="方正小标宋_GBK" w:eastAsia="方正小标宋_GBK" w:hAnsi="方正小标宋_GBK" w:cs="方正小标宋_GBK" w:hint="eastAsia"/>
          <w:sz w:val="24"/>
          <w:szCs w:val="24"/>
        </w:rPr>
        <w:t>重庆市行采家采购网（https://www.gec123.com）网站</w:t>
      </w:r>
      <w:r>
        <w:rPr>
          <w:rFonts w:ascii="方正小标宋_GBK" w:eastAsia="方正小标宋_GBK" w:hAnsi="宋体" w:hint="eastAsia"/>
          <w:color w:val="000000"/>
          <w:sz w:val="24"/>
          <w:szCs w:val="24"/>
        </w:rPr>
        <w:t>上发布，请各</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注意下载；无论</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下载或领取与否，均视同</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已知晓本项目补遗文件（如果有）的内容。</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6、超过响应文件截止时间递交的响应文件，恕不接收。</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7、磋商费用：无论磋商结果如何，供应商参与本项目磋商的所有费用均应由</w:t>
      </w:r>
      <w:r>
        <w:rPr>
          <w:rFonts w:ascii="方正小标宋_GBK" w:eastAsia="方正小标宋_GBK" w:hAnsi="宋体" w:hint="eastAsia"/>
          <w:sz w:val="24"/>
          <w:szCs w:val="24"/>
        </w:rPr>
        <w:t>供应商</w:t>
      </w:r>
      <w:r>
        <w:rPr>
          <w:rFonts w:ascii="方正小标宋_GBK" w:eastAsia="方正小标宋_GBK" w:hAnsi="宋体" w:hint="eastAsia"/>
          <w:color w:val="000000"/>
          <w:sz w:val="24"/>
          <w:szCs w:val="24"/>
        </w:rPr>
        <w:t>自行承担。</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8、本项目不接受联合体参与磋商。</w:t>
      </w:r>
    </w:p>
    <w:p w:rsidR="00EC31B0" w:rsidRDefault="00EC31B0">
      <w:pPr>
        <w:snapToGrid w:val="0"/>
        <w:spacing w:line="400" w:lineRule="exact"/>
        <w:ind w:firstLineChars="150" w:firstLine="360"/>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9、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EC31B0" w:rsidRDefault="00EC31B0">
      <w:pPr>
        <w:pStyle w:val="3"/>
        <w:spacing w:before="0" w:after="0" w:line="480" w:lineRule="exact"/>
        <w:rPr>
          <w:rFonts w:ascii="方正小标宋_GBK" w:eastAsia="方正小标宋_GBK" w:hAnsi="方正小标宋_GBK" w:cs="方正小标宋_GBK"/>
          <w:color w:val="000000"/>
          <w:sz w:val="24"/>
          <w:szCs w:val="24"/>
        </w:rPr>
      </w:pPr>
      <w:bookmarkStart w:id="18" w:name="_Toc8030653"/>
      <w:r>
        <w:rPr>
          <w:rFonts w:ascii="方正小标宋_GBK" w:eastAsia="方正小标宋_GBK" w:hAnsi="方正小标宋_GBK" w:cs="方正小标宋_GBK" w:hint="eastAsia"/>
          <w:color w:val="000000"/>
          <w:sz w:val="24"/>
          <w:szCs w:val="24"/>
        </w:rPr>
        <w:t>七、联系方式</w:t>
      </w:r>
      <w:bookmarkEnd w:id="18"/>
    </w:p>
    <w:p w:rsidR="00EC31B0" w:rsidRDefault="00EC31B0">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采购人：重庆市合川区人民医院</w:t>
      </w:r>
    </w:p>
    <w:p w:rsidR="00EC31B0" w:rsidRDefault="00EC31B0">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投标咨询：尹老师   电话：（023）42827145</w:t>
      </w:r>
    </w:p>
    <w:p w:rsidR="00EC31B0" w:rsidRDefault="00CA2136">
      <w:pPr>
        <w:snapToGrid w:val="0"/>
        <w:spacing w:line="48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技术参数</w:t>
      </w:r>
      <w:r w:rsidR="00EC31B0">
        <w:rPr>
          <w:rFonts w:ascii="方正小标宋_GBK" w:eastAsia="方正小标宋_GBK" w:hAnsi="方正小标宋_GBK" w:cs="方正小标宋_GBK" w:hint="eastAsia"/>
          <w:sz w:val="24"/>
          <w:szCs w:val="24"/>
        </w:rPr>
        <w:t>咨询：陆老师   电话：</w:t>
      </w:r>
      <w:r>
        <w:rPr>
          <w:rFonts w:ascii="方正小标宋_GBK" w:eastAsia="方正小标宋_GBK" w:hAnsi="方正小标宋_GBK" w:cs="方正小标宋_GBK" w:hint="eastAsia"/>
          <w:sz w:val="24"/>
          <w:szCs w:val="24"/>
        </w:rPr>
        <w:t>13452338054</w:t>
      </w:r>
    </w:p>
    <w:p w:rsidR="00EC31B0" w:rsidRDefault="00EC31B0">
      <w:pPr>
        <w:snapToGrid w:val="0"/>
        <w:spacing w:line="480" w:lineRule="exact"/>
        <w:ind w:firstLineChars="300" w:firstLine="720"/>
        <w:rPr>
          <w:rFonts w:ascii="方正小标宋_GBK" w:eastAsia="方正小标宋_GBK" w:hAnsi="方正小标宋_GBK" w:cs="方正小标宋_GBK"/>
          <w:sz w:val="24"/>
          <w:szCs w:val="24"/>
        </w:rPr>
        <w:sectPr w:rsidR="00EC31B0">
          <w:headerReference w:type="default" r:id="rId8"/>
          <w:footerReference w:type="default" r:id="rId9"/>
          <w:pgSz w:w="11907" w:h="16840"/>
          <w:pgMar w:top="1440" w:right="1080" w:bottom="1440" w:left="1080" w:header="964" w:footer="992" w:gutter="0"/>
          <w:pgNumType w:start="1"/>
          <w:cols w:space="720"/>
          <w:docGrid w:linePitch="381"/>
        </w:sectPr>
      </w:pPr>
      <w:r>
        <w:rPr>
          <w:rFonts w:ascii="方正小标宋_GBK" w:eastAsia="方正小标宋_GBK" w:hAnsi="方正小标宋_GBK" w:cs="方正小标宋_GBK" w:hint="eastAsia"/>
          <w:sz w:val="24"/>
          <w:szCs w:val="24"/>
        </w:rPr>
        <w:t>地  址：重庆市合川区希尔安大道1366号</w:t>
      </w:r>
    </w:p>
    <w:p w:rsidR="00EC31B0" w:rsidRDefault="00EC31B0">
      <w:pPr>
        <w:pStyle w:val="2"/>
        <w:spacing w:before="0" w:after="0" w:line="240" w:lineRule="auto"/>
        <w:jc w:val="center"/>
        <w:rPr>
          <w:rFonts w:ascii="方正小标宋_GBK" w:eastAsia="方正小标宋_GBK" w:hAnsi="方正小标宋_GBK" w:cs="方正小标宋_GBK"/>
          <w:b w:val="0"/>
          <w:color w:val="000000"/>
          <w:szCs w:val="30"/>
        </w:rPr>
      </w:pPr>
      <w:bookmarkStart w:id="19" w:name="_Toc102227313"/>
      <w:bookmarkStart w:id="20" w:name="_Toc8030654"/>
      <w:r>
        <w:rPr>
          <w:rFonts w:ascii="方正小标宋_GBK" w:eastAsia="方正小标宋_GBK" w:hAnsi="方正小标宋_GBK" w:cs="方正小标宋_GBK" w:hint="eastAsia"/>
          <w:b w:val="0"/>
          <w:color w:val="000000"/>
          <w:sz w:val="36"/>
          <w:szCs w:val="30"/>
        </w:rPr>
        <w:lastRenderedPageBreak/>
        <w:t>第二篇  供应商须知</w:t>
      </w:r>
      <w:bookmarkEnd w:id="19"/>
      <w:bookmarkEnd w:id="20"/>
    </w:p>
    <w:p w:rsidR="00EC31B0" w:rsidRDefault="00EC31B0">
      <w:pPr>
        <w:pStyle w:val="3"/>
        <w:spacing w:before="0" w:after="0" w:line="440" w:lineRule="exact"/>
        <w:rPr>
          <w:rFonts w:ascii="方正小标宋_GBK" w:eastAsia="方正小标宋_GBK" w:hAnsi="方正小标宋_GBK" w:cs="方正小标宋_GBK"/>
          <w:color w:val="000000"/>
          <w:sz w:val="24"/>
          <w:szCs w:val="24"/>
        </w:rPr>
      </w:pPr>
      <w:bookmarkStart w:id="21" w:name="_Toc8030655"/>
      <w:bookmarkStart w:id="22" w:name="_Toc342913389"/>
      <w:r>
        <w:rPr>
          <w:rFonts w:ascii="方正小标宋_GBK" w:eastAsia="方正小标宋_GBK" w:hAnsi="方正小标宋_GBK" w:cs="方正小标宋_GBK" w:hint="eastAsia"/>
          <w:color w:val="000000"/>
          <w:sz w:val="24"/>
          <w:szCs w:val="24"/>
        </w:rPr>
        <w:t>一、磋商费用</w:t>
      </w:r>
      <w:bookmarkEnd w:id="21"/>
      <w:bookmarkEnd w:id="22"/>
    </w:p>
    <w:p w:rsidR="00EC31B0" w:rsidRDefault="00EC31B0">
      <w:pPr>
        <w:pStyle w:val="1a"/>
        <w:spacing w:line="400" w:lineRule="exact"/>
        <w:ind w:firstLineChars="200" w:firstLine="480"/>
        <w:rPr>
          <w:rFonts w:ascii="方正小标宋_GBK" w:eastAsia="方正小标宋_GBK" w:hAnsi="宋体"/>
          <w:color w:val="000000"/>
          <w:sz w:val="24"/>
          <w:szCs w:val="24"/>
        </w:rPr>
      </w:pPr>
      <w:bookmarkStart w:id="23" w:name="_Toc342913391"/>
      <w:r>
        <w:rPr>
          <w:rFonts w:ascii="方正小标宋_GBK" w:eastAsia="方正小标宋_GBK" w:hAnsi="宋体" w:hint="eastAsia"/>
          <w:color w:val="000000"/>
          <w:sz w:val="24"/>
          <w:szCs w:val="24"/>
        </w:rPr>
        <w:t>参与磋商的供应商应承担其编制响应文件与递交响应文件所涉及的一切费用，不论磋商结果如何，采购人在任何情况下无义务也无责任承担这些费用。</w:t>
      </w:r>
    </w:p>
    <w:p w:rsidR="00EC31B0" w:rsidRDefault="00EC31B0">
      <w:pPr>
        <w:pStyle w:val="3"/>
        <w:tabs>
          <w:tab w:val="left" w:pos="2640"/>
        </w:tabs>
        <w:spacing w:before="0" w:after="0" w:line="400" w:lineRule="exact"/>
        <w:rPr>
          <w:rFonts w:ascii="方正小标宋_GBK" w:eastAsia="方正小标宋_GBK" w:hAnsi="方正小标宋_GBK" w:cs="方正小标宋_GBK"/>
          <w:color w:val="000000"/>
          <w:sz w:val="24"/>
          <w:szCs w:val="24"/>
        </w:rPr>
      </w:pPr>
      <w:bookmarkStart w:id="24" w:name="_Toc8030656"/>
      <w:r>
        <w:rPr>
          <w:rFonts w:ascii="方正小标宋_GBK" w:eastAsia="方正小标宋_GBK" w:hAnsi="方正小标宋_GBK" w:cs="方正小标宋_GBK" w:hint="eastAsia"/>
          <w:color w:val="000000"/>
          <w:sz w:val="24"/>
          <w:szCs w:val="24"/>
        </w:rPr>
        <w:t>二、竞争性磋商文件</w:t>
      </w:r>
      <w:bookmarkEnd w:id="23"/>
      <w:bookmarkEnd w:id="24"/>
      <w:r>
        <w:rPr>
          <w:rFonts w:ascii="方正小标宋_GBK" w:eastAsia="方正小标宋_GBK" w:hAnsi="方正小标宋_GBK" w:cs="方正小标宋_GBK" w:hint="eastAsia"/>
          <w:color w:val="000000"/>
          <w:sz w:val="24"/>
          <w:szCs w:val="24"/>
        </w:rPr>
        <w:tab/>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1、竞争性磋商文件由竞争性磋商邀请书、供应商须知、磋商项目技术服务需求、磋商项目商务需求、合同草案条款、响应文件格式要求六部分组成。</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2、采购人所作的一切有效的书面通知、修改及补充，都是竞争性磋商文件不可分割的部分。</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3、竞争性磋商文件的解释</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如对竞争性磋商文件有疑问，必须以书面形式在递交响应文件截止时间2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5" w:name="_Toc318166429"/>
      <w:bookmarkStart w:id="26" w:name="_Toc318159349"/>
      <w:bookmarkStart w:id="27" w:name="_Toc318159160"/>
      <w:bookmarkStart w:id="28" w:name="_Toc318159780"/>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4、本竞争性磋商文件中，磋商小组根据与供应商磋商情况可能实质性变动的内容为竞争性磋商文件第三、四、五篇全部内容。</w:t>
      </w:r>
    </w:p>
    <w:p w:rsidR="00EC31B0" w:rsidRDefault="00EC31B0">
      <w:pPr>
        <w:pStyle w:val="3"/>
        <w:spacing w:before="0" w:after="0" w:line="400" w:lineRule="exact"/>
        <w:rPr>
          <w:rFonts w:ascii="方正小标宋_GBK" w:eastAsia="方正小标宋_GBK" w:hAnsi="方正小标宋_GBK" w:cs="方正小标宋_GBK"/>
          <w:color w:val="000000"/>
          <w:sz w:val="24"/>
          <w:szCs w:val="24"/>
        </w:rPr>
      </w:pPr>
      <w:bookmarkStart w:id="29" w:name="_Toc8030657"/>
      <w:bookmarkStart w:id="30" w:name="_Toc179714297"/>
      <w:bookmarkStart w:id="31" w:name="_Toc342913392"/>
      <w:bookmarkStart w:id="32" w:name="_Toc102227318"/>
      <w:bookmarkEnd w:id="25"/>
      <w:bookmarkEnd w:id="26"/>
      <w:bookmarkEnd w:id="27"/>
      <w:bookmarkEnd w:id="28"/>
      <w:r>
        <w:rPr>
          <w:rFonts w:ascii="方正小标宋_GBK" w:eastAsia="方正小标宋_GBK" w:hAnsi="方正小标宋_GBK" w:cs="方正小标宋_GBK" w:hint="eastAsia"/>
          <w:color w:val="000000"/>
          <w:sz w:val="24"/>
          <w:szCs w:val="24"/>
        </w:rPr>
        <w:t>三、磋商要求</w:t>
      </w:r>
      <w:bookmarkEnd w:id="29"/>
      <w:bookmarkEnd w:id="30"/>
      <w:bookmarkEnd w:id="31"/>
      <w:bookmarkEnd w:id="32"/>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1、响应文件</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应当按照竞争性磋商文件的要求编制响应文件，并对竞争性磋商文件提出的要求和条件作出实质性响应，响应文件原则上采用软面订本，同时应编制完整的页码、目录。</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1.1响应文件组成</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响应文件由第六篇“响应文件格式要求”规定的部分和</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所作的一切有效补充、修改和承诺等文件组成，</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应按照第六篇“响应文件格式”规定的目录顺序组织编写和装订，也可在基本格式基础上对表格进行扩展，未规定格式的由</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自定格式。</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1.2 联合体</w:t>
      </w:r>
    </w:p>
    <w:p w:rsidR="00EC31B0" w:rsidRDefault="00EC31B0">
      <w:pPr>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本项目不接受联合体投标。</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1.3磋商有效期：响应文件及有关承诺文件有效期为磋商开始时间起90天。</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2、保证金：</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2.1</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提交保证金金额和方式详见“</w:t>
      </w:r>
      <w:r>
        <w:rPr>
          <w:rFonts w:ascii="方正小标宋_GBK" w:eastAsia="方正小标宋_GBK" w:hAnsi="方正小标宋_GBK" w:cs="方正小标宋_GBK" w:hint="eastAsia"/>
          <w:b/>
          <w:color w:val="000000"/>
          <w:sz w:val="24"/>
          <w:szCs w:val="24"/>
          <w:u w:val="single"/>
        </w:rPr>
        <w:t>第一篇  五、保证金”</w:t>
      </w:r>
      <w:r>
        <w:rPr>
          <w:rFonts w:ascii="方正小标宋_GBK" w:eastAsia="方正小标宋_GBK" w:hAnsi="方正小标宋_GBK" w:cs="方正小标宋_GBK" w:hint="eastAsia"/>
          <w:color w:val="000000"/>
          <w:sz w:val="24"/>
          <w:szCs w:val="24"/>
        </w:rPr>
        <w:t>；</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FF0000"/>
          <w:sz w:val="24"/>
          <w:szCs w:val="24"/>
        </w:rPr>
        <w:t xml:space="preserve"> </w:t>
      </w:r>
      <w:r>
        <w:rPr>
          <w:rFonts w:ascii="方正小标宋_GBK" w:eastAsia="方正小标宋_GBK" w:hAnsi="方正小标宋_GBK" w:cs="方正小标宋_GBK" w:hint="eastAsia"/>
          <w:color w:val="000000"/>
          <w:sz w:val="24"/>
          <w:szCs w:val="24"/>
        </w:rPr>
        <w:t>2.2发生以下响应文件的；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2.2.2</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在响应文件中提供虚情况之一者，保证金不予退还：</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2.2.1</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在提交响应文件截止时间后撤回假材料的；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2.2.3除因不可抗力或竞争性磋商文件认可的情形以外，成交供应商不与采购人签订合同的；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 xml:space="preserve">  2.2.4</w:t>
      </w:r>
      <w:r>
        <w:rPr>
          <w:rFonts w:ascii="方正小标宋_GBK" w:eastAsia="方正小标宋_GBK" w:hAnsi="宋体" w:hint="eastAsia"/>
          <w:color w:val="000000"/>
          <w:sz w:val="24"/>
          <w:szCs w:val="24"/>
        </w:rPr>
        <w:t>供应商</w:t>
      </w:r>
      <w:r>
        <w:rPr>
          <w:rFonts w:ascii="方正小标宋_GBK" w:eastAsia="方正小标宋_GBK" w:hAnsi="方正小标宋_GBK" w:cs="方正小标宋_GBK" w:hint="eastAsia"/>
          <w:color w:val="000000"/>
          <w:sz w:val="24"/>
          <w:szCs w:val="24"/>
        </w:rPr>
        <w:t>与采购人单位恶意串通的；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2.2.5成交供应商不按规定的时间或拒绝按成交状态签订合同（即不按照采购文件确定的合同文本以及采购标的、规格型号、采购金额、采购数量、技术和服务要求等事项签订政府采购合同的）。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3、修正错误</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若</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所递交的响应文件或最后报价中的价格出现大写金额和小写金额不一致的错误，以大写金额修正为准。</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磋商小组按上述修正错误的原则及方法修正</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的报价，</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同意并签字确认后，修正后的报价对</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具有约束作用。如果</w:t>
      </w: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不接受修正后的价格，将失去成为成交供应商的资格。</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4、提交响应文件的份数和签署</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4.1响应文件一式三份，其中正本一份，副本二份；副本可为正本的复印件，应与正本一致，如出现不一致情况以正本为准。</w:t>
      </w:r>
    </w:p>
    <w:p w:rsidR="00EC31B0" w:rsidRDefault="00EC31B0">
      <w:pPr>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4"/>
        </w:rPr>
        <w:t xml:space="preserve">  4.2</w:t>
      </w:r>
      <w:r>
        <w:rPr>
          <w:rFonts w:ascii="方正小标宋_GBK" w:eastAsia="方正小标宋_GBK" w:hAnsi="方正小标宋_GBK" w:cs="方正小标宋_GBK" w:hint="eastAsia"/>
          <w:color w:val="000000"/>
          <w:sz w:val="24"/>
        </w:rPr>
        <w:t>竞争性磋商文件第六篇响应文件格式要求中规定签字、盖章的地方必须按其规定签字、盖章。</w:t>
      </w:r>
    </w:p>
    <w:p w:rsidR="00EC31B0" w:rsidRDefault="00EC31B0">
      <w:pPr>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4.3若供应商对响应文件的错处作必要修改，则应在修改处加盖供应商公章或由法定代表人或法定代表人授权代表签字确认。</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rPr>
        <w:t xml:space="preserve">  4.4电报、电话、传真形式的响应文件概不接受。</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5、响应文件的递交</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5.1</w:t>
      </w:r>
      <w:r>
        <w:rPr>
          <w:rFonts w:ascii="方正小标宋_GBK" w:eastAsia="方正小标宋_GBK" w:hAnsi="宋体" w:hint="eastAsia"/>
          <w:sz w:val="24"/>
        </w:rPr>
        <w:t>响应文件的密封与标记</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rPr>
        <w:t>5.1.1响应文件的正本、副本以及电子文档均应密封送达磋商地点，应在封套上注明项目名称、供应商名称。若正本、副本分别进行密封的，还应在封套上注明“正本”、“副本”、字样。</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5.1.2封套的封口处应加盖供应商公章或由法定代表人授权代表签字。</w:t>
      </w:r>
    </w:p>
    <w:p w:rsidR="00EC31B0" w:rsidRDefault="00EC31B0">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5.2如果响应文件通过邮寄递交，供应商应将响应文件用内、外两层封套密封。</w:t>
      </w:r>
    </w:p>
    <w:p w:rsidR="00EC31B0" w:rsidRDefault="00EC31B0">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5.2.1内层封套的封装与标记同 “5.1”款规定。</w:t>
      </w:r>
    </w:p>
    <w:p w:rsidR="00EC31B0" w:rsidRDefault="00EC31B0">
      <w:pPr>
        <w:snapToGrid w:val="0"/>
        <w:spacing w:line="400" w:lineRule="exact"/>
        <w:ind w:firstLineChars="100" w:firstLine="240"/>
        <w:rPr>
          <w:rFonts w:ascii="方正小标宋_GBK" w:eastAsia="方正小标宋_GBK" w:hAnsi="宋体"/>
          <w:sz w:val="24"/>
        </w:rPr>
      </w:pPr>
      <w:r>
        <w:rPr>
          <w:rFonts w:ascii="方正小标宋_GBK" w:eastAsia="方正小标宋_GBK" w:hAnsi="宋体" w:hint="eastAsia"/>
          <w:sz w:val="24"/>
        </w:rPr>
        <w:t>5.2.2外层封套装入“5.1”款所述全部内封资料，并注明磋商项目编号、项目名称。同时应写明供应商的名称、地址，以便将迟交的响应文件原封退还。</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5.3如果未按上述规定进行密封和标记，采购人单位可拒绝接收。</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6、响应文件语言：简体中文</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7、供应商参与人员</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各供应商应当派1-2名代表参与磋商，至少1人应为法定代表人或具有法定代表人授权委托书的授权代表。</w:t>
      </w:r>
    </w:p>
    <w:p w:rsidR="00EC31B0" w:rsidRDefault="00EC31B0">
      <w:pPr>
        <w:snapToGrid w:val="0"/>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8、无效磋商</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宋体" w:hint="eastAsia"/>
          <w:sz w:val="24"/>
          <w:szCs w:val="24"/>
        </w:rPr>
        <w:t>供应商</w:t>
      </w:r>
      <w:r>
        <w:rPr>
          <w:rFonts w:ascii="方正小标宋_GBK" w:eastAsia="方正小标宋_GBK" w:hAnsi="方正小标宋_GBK" w:cs="方正小标宋_GBK" w:hint="eastAsia"/>
          <w:color w:val="000000"/>
          <w:sz w:val="24"/>
          <w:szCs w:val="24"/>
        </w:rPr>
        <w:t>发生以下条款情况之一者，视为无效磋商，其响应文件将被拒绝：</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8.1供应商不符合规定的基本资格条件或特定资格条件的；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8.2供应商的法定代表人或其授权代表未参加磋商；</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8.3供应商未在保证金到账截止时间前提交足额保证金的；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8.4供应商所提交的响应文件不按规定签字、盖章的；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8.5供应商的最后报价超过采购预算或最高限价的；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8.6供应商响应文件内容有与国家现行法律法规相违背的内容，或附有采购人无法接受条件的。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8.7单位负责人为同一人或者存在直接控股、管理关系的不同供应商，参加同一合同项（分包）下政府采购活动的；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8.8为采购项目提供整体设计、规范编制或者项目管理、监理、检测等服务的供应商再参加该采购项目的其他采购活动的；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8.9同一合同项（分包）下的货物，制造商参与磋商的，再委托代理商参与磋商的.</w:t>
      </w:r>
    </w:p>
    <w:p w:rsidR="00EC31B0" w:rsidRDefault="00EC31B0">
      <w:pPr>
        <w:snapToGrid w:val="0"/>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8.10供应商以联合体形式参与磋商的。</w:t>
      </w:r>
    </w:p>
    <w:p w:rsidR="00EC31B0" w:rsidRDefault="00EC31B0">
      <w:pPr>
        <w:spacing w:line="4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bookmarkStart w:id="33" w:name="_Toc102227319"/>
      <w:bookmarkStart w:id="34" w:name="_Toc8030658"/>
      <w:bookmarkStart w:id="35" w:name="_Toc342913393"/>
      <w:bookmarkStart w:id="36" w:name="_Toc179714298"/>
      <w:r>
        <w:rPr>
          <w:rFonts w:ascii="方正小标宋_GBK" w:eastAsia="方正小标宋_GBK" w:hAnsi="方正小标宋_GBK" w:cs="方正小标宋_GBK" w:hint="eastAsia"/>
          <w:color w:val="000000"/>
          <w:sz w:val="24"/>
          <w:szCs w:val="24"/>
        </w:rPr>
        <w:t>四、磋商程序</w:t>
      </w:r>
      <w:bookmarkEnd w:id="33"/>
      <w:bookmarkEnd w:id="34"/>
      <w:bookmarkEnd w:id="35"/>
      <w:bookmarkEnd w:id="36"/>
    </w:p>
    <w:p w:rsidR="00EC31B0" w:rsidRDefault="00EC31B0">
      <w:pPr>
        <w:spacing w:line="440" w:lineRule="exact"/>
        <w:rPr>
          <w:rFonts w:ascii="方正小标宋_GBK" w:eastAsia="方正小标宋_GBK" w:hAnsi="宋体"/>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宋体" w:hint="eastAsia"/>
          <w:sz w:val="24"/>
          <w:szCs w:val="24"/>
        </w:rPr>
        <w:t>1、磋商按竞争性磋商文件规定的时间和地点进行。供应商须有法定代表人或其授权代表参加并签到。</w:t>
      </w:r>
    </w:p>
    <w:p w:rsidR="00EC31B0" w:rsidRDefault="00EC31B0">
      <w:pPr>
        <w:spacing w:line="440" w:lineRule="exact"/>
        <w:ind w:firstLineChars="100" w:firstLine="240"/>
        <w:rPr>
          <w:rFonts w:ascii="方正小标宋_GBK" w:eastAsia="方正小标宋_GBK" w:hAnsi="宋体"/>
          <w:sz w:val="24"/>
          <w:szCs w:val="24"/>
        </w:rPr>
      </w:pPr>
      <w:r>
        <w:rPr>
          <w:rFonts w:ascii="方正小标宋_GBK" w:eastAsia="方正小标宋_GBK" w:hAnsi="宋体" w:hint="eastAsia"/>
          <w:sz w:val="24"/>
          <w:szCs w:val="24"/>
        </w:rPr>
        <w:t>2、竞争性磋商以签到先后确定磋商顺序，由本项目磋商小组分别与各供应商进行磋商。在正式磋商前，对各供应商的资格条件、响应文件的有效性、完整性和响应程度进行审查，各供应商只有在完全符合磋商要求的前提下，才能参与正式磋商，审查的内容如下：</w:t>
      </w:r>
    </w:p>
    <w:p w:rsidR="00EC31B0" w:rsidRDefault="00EC31B0">
      <w:pPr>
        <w:spacing w:line="440" w:lineRule="exact"/>
        <w:ind w:firstLineChars="150" w:firstLine="360"/>
        <w:rPr>
          <w:rFonts w:ascii="方正小标宋_GBK" w:eastAsia="方正小标宋_GBK" w:hAnsi="宋体"/>
          <w:sz w:val="24"/>
          <w:szCs w:val="24"/>
        </w:rPr>
      </w:pPr>
      <w:r>
        <w:rPr>
          <w:rFonts w:ascii="方正小标宋_GBK" w:eastAsia="方正小标宋_GBK" w:hAnsi="宋体" w:hint="eastAsia"/>
          <w:sz w:val="24"/>
          <w:szCs w:val="24"/>
        </w:rPr>
        <w:t>2.1资格性检查。依据法律法规和竞争性磋商文件的规定，对响应文件中的资格证明、保证金等进行审查，以确定供应商是否具备磋商资格。资格性检查资料表如下：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394"/>
        <w:gridCol w:w="4133"/>
      </w:tblGrid>
      <w:tr w:rsidR="00EC31B0">
        <w:tc>
          <w:tcPr>
            <w:tcW w:w="676" w:type="dxa"/>
            <w:vAlign w:val="center"/>
          </w:tcPr>
          <w:p w:rsidR="00EC31B0" w:rsidRDefault="00EC31B0">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序号</w:t>
            </w:r>
          </w:p>
        </w:tc>
        <w:tc>
          <w:tcPr>
            <w:tcW w:w="4819" w:type="dxa"/>
            <w:gridSpan w:val="2"/>
            <w:vAlign w:val="center"/>
          </w:tcPr>
          <w:p w:rsidR="00EC31B0" w:rsidRDefault="00EC31B0">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检查因素</w:t>
            </w:r>
          </w:p>
        </w:tc>
        <w:tc>
          <w:tcPr>
            <w:tcW w:w="4133" w:type="dxa"/>
            <w:vAlign w:val="center"/>
          </w:tcPr>
          <w:p w:rsidR="00EC31B0" w:rsidRDefault="00EC31B0">
            <w:pPr>
              <w:spacing w:line="240" w:lineRule="exact"/>
              <w:jc w:val="center"/>
              <w:rPr>
                <w:rFonts w:ascii="方正小标宋_GBK" w:eastAsia="方正小标宋_GBK" w:hAnsi="方正小标宋_GBK" w:cs="方正小标宋_GBK"/>
                <w:b/>
                <w:kern w:val="0"/>
                <w:sz w:val="21"/>
                <w:szCs w:val="21"/>
              </w:rPr>
            </w:pPr>
            <w:r>
              <w:rPr>
                <w:rFonts w:ascii="方正小标宋_GBK" w:eastAsia="方正小标宋_GBK" w:hAnsi="方正小标宋_GBK" w:cs="方正小标宋_GBK" w:hint="eastAsia"/>
                <w:b/>
                <w:kern w:val="0"/>
                <w:sz w:val="21"/>
                <w:szCs w:val="21"/>
              </w:rPr>
              <w:t>检查内容</w:t>
            </w:r>
          </w:p>
        </w:tc>
      </w:tr>
      <w:tr w:rsidR="00EC31B0">
        <w:tc>
          <w:tcPr>
            <w:tcW w:w="676" w:type="dxa"/>
            <w:vMerge w:val="restart"/>
            <w:vAlign w:val="center"/>
          </w:tcPr>
          <w:p w:rsidR="00EC31B0" w:rsidRDefault="00EC31B0">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w:t>
            </w:r>
          </w:p>
        </w:tc>
        <w:tc>
          <w:tcPr>
            <w:tcW w:w="425" w:type="dxa"/>
            <w:vMerge w:val="restart"/>
            <w:vAlign w:val="center"/>
          </w:tcPr>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供</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应</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商</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基</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本</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资</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格</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条</w:t>
            </w:r>
          </w:p>
          <w:p w:rsidR="00EC31B0" w:rsidRDefault="00EC31B0">
            <w:pPr>
              <w:spacing w:line="240" w:lineRule="exact"/>
              <w:jc w:val="center"/>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件</w:t>
            </w: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（1）具有独立承担民事责任的能力</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供应商法人营业执照（副本）或事业单位法人证书（副本）或个体工商户营业执照或有效的自然人身份证明、组织机构代码证复印件（注</w:t>
            </w:r>
            <w:r w:rsidR="00100567">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100567">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 xml:space="preserve">）； </w:t>
            </w:r>
          </w:p>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供应商法定代表人身份证明和法定代表人授权代表委托书。</w:t>
            </w:r>
          </w:p>
        </w:tc>
      </w:tr>
      <w:tr w:rsidR="00EC31B0">
        <w:tc>
          <w:tcPr>
            <w:tcW w:w="676" w:type="dxa"/>
            <w:vMerge/>
            <w:vAlign w:val="center"/>
          </w:tcPr>
          <w:p w:rsidR="00EC31B0" w:rsidRDefault="00EC31B0">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EC31B0" w:rsidRDefault="00EC31B0">
            <w:pPr>
              <w:spacing w:line="240" w:lineRule="exact"/>
              <w:rPr>
                <w:rFonts w:ascii="方正小标宋_GBK" w:eastAsia="方正小标宋_GBK" w:hAnsi="方正小标宋_GBK" w:cs="方正小标宋_GBK"/>
                <w:sz w:val="21"/>
                <w:szCs w:val="21"/>
                <w:lang w:val="zh-CN"/>
              </w:rPr>
            </w:pP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lang w:val="zh-CN"/>
              </w:rPr>
              <w:t>（2）</w:t>
            </w:r>
            <w:r>
              <w:rPr>
                <w:rFonts w:ascii="方正小标宋_GBK" w:eastAsia="方正小标宋_GBK" w:hAnsi="方正小标宋_GBK" w:cs="方正小标宋_GBK" w:hint="eastAsia"/>
                <w:sz w:val="21"/>
                <w:szCs w:val="21"/>
              </w:rPr>
              <w:t>具有良好的商业信誉和健全的财务会计制度</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提供2020年度财务状况报告（表）或其基本开户银行出具的资信证明复印件，本年度新成立或成立不满一年的组织和自然人无法提供财务状况报告（表）的，可提供提交响应文件截止时间前一个月的财务状况报告（表）复印件或提供银行出具的资信证明复印件。</w:t>
            </w:r>
          </w:p>
        </w:tc>
      </w:tr>
      <w:tr w:rsidR="00EC31B0">
        <w:tc>
          <w:tcPr>
            <w:tcW w:w="676" w:type="dxa"/>
            <w:vMerge/>
            <w:vAlign w:val="center"/>
          </w:tcPr>
          <w:p w:rsidR="00EC31B0" w:rsidRDefault="00EC31B0">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EC31B0" w:rsidRDefault="00EC31B0">
            <w:pPr>
              <w:spacing w:line="240" w:lineRule="exact"/>
              <w:rPr>
                <w:rFonts w:ascii="方正小标宋_GBK" w:eastAsia="方正小标宋_GBK" w:hAnsi="方正小标宋_GBK" w:cs="方正小标宋_GBK"/>
                <w:sz w:val="21"/>
                <w:szCs w:val="21"/>
                <w:lang w:val="zh-CN"/>
              </w:rPr>
            </w:pP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（3）具有履行合同所必需的设备和专业技术能力</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供应商提供书面声明或相关证明材料（见格式文件）</w:t>
            </w:r>
          </w:p>
        </w:tc>
      </w:tr>
      <w:tr w:rsidR="00EC31B0">
        <w:tc>
          <w:tcPr>
            <w:tcW w:w="676" w:type="dxa"/>
            <w:vMerge/>
            <w:vAlign w:val="center"/>
          </w:tcPr>
          <w:p w:rsidR="00EC31B0" w:rsidRDefault="00EC31B0">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EC31B0" w:rsidRDefault="00EC31B0">
            <w:pPr>
              <w:spacing w:line="240" w:lineRule="exact"/>
              <w:rPr>
                <w:rFonts w:ascii="方正小标宋_GBK" w:eastAsia="方正小标宋_GBK" w:hAnsi="方正小标宋_GBK" w:cs="方正小标宋_GBK"/>
                <w:sz w:val="21"/>
                <w:szCs w:val="21"/>
                <w:lang w:val="zh-CN"/>
              </w:rPr>
            </w:pP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lang w:val="zh-CN"/>
              </w:rPr>
              <w:t>（4）有依法缴纳税收和社会保障金的良好记录</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1.税务登记证（副本）复印件（注</w:t>
            </w:r>
            <w:r w:rsidR="00100567">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100567">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w:t>
            </w:r>
          </w:p>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2.缴纳社会保障金的证明材料复印件（缴纳社会保障金的证明材料指：社会保险登记证（注</w:t>
            </w:r>
            <w:r w:rsidR="00100567">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1</w:instrText>
            </w:r>
            <w:r>
              <w:rPr>
                <w:rFonts w:ascii="方正小标宋_GBK" w:eastAsia="方正小标宋_GBK" w:hAnsi="方正小标宋_GBK" w:cs="方正小标宋_GBK" w:hint="eastAsia"/>
                <w:kern w:val="0"/>
                <w:sz w:val="24"/>
                <w:szCs w:val="24"/>
              </w:rPr>
              <w:instrText>)</w:instrText>
            </w:r>
            <w:r w:rsidR="00100567">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EC31B0">
        <w:tc>
          <w:tcPr>
            <w:tcW w:w="676" w:type="dxa"/>
            <w:vMerge/>
            <w:vAlign w:val="center"/>
          </w:tcPr>
          <w:p w:rsidR="00EC31B0" w:rsidRDefault="00EC31B0">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EC31B0" w:rsidRDefault="00EC31B0">
            <w:pPr>
              <w:spacing w:line="240" w:lineRule="exact"/>
              <w:rPr>
                <w:rFonts w:ascii="方正小标宋_GBK" w:eastAsia="方正小标宋_GBK" w:hAnsi="方正小标宋_GBK" w:cs="方正小标宋_GBK"/>
                <w:sz w:val="21"/>
                <w:szCs w:val="21"/>
                <w:lang w:val="zh-CN"/>
              </w:rPr>
            </w:pP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lang w:val="zh-CN"/>
              </w:rPr>
            </w:pPr>
            <w:r>
              <w:rPr>
                <w:rFonts w:ascii="方正小标宋_GBK" w:eastAsia="方正小标宋_GBK" w:hAnsi="方正小标宋_GBK" w:cs="方正小标宋_GBK" w:hint="eastAsia"/>
                <w:sz w:val="21"/>
                <w:szCs w:val="21"/>
              </w:rPr>
              <w:t>（5）参加政府采购活动前三年内，在经营活</w:t>
            </w:r>
            <w:r>
              <w:rPr>
                <w:rFonts w:ascii="方正小标宋_GBK" w:eastAsia="方正小标宋_GBK" w:hAnsi="方正小标宋_GBK" w:cs="方正小标宋_GBK" w:hint="eastAsia"/>
                <w:sz w:val="21"/>
                <w:szCs w:val="21"/>
              </w:rPr>
              <w:lastRenderedPageBreak/>
              <w:t>动中没有重大违法记录（注</w:t>
            </w:r>
            <w:r w:rsidR="00100567">
              <w:rPr>
                <w:rFonts w:ascii="方正小标宋_GBK" w:eastAsia="方正小标宋_GBK" w:hAnsi="方正小标宋_GBK" w:cs="方正小标宋_GBK" w:hint="eastAsia"/>
                <w:kern w:val="0"/>
                <w:sz w:val="24"/>
                <w:szCs w:val="24"/>
              </w:rPr>
              <w:fldChar w:fldCharType="begin"/>
            </w:r>
            <w:r>
              <w:rPr>
                <w:rFonts w:ascii="方正小标宋_GBK" w:eastAsia="方正小标宋_GBK" w:hAnsi="方正小标宋_GBK" w:cs="方正小标宋_GBK" w:hint="eastAsia"/>
                <w:kern w:val="0"/>
                <w:sz w:val="24"/>
                <w:szCs w:val="24"/>
              </w:rPr>
              <w:instrText xml:space="preserve"> eq \o\ac(○,</w:instrText>
            </w:r>
            <w:r>
              <w:rPr>
                <w:rFonts w:ascii="方正小标宋_GBK" w:eastAsia="方正小标宋_GBK" w:hAnsi="方正小标宋_GBK" w:cs="方正小标宋_GBK" w:hint="eastAsia"/>
                <w:kern w:val="0"/>
                <w:position w:val="3"/>
                <w:sz w:val="16"/>
                <w:szCs w:val="24"/>
              </w:rPr>
              <w:instrText>2</w:instrText>
            </w:r>
            <w:r>
              <w:rPr>
                <w:rFonts w:ascii="方正小标宋_GBK" w:eastAsia="方正小标宋_GBK" w:hAnsi="方正小标宋_GBK" w:cs="方正小标宋_GBK" w:hint="eastAsia"/>
                <w:kern w:val="0"/>
                <w:sz w:val="24"/>
                <w:szCs w:val="24"/>
              </w:rPr>
              <w:instrText>)</w:instrText>
            </w:r>
            <w:r w:rsidR="00100567">
              <w:rPr>
                <w:rFonts w:ascii="方正小标宋_GBK" w:eastAsia="方正小标宋_GBK" w:hAnsi="方正小标宋_GBK" w:cs="方正小标宋_GBK" w:hint="eastAsia"/>
                <w:kern w:val="0"/>
                <w:sz w:val="24"/>
                <w:szCs w:val="24"/>
              </w:rPr>
              <w:fldChar w:fldCharType="end"/>
            </w:r>
            <w:r>
              <w:rPr>
                <w:rFonts w:ascii="方正小标宋_GBK" w:eastAsia="方正小标宋_GBK" w:hAnsi="方正小标宋_GBK" w:cs="方正小标宋_GBK" w:hint="eastAsia"/>
                <w:sz w:val="21"/>
                <w:szCs w:val="21"/>
              </w:rPr>
              <w:t>）</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1.供应商提供书面声明（见格式文件）；</w:t>
            </w:r>
          </w:p>
          <w:p w:rsidR="00EC31B0" w:rsidRDefault="00EC31B0">
            <w:pPr>
              <w:spacing w:line="240" w:lineRule="exact"/>
              <w:rPr>
                <w:rFonts w:ascii="方正小标宋_GBK" w:eastAsia="方正小标宋_GBK" w:hAnsi="方正小标宋_GBK" w:cs="方正小标宋_GBK"/>
                <w:b/>
                <w:sz w:val="21"/>
                <w:szCs w:val="21"/>
              </w:rPr>
            </w:pPr>
            <w:r>
              <w:rPr>
                <w:rFonts w:ascii="方正小标宋_GBK" w:eastAsia="方正小标宋_GBK" w:hAnsi="方正小标宋_GBK" w:cs="方正小标宋_GBK" w:hint="eastAsia"/>
                <w:sz w:val="21"/>
                <w:szCs w:val="21"/>
              </w:rPr>
              <w:lastRenderedPageBreak/>
              <w:t>2.参与磋商单位自行通过 “信用中国”网站(www.creditchina.gov.cn)、"中国政府采购网"(www.ccgp.gov.cn)等渠道查询供应商信用记录，对列入失信被执行人、重大税收违法案件当事人名单、政府采购严重违法失信行为记录名单的供应商将拒绝其参与政府采购活动。现场提交</w:t>
            </w:r>
          </w:p>
        </w:tc>
      </w:tr>
      <w:tr w:rsidR="00EC31B0">
        <w:trPr>
          <w:trHeight w:val="311"/>
        </w:trPr>
        <w:tc>
          <w:tcPr>
            <w:tcW w:w="676" w:type="dxa"/>
            <w:vMerge/>
            <w:vAlign w:val="center"/>
          </w:tcPr>
          <w:p w:rsidR="00EC31B0" w:rsidRDefault="00EC31B0">
            <w:pPr>
              <w:spacing w:line="240" w:lineRule="exact"/>
              <w:jc w:val="center"/>
              <w:rPr>
                <w:rFonts w:ascii="方正小标宋_GBK" w:eastAsia="方正小标宋_GBK" w:hAnsi="方正小标宋_GBK" w:cs="方正小标宋_GBK"/>
                <w:sz w:val="21"/>
                <w:szCs w:val="21"/>
              </w:rPr>
            </w:pPr>
          </w:p>
        </w:tc>
        <w:tc>
          <w:tcPr>
            <w:tcW w:w="425" w:type="dxa"/>
            <w:vMerge/>
            <w:vAlign w:val="center"/>
          </w:tcPr>
          <w:p w:rsidR="00EC31B0" w:rsidRDefault="00EC31B0">
            <w:pPr>
              <w:spacing w:line="240" w:lineRule="exact"/>
              <w:rPr>
                <w:rFonts w:ascii="方正小标宋_GBK" w:eastAsia="方正小标宋_GBK" w:hAnsi="方正小标宋_GBK" w:cs="方正小标宋_GBK"/>
                <w:sz w:val="21"/>
                <w:szCs w:val="21"/>
              </w:rPr>
            </w:pPr>
          </w:p>
        </w:tc>
        <w:tc>
          <w:tcPr>
            <w:tcW w:w="4394"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（6）法律、行政法规规定的其他条件</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p>
        </w:tc>
      </w:tr>
      <w:tr w:rsidR="00EC31B0">
        <w:tc>
          <w:tcPr>
            <w:tcW w:w="676" w:type="dxa"/>
            <w:vAlign w:val="center"/>
          </w:tcPr>
          <w:p w:rsidR="00EC31B0" w:rsidRDefault="00EC31B0">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2</w:t>
            </w:r>
          </w:p>
        </w:tc>
        <w:tc>
          <w:tcPr>
            <w:tcW w:w="4819" w:type="dxa"/>
            <w:gridSpan w:val="2"/>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特定资格条件</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按第一篇“三、供应商资格要求（二）特定资格条件”的要求提交（提供复印件盖鲜章）</w:t>
            </w:r>
          </w:p>
        </w:tc>
      </w:tr>
      <w:tr w:rsidR="00EC31B0">
        <w:trPr>
          <w:trHeight w:val="459"/>
        </w:trPr>
        <w:tc>
          <w:tcPr>
            <w:tcW w:w="676" w:type="dxa"/>
            <w:vAlign w:val="center"/>
          </w:tcPr>
          <w:p w:rsidR="00EC31B0" w:rsidRDefault="00EC31B0">
            <w:pPr>
              <w:spacing w:line="240" w:lineRule="exact"/>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3</w:t>
            </w:r>
          </w:p>
        </w:tc>
        <w:tc>
          <w:tcPr>
            <w:tcW w:w="4819" w:type="dxa"/>
            <w:gridSpan w:val="2"/>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保证金</w:t>
            </w:r>
          </w:p>
        </w:tc>
        <w:tc>
          <w:tcPr>
            <w:tcW w:w="4133" w:type="dxa"/>
            <w:vAlign w:val="center"/>
          </w:tcPr>
          <w:p w:rsidR="00EC31B0" w:rsidRDefault="00EC31B0">
            <w:pPr>
              <w:spacing w:line="240" w:lineRule="exact"/>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按照竞争性磋商文件的规定提交保证金</w:t>
            </w:r>
          </w:p>
        </w:tc>
      </w:tr>
    </w:tbl>
    <w:p w:rsidR="00EC31B0" w:rsidRDefault="00EC31B0">
      <w:pPr>
        <w:snapToGrid w:val="0"/>
        <w:spacing w:line="400" w:lineRule="exact"/>
        <w:ind w:firstLineChars="150" w:firstLine="36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注：</w:t>
      </w:r>
    </w:p>
    <w:p w:rsidR="00EC31B0" w:rsidRDefault="00100567">
      <w:pPr>
        <w:snapToGrid w:val="0"/>
        <w:spacing w:line="400" w:lineRule="exact"/>
        <w:ind w:firstLineChars="200" w:firstLine="48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fldChar w:fldCharType="begin"/>
      </w:r>
      <w:r w:rsidR="00EC31B0">
        <w:rPr>
          <w:rFonts w:ascii="方正小标宋_GBK" w:eastAsia="方正小标宋_GBK" w:hAnsi="宋体" w:cs="宋体" w:hint="eastAsia"/>
          <w:kern w:val="0"/>
          <w:sz w:val="24"/>
          <w:szCs w:val="24"/>
        </w:rPr>
        <w:instrText xml:space="preserve"> eq \o\ac(○,</w:instrText>
      </w:r>
      <w:r w:rsidR="00EC31B0">
        <w:rPr>
          <w:rFonts w:ascii="方正小标宋_GBK" w:eastAsia="方正小标宋_GBK" w:hAnsi="宋体" w:cs="宋体" w:hint="eastAsia"/>
          <w:kern w:val="0"/>
          <w:position w:val="3"/>
          <w:sz w:val="16"/>
          <w:szCs w:val="24"/>
        </w:rPr>
        <w:instrText>1</w:instrText>
      </w:r>
      <w:r w:rsidR="00EC31B0">
        <w:rPr>
          <w:rFonts w:ascii="方正小标宋_GBK" w:eastAsia="方正小标宋_GBK" w:hAnsi="宋体" w:cs="宋体" w:hint="eastAsia"/>
          <w:kern w:val="0"/>
          <w:sz w:val="24"/>
          <w:szCs w:val="24"/>
        </w:rPr>
        <w:instrText>)</w:instrText>
      </w:r>
      <w:r>
        <w:rPr>
          <w:rFonts w:ascii="方正小标宋_GBK" w:eastAsia="方正小标宋_GBK" w:hAnsi="宋体" w:cs="宋体" w:hint="eastAsia"/>
          <w:kern w:val="0"/>
          <w:sz w:val="24"/>
          <w:szCs w:val="24"/>
        </w:rPr>
        <w:fldChar w:fldCharType="end"/>
      </w:r>
      <w:r w:rsidR="00EC31B0">
        <w:rPr>
          <w:rFonts w:ascii="方正小标宋_GBK" w:eastAsia="方正小标宋_GBK" w:hAnsi="宋体" w:cs="宋体" w:hint="eastAsia"/>
          <w:kern w:val="0"/>
          <w:sz w:val="24"/>
          <w:szCs w:val="24"/>
        </w:rPr>
        <w:t>供应商按“多证合一”登记制度办理营业执照的，组织机构代码证和税务登记证（副本）以供应商所提供的营业执照（副本）复印件为准。</w:t>
      </w:r>
    </w:p>
    <w:p w:rsidR="00EC31B0" w:rsidRDefault="00100567">
      <w:pPr>
        <w:spacing w:line="440" w:lineRule="exact"/>
        <w:ind w:firstLineChars="200" w:firstLine="48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fldChar w:fldCharType="begin"/>
      </w:r>
      <w:r w:rsidR="00EC31B0">
        <w:rPr>
          <w:rFonts w:ascii="方正小标宋_GBK" w:eastAsia="方正小标宋_GBK" w:hAnsi="宋体" w:cs="宋体" w:hint="eastAsia"/>
          <w:kern w:val="0"/>
          <w:sz w:val="24"/>
          <w:szCs w:val="24"/>
        </w:rPr>
        <w:instrText xml:space="preserve"> eq \o\ac(○,</w:instrText>
      </w:r>
      <w:r w:rsidR="00EC31B0">
        <w:rPr>
          <w:rFonts w:ascii="方正小标宋_GBK" w:eastAsia="方正小标宋_GBK" w:hAnsi="宋体" w:cs="宋体" w:hint="eastAsia"/>
          <w:kern w:val="0"/>
          <w:position w:val="3"/>
          <w:sz w:val="16"/>
          <w:szCs w:val="24"/>
        </w:rPr>
        <w:instrText>2</w:instrText>
      </w:r>
      <w:r w:rsidR="00EC31B0">
        <w:rPr>
          <w:rFonts w:ascii="方正小标宋_GBK" w:eastAsia="方正小标宋_GBK" w:hAnsi="宋体" w:cs="宋体" w:hint="eastAsia"/>
          <w:kern w:val="0"/>
          <w:sz w:val="24"/>
          <w:szCs w:val="24"/>
        </w:rPr>
        <w:instrText>)</w:instrText>
      </w:r>
      <w:r>
        <w:rPr>
          <w:rFonts w:ascii="方正小标宋_GBK" w:eastAsia="方正小标宋_GBK" w:hAnsi="宋体" w:cs="宋体" w:hint="eastAsia"/>
          <w:kern w:val="0"/>
          <w:sz w:val="24"/>
          <w:szCs w:val="24"/>
        </w:rPr>
        <w:fldChar w:fldCharType="end"/>
      </w:r>
      <w:r w:rsidR="00EC31B0">
        <w:rPr>
          <w:rFonts w:ascii="方正小标宋_GBK" w:eastAsia="方正小标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EC31B0" w:rsidRDefault="00EC31B0">
      <w:pPr>
        <w:spacing w:line="440" w:lineRule="exact"/>
        <w:ind w:firstLineChars="150" w:firstLine="36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2.2符合性检查。依据竞争性磋商文件的规定，从响应文件的有效性、完整性和对竞争性磋商文件的响应程度进行审查，以确定是否对竞争性磋商文件的实质性要求作出响应。符合性检查资料表如下：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EC31B0">
        <w:trPr>
          <w:trHeight w:val="321"/>
        </w:trPr>
        <w:tc>
          <w:tcPr>
            <w:tcW w:w="675" w:type="dxa"/>
            <w:vAlign w:val="center"/>
          </w:tcPr>
          <w:p w:rsidR="00EC31B0" w:rsidRDefault="00EC31B0">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序号</w:t>
            </w:r>
          </w:p>
        </w:tc>
        <w:tc>
          <w:tcPr>
            <w:tcW w:w="3544" w:type="dxa"/>
            <w:gridSpan w:val="2"/>
            <w:vAlign w:val="center"/>
          </w:tcPr>
          <w:p w:rsidR="00EC31B0" w:rsidRDefault="00EC31B0">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评审因素</w:t>
            </w:r>
          </w:p>
        </w:tc>
        <w:tc>
          <w:tcPr>
            <w:tcW w:w="5409" w:type="dxa"/>
            <w:vAlign w:val="center"/>
          </w:tcPr>
          <w:p w:rsidR="00EC31B0" w:rsidRDefault="00EC31B0">
            <w:pPr>
              <w:spacing w:line="240" w:lineRule="exact"/>
              <w:jc w:val="center"/>
              <w:rPr>
                <w:rFonts w:ascii="方正小标宋_GBK" w:eastAsia="方正小标宋_GBK" w:hAnsi="宋体" w:cs="宋体"/>
                <w:b/>
                <w:kern w:val="0"/>
                <w:sz w:val="21"/>
                <w:szCs w:val="21"/>
              </w:rPr>
            </w:pPr>
            <w:r>
              <w:rPr>
                <w:rFonts w:ascii="方正小标宋_GBK" w:eastAsia="方正小标宋_GBK" w:hAnsi="宋体" w:cs="宋体" w:hint="eastAsia"/>
                <w:b/>
                <w:kern w:val="0"/>
                <w:sz w:val="21"/>
                <w:szCs w:val="21"/>
              </w:rPr>
              <w:t>评审标准</w:t>
            </w:r>
          </w:p>
        </w:tc>
      </w:tr>
      <w:tr w:rsidR="00EC31B0">
        <w:trPr>
          <w:trHeight w:val="384"/>
        </w:trPr>
        <w:tc>
          <w:tcPr>
            <w:tcW w:w="675" w:type="dxa"/>
            <w:vMerge w:val="restart"/>
            <w:vAlign w:val="center"/>
          </w:tcPr>
          <w:p w:rsidR="00EC31B0" w:rsidRDefault="00EC31B0">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1</w:t>
            </w:r>
          </w:p>
        </w:tc>
        <w:tc>
          <w:tcPr>
            <w:tcW w:w="1560" w:type="dxa"/>
            <w:vMerge w:val="restart"/>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有效性审查</w:t>
            </w:r>
          </w:p>
        </w:tc>
        <w:tc>
          <w:tcPr>
            <w:tcW w:w="1984"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响应文件签署</w:t>
            </w:r>
          </w:p>
        </w:tc>
        <w:tc>
          <w:tcPr>
            <w:tcW w:w="5409"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响应文件上法定代表人或其授权代表人的签字齐全。</w:t>
            </w:r>
          </w:p>
        </w:tc>
      </w:tr>
      <w:tr w:rsidR="00EC31B0">
        <w:trPr>
          <w:trHeight w:val="389"/>
        </w:trPr>
        <w:tc>
          <w:tcPr>
            <w:tcW w:w="675" w:type="dxa"/>
            <w:vMerge/>
            <w:vAlign w:val="center"/>
          </w:tcPr>
          <w:p w:rsidR="00EC31B0" w:rsidRDefault="00EC31B0">
            <w:pPr>
              <w:spacing w:line="240" w:lineRule="exact"/>
              <w:jc w:val="center"/>
              <w:rPr>
                <w:rFonts w:ascii="方正小标宋_GBK" w:eastAsia="方正小标宋_GBK" w:hAnsi="宋体" w:cs="宋体"/>
                <w:kern w:val="0"/>
                <w:sz w:val="21"/>
                <w:szCs w:val="21"/>
              </w:rPr>
            </w:pPr>
          </w:p>
        </w:tc>
        <w:tc>
          <w:tcPr>
            <w:tcW w:w="1560" w:type="dxa"/>
            <w:vMerge/>
            <w:vAlign w:val="center"/>
          </w:tcPr>
          <w:p w:rsidR="00EC31B0" w:rsidRDefault="00EC31B0">
            <w:pPr>
              <w:spacing w:line="240" w:lineRule="exact"/>
              <w:rPr>
                <w:rFonts w:ascii="方正小标宋_GBK" w:eastAsia="方正小标宋_GBK" w:hAnsi="宋体" w:cs="宋体"/>
                <w:kern w:val="0"/>
                <w:sz w:val="21"/>
                <w:szCs w:val="21"/>
              </w:rPr>
            </w:pPr>
          </w:p>
        </w:tc>
        <w:tc>
          <w:tcPr>
            <w:tcW w:w="1984" w:type="dxa"/>
            <w:vAlign w:val="center"/>
          </w:tcPr>
          <w:p w:rsidR="00EC31B0" w:rsidRDefault="00EC31B0">
            <w:pPr>
              <w:spacing w:line="240" w:lineRule="exact"/>
              <w:rPr>
                <w:rFonts w:ascii="方正小标宋_GBK" w:eastAsia="方正小标宋_GBK" w:hAnsi="宋体"/>
                <w:sz w:val="21"/>
                <w:szCs w:val="21"/>
              </w:rPr>
            </w:pPr>
            <w:r>
              <w:rPr>
                <w:rFonts w:ascii="方正小标宋_GBK" w:eastAsia="方正小标宋_GBK" w:hAnsi="宋体" w:hint="eastAsia"/>
                <w:sz w:val="21"/>
                <w:szCs w:val="21"/>
              </w:rPr>
              <w:t>法定代表人身份证明及授权委托书</w:t>
            </w:r>
          </w:p>
        </w:tc>
        <w:tc>
          <w:tcPr>
            <w:tcW w:w="5409" w:type="dxa"/>
            <w:vAlign w:val="center"/>
          </w:tcPr>
          <w:p w:rsidR="00EC31B0" w:rsidRDefault="00EC31B0">
            <w:pPr>
              <w:spacing w:line="240" w:lineRule="exact"/>
              <w:rPr>
                <w:rFonts w:ascii="方正小标宋_GBK" w:eastAsia="方正小标宋_GBK" w:hAnsi="宋体"/>
                <w:sz w:val="21"/>
                <w:szCs w:val="21"/>
              </w:rPr>
            </w:pPr>
            <w:r>
              <w:rPr>
                <w:rFonts w:ascii="方正小标宋_GBK" w:eastAsia="方正小标宋_GBK" w:hAnsi="宋体" w:hint="eastAsia"/>
                <w:sz w:val="21"/>
                <w:szCs w:val="21"/>
              </w:rPr>
              <w:t>法定代表人身份证明及授权委托书有效，符合竞争性磋商文件规定的格式，签字或盖章齐全。</w:t>
            </w:r>
          </w:p>
        </w:tc>
      </w:tr>
      <w:tr w:rsidR="00EC31B0">
        <w:trPr>
          <w:trHeight w:val="386"/>
        </w:trPr>
        <w:tc>
          <w:tcPr>
            <w:tcW w:w="675" w:type="dxa"/>
            <w:vMerge/>
            <w:vAlign w:val="center"/>
          </w:tcPr>
          <w:p w:rsidR="00EC31B0" w:rsidRDefault="00EC31B0">
            <w:pPr>
              <w:spacing w:line="240" w:lineRule="exact"/>
              <w:jc w:val="center"/>
              <w:rPr>
                <w:rFonts w:ascii="方正小标宋_GBK" w:eastAsia="方正小标宋_GBK" w:hAnsi="宋体" w:cs="宋体"/>
                <w:kern w:val="0"/>
                <w:sz w:val="21"/>
                <w:szCs w:val="21"/>
              </w:rPr>
            </w:pPr>
          </w:p>
        </w:tc>
        <w:tc>
          <w:tcPr>
            <w:tcW w:w="1560" w:type="dxa"/>
            <w:vMerge/>
            <w:vAlign w:val="center"/>
          </w:tcPr>
          <w:p w:rsidR="00EC31B0" w:rsidRDefault="00EC31B0">
            <w:pPr>
              <w:spacing w:line="240" w:lineRule="exact"/>
              <w:rPr>
                <w:rFonts w:ascii="方正小标宋_GBK" w:eastAsia="方正小标宋_GBK" w:hAnsi="宋体" w:cs="宋体"/>
                <w:kern w:val="0"/>
                <w:sz w:val="21"/>
                <w:szCs w:val="21"/>
              </w:rPr>
            </w:pPr>
          </w:p>
        </w:tc>
        <w:tc>
          <w:tcPr>
            <w:tcW w:w="1984" w:type="dxa"/>
            <w:vAlign w:val="center"/>
          </w:tcPr>
          <w:p w:rsidR="00EC31B0" w:rsidRDefault="00EC31B0">
            <w:pPr>
              <w:spacing w:line="240" w:lineRule="exact"/>
              <w:rPr>
                <w:rFonts w:ascii="方正小标宋_GBK" w:eastAsia="方正小标宋_GBK" w:hAnsi="宋体" w:cs="仿宋_GB2312"/>
                <w:sz w:val="21"/>
                <w:szCs w:val="21"/>
                <w:lang w:val="zh-CN"/>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方案</w:t>
            </w:r>
          </w:p>
        </w:tc>
        <w:tc>
          <w:tcPr>
            <w:tcW w:w="5409"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lang w:val="zh-CN"/>
              </w:rPr>
              <w:t>每个分包只能有一个</w:t>
            </w: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方案。</w:t>
            </w:r>
          </w:p>
        </w:tc>
      </w:tr>
      <w:tr w:rsidR="00EC31B0">
        <w:trPr>
          <w:trHeight w:val="70"/>
        </w:trPr>
        <w:tc>
          <w:tcPr>
            <w:tcW w:w="675" w:type="dxa"/>
            <w:vMerge/>
            <w:vAlign w:val="center"/>
          </w:tcPr>
          <w:p w:rsidR="00EC31B0" w:rsidRDefault="00EC31B0">
            <w:pPr>
              <w:spacing w:line="240" w:lineRule="exact"/>
              <w:jc w:val="center"/>
              <w:rPr>
                <w:rFonts w:ascii="方正小标宋_GBK" w:eastAsia="方正小标宋_GBK" w:hAnsi="宋体" w:cs="宋体"/>
                <w:kern w:val="0"/>
                <w:sz w:val="21"/>
                <w:szCs w:val="21"/>
              </w:rPr>
            </w:pPr>
          </w:p>
        </w:tc>
        <w:tc>
          <w:tcPr>
            <w:tcW w:w="1560" w:type="dxa"/>
            <w:vMerge/>
            <w:vAlign w:val="center"/>
          </w:tcPr>
          <w:p w:rsidR="00EC31B0" w:rsidRDefault="00EC31B0">
            <w:pPr>
              <w:spacing w:line="240" w:lineRule="exact"/>
              <w:rPr>
                <w:rFonts w:ascii="方正小标宋_GBK" w:eastAsia="方正小标宋_GBK" w:hAnsi="宋体" w:cs="宋体"/>
                <w:kern w:val="0"/>
                <w:sz w:val="21"/>
                <w:szCs w:val="21"/>
              </w:rPr>
            </w:pPr>
          </w:p>
        </w:tc>
        <w:tc>
          <w:tcPr>
            <w:tcW w:w="1984" w:type="dxa"/>
            <w:vAlign w:val="center"/>
          </w:tcPr>
          <w:p w:rsidR="00EC31B0" w:rsidRDefault="00EC31B0">
            <w:pPr>
              <w:spacing w:line="240" w:lineRule="exact"/>
              <w:rPr>
                <w:rFonts w:ascii="方正小标宋_GBK" w:eastAsia="方正小标宋_GBK" w:hAnsi="宋体" w:cs="仿宋_GB2312"/>
                <w:sz w:val="21"/>
                <w:szCs w:val="21"/>
                <w:lang w:val="zh-CN"/>
              </w:rPr>
            </w:pPr>
            <w:r>
              <w:rPr>
                <w:rFonts w:ascii="方正小标宋_GBK" w:eastAsia="方正小标宋_GBK" w:hAnsi="宋体" w:hint="eastAsia"/>
                <w:sz w:val="21"/>
                <w:szCs w:val="21"/>
              </w:rPr>
              <w:t>报价唯一</w:t>
            </w:r>
          </w:p>
        </w:tc>
        <w:tc>
          <w:tcPr>
            <w:tcW w:w="5409"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hint="eastAsia"/>
                <w:sz w:val="21"/>
                <w:szCs w:val="21"/>
              </w:rPr>
              <w:t>只能有一个有效报价，不得提交选择性报价。</w:t>
            </w:r>
          </w:p>
        </w:tc>
      </w:tr>
      <w:tr w:rsidR="00EC31B0">
        <w:trPr>
          <w:trHeight w:val="486"/>
        </w:trPr>
        <w:tc>
          <w:tcPr>
            <w:tcW w:w="675" w:type="dxa"/>
            <w:vAlign w:val="center"/>
          </w:tcPr>
          <w:p w:rsidR="00EC31B0" w:rsidRDefault="00EC31B0">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2</w:t>
            </w:r>
          </w:p>
        </w:tc>
        <w:tc>
          <w:tcPr>
            <w:tcW w:w="1560"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完整性审查</w:t>
            </w:r>
          </w:p>
        </w:tc>
        <w:tc>
          <w:tcPr>
            <w:tcW w:w="1984"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文件份数</w:t>
            </w:r>
          </w:p>
        </w:tc>
        <w:tc>
          <w:tcPr>
            <w:tcW w:w="5409"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仿宋_GB2312" w:hint="eastAsia"/>
                <w:sz w:val="21"/>
                <w:szCs w:val="21"/>
              </w:rPr>
              <w:t>响应</w:t>
            </w:r>
            <w:r>
              <w:rPr>
                <w:rFonts w:ascii="方正小标宋_GBK" w:eastAsia="方正小标宋_GBK" w:hAnsi="宋体" w:cs="仿宋_GB2312" w:hint="eastAsia"/>
                <w:sz w:val="21"/>
                <w:szCs w:val="21"/>
                <w:lang w:val="zh-CN"/>
              </w:rPr>
              <w:t>文件正、副本数量（含电子文档）符合</w:t>
            </w:r>
            <w:r>
              <w:rPr>
                <w:rFonts w:ascii="方正小标宋_GBK" w:eastAsia="方正小标宋_GBK" w:hAnsi="宋体" w:cs="仿宋_GB2312" w:hint="eastAsia"/>
                <w:sz w:val="21"/>
                <w:szCs w:val="21"/>
              </w:rPr>
              <w:t>竞争性磋商</w:t>
            </w:r>
            <w:r>
              <w:rPr>
                <w:rFonts w:ascii="方正小标宋_GBK" w:eastAsia="方正小标宋_GBK" w:hAnsi="宋体" w:cs="仿宋_GB2312" w:hint="eastAsia"/>
                <w:sz w:val="21"/>
                <w:szCs w:val="21"/>
                <w:lang w:val="zh-CN"/>
              </w:rPr>
              <w:t>文件要求。</w:t>
            </w:r>
          </w:p>
        </w:tc>
      </w:tr>
      <w:tr w:rsidR="00EC31B0">
        <w:trPr>
          <w:trHeight w:val="405"/>
        </w:trPr>
        <w:tc>
          <w:tcPr>
            <w:tcW w:w="675" w:type="dxa"/>
            <w:vMerge w:val="restart"/>
            <w:vAlign w:val="center"/>
          </w:tcPr>
          <w:p w:rsidR="00EC31B0" w:rsidRDefault="00EC31B0">
            <w:pPr>
              <w:spacing w:line="240" w:lineRule="exact"/>
              <w:jc w:val="center"/>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3</w:t>
            </w:r>
          </w:p>
        </w:tc>
        <w:tc>
          <w:tcPr>
            <w:tcW w:w="1560" w:type="dxa"/>
            <w:vMerge w:val="restart"/>
            <w:vAlign w:val="center"/>
          </w:tcPr>
          <w:p w:rsidR="00EC31B0" w:rsidRDefault="00EC31B0">
            <w:pPr>
              <w:spacing w:line="240" w:lineRule="exact"/>
              <w:rPr>
                <w:rFonts w:ascii="方正小标宋_GBK" w:eastAsia="方正小标宋_GBK" w:hAnsi="宋体" w:cs="仿宋_GB2312"/>
                <w:sz w:val="21"/>
                <w:szCs w:val="21"/>
                <w:lang w:val="zh-CN"/>
              </w:rPr>
            </w:pPr>
            <w:r>
              <w:rPr>
                <w:rFonts w:ascii="方正小标宋_GBK" w:eastAsia="方正小标宋_GBK" w:hAnsi="宋体" w:cs="宋体" w:hint="eastAsia"/>
                <w:kern w:val="0"/>
                <w:sz w:val="21"/>
                <w:szCs w:val="21"/>
              </w:rPr>
              <w:t>竞争性磋商文件的响应程度审查</w:t>
            </w:r>
          </w:p>
        </w:tc>
        <w:tc>
          <w:tcPr>
            <w:tcW w:w="1984"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响应文件内容</w:t>
            </w:r>
          </w:p>
        </w:tc>
        <w:tc>
          <w:tcPr>
            <w:tcW w:w="5409" w:type="dxa"/>
            <w:vAlign w:val="center"/>
          </w:tcPr>
          <w:p w:rsidR="00EC31B0" w:rsidRPr="00EC31B0" w:rsidRDefault="00EC31B0">
            <w:pPr>
              <w:pStyle w:val="ac"/>
              <w:spacing w:line="240" w:lineRule="exact"/>
              <w:rPr>
                <w:rFonts w:ascii="方正小标宋_GBK" w:eastAsia="方正小标宋_GBK" w:hAnsi="宋体" w:cs="宋体"/>
                <w:sz w:val="21"/>
                <w:szCs w:val="21"/>
              </w:rPr>
            </w:pPr>
            <w:r w:rsidRPr="00EC31B0">
              <w:rPr>
                <w:rFonts w:ascii="方正小标宋_GBK" w:eastAsia="方正小标宋_GBK" w:hAnsi="宋体" w:cs="宋体" w:hint="eastAsia"/>
                <w:sz w:val="21"/>
                <w:szCs w:val="21"/>
              </w:rPr>
              <w:t>对竞争性磋商文件第三篇规定的磋商内容作出响应。</w:t>
            </w:r>
          </w:p>
        </w:tc>
      </w:tr>
      <w:tr w:rsidR="00EC31B0">
        <w:trPr>
          <w:trHeight w:val="300"/>
        </w:trPr>
        <w:tc>
          <w:tcPr>
            <w:tcW w:w="675" w:type="dxa"/>
            <w:vMerge/>
            <w:vAlign w:val="center"/>
          </w:tcPr>
          <w:p w:rsidR="00EC31B0" w:rsidRDefault="00EC31B0">
            <w:pPr>
              <w:spacing w:line="240" w:lineRule="exact"/>
              <w:jc w:val="center"/>
              <w:rPr>
                <w:rFonts w:ascii="方正小标宋_GBK" w:eastAsia="方正小标宋_GBK" w:hAnsi="宋体" w:cs="宋体"/>
                <w:kern w:val="0"/>
                <w:sz w:val="21"/>
                <w:szCs w:val="21"/>
              </w:rPr>
            </w:pPr>
          </w:p>
        </w:tc>
        <w:tc>
          <w:tcPr>
            <w:tcW w:w="1560" w:type="dxa"/>
            <w:vMerge/>
            <w:vAlign w:val="center"/>
          </w:tcPr>
          <w:p w:rsidR="00EC31B0" w:rsidRDefault="00EC31B0">
            <w:pPr>
              <w:spacing w:line="240" w:lineRule="exact"/>
              <w:rPr>
                <w:rFonts w:ascii="方正小标宋_GBK" w:eastAsia="方正小标宋_GBK" w:hAnsi="宋体" w:cs="仿宋_GB2312"/>
                <w:sz w:val="21"/>
                <w:szCs w:val="21"/>
                <w:lang w:val="zh-CN"/>
              </w:rPr>
            </w:pPr>
          </w:p>
        </w:tc>
        <w:tc>
          <w:tcPr>
            <w:tcW w:w="1984"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磋商有效期</w:t>
            </w:r>
          </w:p>
        </w:tc>
        <w:tc>
          <w:tcPr>
            <w:tcW w:w="5409" w:type="dxa"/>
            <w:vAlign w:val="center"/>
          </w:tcPr>
          <w:p w:rsidR="00EC31B0" w:rsidRDefault="00EC31B0">
            <w:pPr>
              <w:spacing w:line="240" w:lineRule="exact"/>
              <w:rPr>
                <w:rFonts w:ascii="方正小标宋_GBK" w:eastAsia="方正小标宋_GBK" w:hAnsi="宋体" w:cs="宋体"/>
                <w:kern w:val="0"/>
                <w:sz w:val="21"/>
                <w:szCs w:val="21"/>
              </w:rPr>
            </w:pPr>
            <w:r>
              <w:rPr>
                <w:rFonts w:ascii="方正小标宋_GBK" w:eastAsia="方正小标宋_GBK" w:hAnsi="宋体" w:cs="宋体" w:hint="eastAsia"/>
                <w:kern w:val="0"/>
                <w:sz w:val="21"/>
                <w:szCs w:val="21"/>
              </w:rPr>
              <w:t>满足磋商文件</w:t>
            </w:r>
            <w:r>
              <w:rPr>
                <w:rFonts w:ascii="方正小标宋_GBK" w:eastAsia="方正小标宋_GBK" w:hAnsi="宋体" w:cs="仿宋_GB2312" w:hint="eastAsia"/>
                <w:sz w:val="21"/>
                <w:szCs w:val="21"/>
                <w:lang w:val="zh-CN"/>
              </w:rPr>
              <w:t>规定。</w:t>
            </w:r>
          </w:p>
        </w:tc>
      </w:tr>
    </w:tbl>
    <w:p w:rsidR="00EC31B0" w:rsidRDefault="00EC31B0">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C31B0" w:rsidRDefault="00EC31B0">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C31B0" w:rsidRDefault="00EC31B0">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5、在磋商过程中磋商的任何一方不得向他人透露与磋商有关的技术资料、价格或其他信</w:t>
      </w:r>
      <w:r>
        <w:rPr>
          <w:rFonts w:ascii="方正小标宋_GBK" w:eastAsia="方正小标宋_GBK" w:hAnsi="宋体" w:cs="宋体" w:hint="eastAsia"/>
          <w:kern w:val="0"/>
          <w:sz w:val="24"/>
          <w:szCs w:val="24"/>
        </w:rPr>
        <w:lastRenderedPageBreak/>
        <w:t>息。</w:t>
      </w:r>
    </w:p>
    <w:p w:rsidR="00EC31B0" w:rsidRDefault="00EC31B0">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6、在磋商过程中，磋商小组可以根据竞争性磋商文件和磋商情况实质性变动采购需求中的技术服务、商务要求以及合同草案条款，但不得变动竞争性磋商文件中的其他内容。实质性变动的内容，须经采购人代表确认。对竞争性磋商文件作出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rsidR="00EC31B0" w:rsidRDefault="00EC31B0">
      <w:pPr>
        <w:spacing w:line="44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7、供应商在磋商时作出的所有书面承诺须由法定代表人或其授权代表签字。</w:t>
      </w:r>
    </w:p>
    <w:p w:rsidR="00EC31B0" w:rsidRDefault="00EC31B0">
      <w:pPr>
        <w:spacing w:line="400" w:lineRule="exact"/>
        <w:ind w:firstLineChars="100" w:firstLine="240"/>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8、磋商结束后，磋商小组要求所有参加正式磋商的供应商在规定时间内同时书面提交最后报价及有关承诺（填写《最后报价表》并密封提交）。已提交响应文件但未在规定时间内进行最后报价的供应商，视为放弃最后报价，以供应商响应文件中的报价为准。</w:t>
      </w:r>
    </w:p>
    <w:p w:rsidR="00EC31B0" w:rsidRDefault="00EC31B0">
      <w:pPr>
        <w:spacing w:line="40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宋体" w:cs="宋体" w:hint="eastAsia"/>
          <w:kern w:val="0"/>
          <w:sz w:val="24"/>
          <w:szCs w:val="24"/>
        </w:rPr>
        <w:t>9、同一合同项（分包）下为单一品目或非单一品目核心产品品牌的货物采购中，提供相同品牌产品且通过资格审查、符合性审查的不同供应商参加的，按一家供应商计算。</w:t>
      </w:r>
    </w:p>
    <w:p w:rsidR="00EC31B0" w:rsidRDefault="00EC31B0">
      <w:pPr>
        <w:pStyle w:val="3"/>
        <w:spacing w:before="0" w:after="0" w:line="390" w:lineRule="exact"/>
        <w:rPr>
          <w:rFonts w:ascii="方正小标宋_GBK" w:eastAsia="方正小标宋_GBK" w:hAnsi="方正小标宋_GBK" w:cs="方正小标宋_GBK"/>
          <w:color w:val="000000"/>
          <w:sz w:val="24"/>
          <w:szCs w:val="24"/>
        </w:rPr>
      </w:pPr>
      <w:bookmarkStart w:id="37" w:name="_Toc8030659"/>
      <w:bookmarkStart w:id="38" w:name="_Toc102227320"/>
      <w:bookmarkStart w:id="39" w:name="_Toc342913394"/>
      <w:r>
        <w:rPr>
          <w:rFonts w:ascii="方正小标宋_GBK" w:eastAsia="方正小标宋_GBK" w:hAnsi="方正小标宋_GBK" w:cs="方正小标宋_GBK" w:hint="eastAsia"/>
          <w:color w:val="000000"/>
          <w:sz w:val="24"/>
          <w:szCs w:val="24"/>
        </w:rPr>
        <w:t>五、评审依据</w:t>
      </w:r>
      <w:bookmarkEnd w:id="37"/>
    </w:p>
    <w:p w:rsidR="00EC31B0" w:rsidRDefault="00EC31B0">
      <w:pPr>
        <w:spacing w:line="39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评审的依据为竞争性磋商文件和响应文件（含有效的补充文件）。磋商小组判断响应文件对竞争性磋商文件的响应，仅基于响应文件本身而不靠外部证据。</w:t>
      </w:r>
    </w:p>
    <w:p w:rsidR="00EC31B0" w:rsidRDefault="00EC31B0">
      <w:pPr>
        <w:pStyle w:val="3"/>
        <w:spacing w:before="0" w:after="0" w:line="390" w:lineRule="exact"/>
        <w:rPr>
          <w:rFonts w:ascii="方正小标宋_GBK" w:eastAsia="方正小标宋_GBK" w:hAnsi="方正小标宋_GBK" w:cs="方正小标宋_GBK"/>
          <w:color w:val="000000"/>
          <w:sz w:val="24"/>
          <w:szCs w:val="24"/>
        </w:rPr>
      </w:pPr>
      <w:bookmarkStart w:id="40" w:name="_Toc8030660"/>
      <w:r>
        <w:rPr>
          <w:rFonts w:ascii="方正小标宋_GBK" w:eastAsia="方正小标宋_GBK" w:hAnsi="方正小标宋_GBK" w:cs="方正小标宋_GBK" w:hint="eastAsia"/>
          <w:color w:val="000000"/>
          <w:sz w:val="24"/>
          <w:szCs w:val="24"/>
        </w:rPr>
        <w:t>六、成交</w:t>
      </w:r>
      <w:bookmarkEnd w:id="38"/>
      <w:r>
        <w:rPr>
          <w:rFonts w:ascii="方正小标宋_GBK" w:eastAsia="方正小标宋_GBK" w:hAnsi="方正小标宋_GBK" w:cs="方正小标宋_GBK" w:hint="eastAsia"/>
          <w:color w:val="000000"/>
          <w:sz w:val="24"/>
          <w:szCs w:val="24"/>
        </w:rPr>
        <w:t>原则</w:t>
      </w:r>
      <w:bookmarkEnd w:id="39"/>
      <w:bookmarkEnd w:id="40"/>
    </w:p>
    <w:tbl>
      <w:tblPr>
        <w:tblpPr w:leftFromText="180" w:rightFromText="180" w:vertAnchor="text" w:horzAnchor="page" w:tblpX="1515" w:tblpY="43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50"/>
        <w:gridCol w:w="450"/>
        <w:gridCol w:w="579"/>
        <w:gridCol w:w="4101"/>
        <w:gridCol w:w="2561"/>
      </w:tblGrid>
      <w:tr w:rsidR="00EC31B0" w:rsidTr="00132750">
        <w:tc>
          <w:tcPr>
            <w:tcW w:w="58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序号</w:t>
            </w:r>
          </w:p>
        </w:tc>
        <w:tc>
          <w:tcPr>
            <w:tcW w:w="1050"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评分因素</w:t>
            </w:r>
          </w:p>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及权重</w:t>
            </w:r>
          </w:p>
        </w:tc>
        <w:tc>
          <w:tcPr>
            <w:tcW w:w="1029" w:type="dxa"/>
            <w:gridSpan w:val="2"/>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分值</w:t>
            </w:r>
          </w:p>
        </w:tc>
        <w:tc>
          <w:tcPr>
            <w:tcW w:w="410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评分标准</w:t>
            </w:r>
          </w:p>
        </w:tc>
        <w:tc>
          <w:tcPr>
            <w:tcW w:w="256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说明</w:t>
            </w:r>
          </w:p>
        </w:tc>
      </w:tr>
      <w:tr w:rsidR="00EC31B0" w:rsidTr="00132750">
        <w:tc>
          <w:tcPr>
            <w:tcW w:w="581" w:type="dxa"/>
            <w:vAlign w:val="center"/>
          </w:tcPr>
          <w:p w:rsidR="00EC31B0" w:rsidRDefault="00EC31B0">
            <w:pPr>
              <w:spacing w:line="30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1050"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投标报价</w:t>
            </w:r>
          </w:p>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（20%）</w:t>
            </w:r>
          </w:p>
        </w:tc>
        <w:tc>
          <w:tcPr>
            <w:tcW w:w="1029" w:type="dxa"/>
            <w:gridSpan w:val="2"/>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20</w:t>
            </w:r>
          </w:p>
        </w:tc>
        <w:tc>
          <w:tcPr>
            <w:tcW w:w="4101"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有效的投标报价中的最低价为评标基准价，其价格分为满分。其他投标人的价格分统一按照下列公式计算：</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投标报价得分＝（评标基准价/投标报价）×价格权重×100。</w:t>
            </w:r>
          </w:p>
        </w:tc>
        <w:tc>
          <w:tcPr>
            <w:tcW w:w="256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限价：报价标准不高于重庆二级医院物价收费标准35%。</w:t>
            </w:r>
          </w:p>
        </w:tc>
      </w:tr>
      <w:tr w:rsidR="00EC31B0" w:rsidTr="00132750">
        <w:trPr>
          <w:trHeight w:val="2184"/>
        </w:trPr>
        <w:tc>
          <w:tcPr>
            <w:tcW w:w="581" w:type="dxa"/>
            <w:vMerge w:val="restart"/>
            <w:vAlign w:val="center"/>
          </w:tcPr>
          <w:p w:rsidR="00EC31B0" w:rsidRDefault="00EC31B0">
            <w:pPr>
              <w:spacing w:line="30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1050" w:type="dxa"/>
            <w:vMerge w:val="restart"/>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技术服务部分</w:t>
            </w:r>
          </w:p>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（60%）</w:t>
            </w:r>
          </w:p>
        </w:tc>
        <w:tc>
          <w:tcPr>
            <w:tcW w:w="450"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质量保障</w:t>
            </w:r>
          </w:p>
        </w:tc>
        <w:tc>
          <w:tcPr>
            <w:tcW w:w="579"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30</w:t>
            </w:r>
          </w:p>
        </w:tc>
        <w:tc>
          <w:tcPr>
            <w:tcW w:w="4101"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 xml:space="preserve">   1、投标人在重庆市主城地域范围内设有的独立医学实验室通过中国合格评定国家认可委员会颁发的符合ISO15189标准的实验室认可证书，取得的得10分，未取得的得0分；</w:t>
            </w:r>
          </w:p>
          <w:p w:rsidR="00132750" w:rsidRPr="0095516C" w:rsidRDefault="00EC31B0">
            <w:pPr>
              <w:spacing w:line="300" w:lineRule="exact"/>
              <w:ind w:firstLineChars="200" w:firstLine="482"/>
              <w:jc w:val="left"/>
              <w:rPr>
                <w:rFonts w:ascii="仿宋" w:eastAsia="仿宋" w:hAnsi="仿宋" w:cs="仿宋"/>
                <w:b/>
                <w:sz w:val="24"/>
                <w:szCs w:val="24"/>
              </w:rPr>
            </w:pPr>
            <w:r w:rsidRPr="0095516C">
              <w:rPr>
                <w:rFonts w:ascii="仿宋" w:eastAsia="仿宋" w:hAnsi="仿宋" w:cs="仿宋" w:hint="eastAsia"/>
                <w:b/>
                <w:sz w:val="24"/>
                <w:szCs w:val="24"/>
              </w:rPr>
              <w:t>2、</w:t>
            </w:r>
            <w:r w:rsidR="00744EF6" w:rsidRPr="0095516C">
              <w:rPr>
                <w:rFonts w:ascii="仿宋" w:eastAsia="仿宋" w:hAnsi="仿宋" w:cs="仿宋" w:hint="eastAsia"/>
                <w:b/>
                <w:sz w:val="24"/>
                <w:szCs w:val="24"/>
              </w:rPr>
              <w:t>投标单位取得省级以上专利数量（包括发明专利、实用新型专利），提供专利号及专利名称，并在中国专利网能查询。（10分）</w:t>
            </w:r>
          </w:p>
          <w:p w:rsidR="00132750" w:rsidRPr="0095516C" w:rsidRDefault="002F1246" w:rsidP="002F1246">
            <w:pPr>
              <w:spacing w:line="300" w:lineRule="exact"/>
              <w:ind w:firstLineChars="196" w:firstLine="472"/>
              <w:jc w:val="left"/>
              <w:rPr>
                <w:rFonts w:ascii="仿宋" w:eastAsia="仿宋" w:hAnsi="仿宋" w:cs="仿宋"/>
                <w:b/>
                <w:sz w:val="24"/>
                <w:szCs w:val="24"/>
              </w:rPr>
            </w:pPr>
            <w:r w:rsidRPr="0095516C">
              <w:rPr>
                <w:rFonts w:ascii="仿宋" w:eastAsia="仿宋" w:hAnsi="仿宋" w:cs="仿宋" w:hint="eastAsia"/>
                <w:b/>
                <w:sz w:val="24"/>
                <w:szCs w:val="24"/>
              </w:rPr>
              <w:t>每获得一项得</w:t>
            </w:r>
            <w:r w:rsidR="00132750" w:rsidRPr="0095516C">
              <w:rPr>
                <w:rFonts w:ascii="仿宋" w:eastAsia="仿宋" w:hAnsi="仿宋" w:cs="仿宋" w:hint="eastAsia"/>
                <w:b/>
                <w:sz w:val="24"/>
                <w:szCs w:val="24"/>
              </w:rPr>
              <w:t>0.5分</w:t>
            </w:r>
            <w:r w:rsidRPr="0095516C">
              <w:rPr>
                <w:rFonts w:ascii="仿宋" w:eastAsia="仿宋" w:hAnsi="仿宋" w:cs="仿宋" w:hint="eastAsia"/>
                <w:b/>
                <w:sz w:val="24"/>
                <w:szCs w:val="24"/>
              </w:rPr>
              <w:t>，最高不超过10分。</w:t>
            </w:r>
          </w:p>
          <w:p w:rsidR="00EC31B0" w:rsidRDefault="00EC31B0">
            <w:pPr>
              <w:spacing w:line="300" w:lineRule="exact"/>
              <w:ind w:firstLineChars="200" w:firstLine="482"/>
              <w:jc w:val="left"/>
              <w:rPr>
                <w:rFonts w:ascii="仿宋" w:eastAsia="仿宋" w:hAnsi="仿宋" w:cs="仿宋"/>
                <w:b/>
                <w:sz w:val="24"/>
                <w:szCs w:val="24"/>
              </w:rPr>
            </w:pPr>
            <w:r>
              <w:rPr>
                <w:rFonts w:ascii="仿宋" w:eastAsia="仿宋" w:hAnsi="仿宋" w:cs="仿宋" w:hint="eastAsia"/>
                <w:b/>
                <w:sz w:val="24"/>
                <w:szCs w:val="24"/>
              </w:rPr>
              <w:t>3.提供2020年国家卫健委临检中心室间质评合格率（5分）</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（1）参加国家卫健委室间质评项目测试数量&gt;1000项得2分，参加国家卫</w:t>
            </w:r>
            <w:r>
              <w:rPr>
                <w:rFonts w:ascii="仿宋" w:eastAsia="仿宋" w:hAnsi="仿宋" w:cs="仿宋" w:hint="eastAsia"/>
                <w:b/>
                <w:sz w:val="24"/>
                <w:szCs w:val="24"/>
              </w:rPr>
              <w:lastRenderedPageBreak/>
              <w:t>健委室间质评项目测试数数量≤1000项得1分；未参加得0分。最高分2分。</w:t>
            </w:r>
          </w:p>
          <w:p w:rsidR="00EC31B0" w:rsidRDefault="00EC31B0">
            <w:pPr>
              <w:spacing w:line="300" w:lineRule="exact"/>
              <w:ind w:firstLineChars="100" w:firstLine="241"/>
              <w:jc w:val="left"/>
              <w:rPr>
                <w:rFonts w:ascii="仿宋" w:eastAsia="仿宋" w:hAnsi="仿宋" w:cs="仿宋"/>
                <w:b/>
                <w:sz w:val="24"/>
                <w:szCs w:val="24"/>
              </w:rPr>
            </w:pPr>
            <w:r>
              <w:rPr>
                <w:rFonts w:ascii="仿宋" w:eastAsia="仿宋" w:hAnsi="仿宋" w:cs="仿宋" w:hint="eastAsia"/>
                <w:b/>
                <w:sz w:val="24"/>
                <w:szCs w:val="24"/>
              </w:rPr>
              <w:t>（3）国家卫健委室间质评合格率大于99%得3分，98%&lt;国家卫健委室间质评合格率≤99%得2分，97%&lt;国家卫健委室间质评合格率≤98%得1分，≤97%或未参加得0分。最高分3分。</w:t>
            </w:r>
          </w:p>
          <w:p w:rsidR="00EC31B0" w:rsidRDefault="00EC31B0">
            <w:pPr>
              <w:spacing w:line="300" w:lineRule="exact"/>
              <w:ind w:firstLineChars="200" w:firstLine="482"/>
              <w:jc w:val="left"/>
              <w:rPr>
                <w:rFonts w:ascii="仿宋" w:eastAsia="仿宋" w:hAnsi="仿宋" w:cs="仿宋"/>
                <w:b/>
                <w:sz w:val="24"/>
                <w:szCs w:val="24"/>
              </w:rPr>
            </w:pPr>
            <w:r>
              <w:rPr>
                <w:rFonts w:ascii="仿宋" w:eastAsia="仿宋" w:hAnsi="仿宋" w:cs="仿宋" w:hint="eastAsia"/>
                <w:b/>
                <w:sz w:val="24"/>
                <w:szCs w:val="24"/>
              </w:rPr>
              <w:t xml:space="preserve">4.提供中高级专业技术人员（检验、病理技术人员）数量及职称证明文件（5分） </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未提供得0分；5名及以下得1分；6-10名得2分；11-20名以上得3分；20名以上得5分；</w:t>
            </w:r>
          </w:p>
        </w:tc>
        <w:tc>
          <w:tcPr>
            <w:tcW w:w="2561" w:type="dxa"/>
            <w:vAlign w:val="center"/>
          </w:tcPr>
          <w:p w:rsidR="00EC31B0" w:rsidRDefault="00EC31B0">
            <w:pPr>
              <w:spacing w:line="300" w:lineRule="exact"/>
              <w:ind w:firstLineChars="200" w:firstLine="482"/>
              <w:jc w:val="left"/>
              <w:rPr>
                <w:rFonts w:ascii="仿宋" w:eastAsia="仿宋" w:hAnsi="仿宋" w:cs="仿宋"/>
                <w:b/>
                <w:sz w:val="24"/>
                <w:szCs w:val="24"/>
              </w:rPr>
            </w:pPr>
            <w:r>
              <w:rPr>
                <w:rFonts w:ascii="仿宋" w:eastAsia="仿宋" w:hAnsi="仿宋" w:cs="仿宋" w:hint="eastAsia"/>
                <w:b/>
                <w:sz w:val="24"/>
                <w:szCs w:val="24"/>
              </w:rPr>
              <w:lastRenderedPageBreak/>
              <w:t>1.提供相应证明材料及文件复印件。</w:t>
            </w:r>
          </w:p>
          <w:p w:rsidR="00EC31B0" w:rsidRDefault="00EC31B0">
            <w:pPr>
              <w:spacing w:line="300" w:lineRule="exact"/>
              <w:ind w:firstLineChars="200" w:firstLine="482"/>
              <w:jc w:val="left"/>
              <w:rPr>
                <w:rFonts w:ascii="仿宋" w:eastAsia="仿宋" w:hAnsi="仿宋" w:cs="仿宋"/>
                <w:b/>
                <w:sz w:val="24"/>
                <w:szCs w:val="24"/>
              </w:rPr>
            </w:pPr>
            <w:r>
              <w:rPr>
                <w:rFonts w:ascii="仿宋" w:eastAsia="仿宋" w:hAnsi="仿宋" w:cs="仿宋" w:hint="eastAsia"/>
                <w:b/>
                <w:sz w:val="24"/>
                <w:szCs w:val="24"/>
              </w:rPr>
              <w:t>2.中高级技术人才、医师及技师人才数量以国家主管单位颁发的职称证明、医师证明、技师证明为准，并与供应商拥有劳动合同或社保缴纳证明（按要求提供相关证明材料加盖公章）。</w:t>
            </w:r>
          </w:p>
        </w:tc>
      </w:tr>
      <w:tr w:rsidR="00EC31B0" w:rsidTr="00132750">
        <w:trPr>
          <w:trHeight w:val="1393"/>
        </w:trPr>
        <w:tc>
          <w:tcPr>
            <w:tcW w:w="581" w:type="dxa"/>
            <w:vMerge/>
            <w:vAlign w:val="center"/>
          </w:tcPr>
          <w:p w:rsidR="00EC31B0" w:rsidRDefault="00EC31B0">
            <w:pPr>
              <w:spacing w:line="300" w:lineRule="exact"/>
              <w:ind w:firstLine="304"/>
              <w:jc w:val="center"/>
              <w:rPr>
                <w:rFonts w:ascii="仿宋" w:eastAsia="仿宋" w:hAnsi="仿宋" w:cs="仿宋"/>
                <w:bCs/>
                <w:sz w:val="24"/>
                <w:szCs w:val="24"/>
              </w:rPr>
            </w:pPr>
          </w:p>
        </w:tc>
        <w:tc>
          <w:tcPr>
            <w:tcW w:w="1050" w:type="dxa"/>
            <w:vMerge/>
            <w:vAlign w:val="center"/>
          </w:tcPr>
          <w:p w:rsidR="00EC31B0" w:rsidRDefault="00EC31B0">
            <w:pPr>
              <w:spacing w:line="300" w:lineRule="exact"/>
              <w:jc w:val="center"/>
              <w:rPr>
                <w:rFonts w:ascii="仿宋" w:eastAsia="仿宋" w:hAnsi="仿宋" w:cs="仿宋"/>
                <w:b/>
                <w:sz w:val="24"/>
                <w:szCs w:val="24"/>
              </w:rPr>
            </w:pPr>
          </w:p>
        </w:tc>
        <w:tc>
          <w:tcPr>
            <w:tcW w:w="450"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学科建设</w:t>
            </w:r>
          </w:p>
        </w:tc>
        <w:tc>
          <w:tcPr>
            <w:tcW w:w="579"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20</w:t>
            </w:r>
          </w:p>
        </w:tc>
        <w:tc>
          <w:tcPr>
            <w:tcW w:w="4101"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1、投标人协助经行政主管部门批准的区域检验中心的建设。每获批一家得3分，不超过15分。</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2、加入国家级或重庆市级专科联盟（协作网），并作为公共检测技术平台支持的，每学科得1分，不超过5分。</w:t>
            </w:r>
          </w:p>
        </w:tc>
        <w:tc>
          <w:tcPr>
            <w:tcW w:w="256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提供相应证明材料及文件复印件。</w:t>
            </w:r>
          </w:p>
        </w:tc>
      </w:tr>
      <w:tr w:rsidR="00EC31B0" w:rsidTr="00132750">
        <w:trPr>
          <w:trHeight w:val="1281"/>
        </w:trPr>
        <w:tc>
          <w:tcPr>
            <w:tcW w:w="581" w:type="dxa"/>
            <w:vMerge/>
            <w:vAlign w:val="center"/>
          </w:tcPr>
          <w:p w:rsidR="00EC31B0" w:rsidRDefault="00EC31B0">
            <w:pPr>
              <w:spacing w:line="300" w:lineRule="exact"/>
              <w:ind w:firstLine="304"/>
              <w:jc w:val="center"/>
              <w:rPr>
                <w:rFonts w:ascii="仿宋" w:eastAsia="仿宋" w:hAnsi="仿宋" w:cs="仿宋"/>
                <w:bCs/>
                <w:sz w:val="24"/>
                <w:szCs w:val="24"/>
              </w:rPr>
            </w:pPr>
          </w:p>
        </w:tc>
        <w:tc>
          <w:tcPr>
            <w:tcW w:w="1050" w:type="dxa"/>
            <w:vMerge/>
            <w:vAlign w:val="center"/>
          </w:tcPr>
          <w:p w:rsidR="00EC31B0" w:rsidRDefault="00EC31B0">
            <w:pPr>
              <w:spacing w:line="300" w:lineRule="exact"/>
              <w:jc w:val="center"/>
              <w:rPr>
                <w:rFonts w:ascii="仿宋" w:eastAsia="仿宋" w:hAnsi="仿宋" w:cs="仿宋"/>
                <w:b/>
                <w:sz w:val="24"/>
                <w:szCs w:val="24"/>
              </w:rPr>
            </w:pPr>
          </w:p>
        </w:tc>
        <w:tc>
          <w:tcPr>
            <w:tcW w:w="450"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综合实力</w:t>
            </w:r>
          </w:p>
        </w:tc>
        <w:tc>
          <w:tcPr>
            <w:tcW w:w="579"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10</w:t>
            </w:r>
          </w:p>
        </w:tc>
        <w:tc>
          <w:tcPr>
            <w:tcW w:w="4101"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投标人与三级综合医疗机构有外检服务合作协议，每提供1家在合作中的协议得2分，不超过10分。</w:t>
            </w:r>
          </w:p>
        </w:tc>
        <w:tc>
          <w:tcPr>
            <w:tcW w:w="256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提供相应合作协议，证明材料</w:t>
            </w:r>
          </w:p>
        </w:tc>
      </w:tr>
      <w:tr w:rsidR="00EC31B0" w:rsidTr="00132750">
        <w:trPr>
          <w:trHeight w:val="434"/>
        </w:trPr>
        <w:tc>
          <w:tcPr>
            <w:tcW w:w="581" w:type="dxa"/>
            <w:vAlign w:val="center"/>
          </w:tcPr>
          <w:p w:rsidR="00EC31B0" w:rsidRDefault="00EC31B0">
            <w:pPr>
              <w:spacing w:line="300" w:lineRule="exact"/>
              <w:jc w:val="center"/>
              <w:rPr>
                <w:rFonts w:ascii="仿宋" w:eastAsia="仿宋" w:hAnsi="仿宋" w:cs="仿宋"/>
                <w:bCs/>
                <w:sz w:val="24"/>
                <w:szCs w:val="24"/>
              </w:rPr>
            </w:pPr>
            <w:r>
              <w:rPr>
                <w:rFonts w:ascii="仿宋" w:eastAsia="仿宋" w:hAnsi="仿宋" w:cs="仿宋" w:hint="eastAsia"/>
                <w:bCs/>
                <w:sz w:val="24"/>
                <w:szCs w:val="24"/>
              </w:rPr>
              <w:t>3</w:t>
            </w:r>
          </w:p>
        </w:tc>
        <w:tc>
          <w:tcPr>
            <w:tcW w:w="1050"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商务部分（20%）</w:t>
            </w:r>
          </w:p>
        </w:tc>
        <w:tc>
          <w:tcPr>
            <w:tcW w:w="450"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服务保障</w:t>
            </w:r>
          </w:p>
        </w:tc>
        <w:tc>
          <w:tcPr>
            <w:tcW w:w="579"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20</w:t>
            </w:r>
          </w:p>
        </w:tc>
        <w:tc>
          <w:tcPr>
            <w:tcW w:w="4101" w:type="dxa"/>
            <w:vAlign w:val="center"/>
          </w:tcPr>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1、标本运送质量保障，投标人拥有自有冷链物流并取得《道路运输经营许可证》，得10分，无得0分；</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2、投标人需取得重庆市卫生主管部门颁发的高致病性菌种运输准运证得3分，无得0分；</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3、与重庆市医疗机构有信息化系统对接协议，每家得1分，不超过5分；</w:t>
            </w:r>
          </w:p>
          <w:p w:rsidR="00EC31B0" w:rsidRDefault="00EC31B0">
            <w:pPr>
              <w:spacing w:line="300" w:lineRule="exact"/>
              <w:jc w:val="left"/>
              <w:rPr>
                <w:rFonts w:ascii="仿宋" w:eastAsia="仿宋" w:hAnsi="仿宋" w:cs="仿宋"/>
                <w:b/>
                <w:sz w:val="24"/>
                <w:szCs w:val="24"/>
              </w:rPr>
            </w:pPr>
            <w:r>
              <w:rPr>
                <w:rFonts w:ascii="仿宋" w:eastAsia="仿宋" w:hAnsi="仿宋" w:cs="仿宋" w:hint="eastAsia"/>
                <w:b/>
                <w:sz w:val="24"/>
                <w:szCs w:val="24"/>
              </w:rPr>
              <w:t>4、投标人实验室提供互联网直接查询报告平台且有移动互联网端独立App或者微信查询报告系统的，得2分，无得0分。</w:t>
            </w:r>
          </w:p>
        </w:tc>
        <w:tc>
          <w:tcPr>
            <w:tcW w:w="2561" w:type="dxa"/>
            <w:vAlign w:val="center"/>
          </w:tcPr>
          <w:p w:rsidR="00EC31B0" w:rsidRDefault="00EC31B0">
            <w:pPr>
              <w:spacing w:line="300" w:lineRule="exact"/>
              <w:jc w:val="center"/>
              <w:rPr>
                <w:rFonts w:ascii="仿宋" w:eastAsia="仿宋" w:hAnsi="仿宋" w:cs="仿宋"/>
                <w:b/>
                <w:sz w:val="24"/>
                <w:szCs w:val="24"/>
              </w:rPr>
            </w:pPr>
            <w:r>
              <w:rPr>
                <w:rFonts w:ascii="仿宋" w:eastAsia="仿宋" w:hAnsi="仿宋" w:cs="仿宋" w:hint="eastAsia"/>
                <w:b/>
                <w:sz w:val="24"/>
                <w:szCs w:val="24"/>
              </w:rPr>
              <w:t>提供相应证明材料</w:t>
            </w:r>
          </w:p>
        </w:tc>
      </w:tr>
    </w:tbl>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1、评审办法</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1.1磋商小组将依照本竞争性磋商文件相关规定对质量和服务均能满足竞争性磋商实质性响应要求的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进行评分，并依据得分情况，按照由高到低的顺序提出3名以上成交候选人，并编写评审报告。</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1.2若供应商的得分相同，按技术服务参数（条款）的优劣顺序排列；以上都相同的，按商务条款的优劣顺序排列。</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1.3成交价格=成交供应商的最后报价</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 xml:space="preserve">  2、评审细则：</w:t>
      </w:r>
    </w:p>
    <w:p w:rsidR="00EC31B0" w:rsidRDefault="00EC31B0">
      <w:pPr>
        <w:snapToGrid w:val="0"/>
        <w:spacing w:line="440" w:lineRule="exact"/>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sz w:val="24"/>
          <w:szCs w:val="24"/>
        </w:rPr>
        <w:t xml:space="preserve"> 2.1 资格符合性检查</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依据法律法规和竞争性磋商文件的规定，对</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的资格证明、保证金等进行审查，以确定</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是否具备磋商资格。</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2.2对响应文件的有效性、完整性和响应程度检查</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依据竞争性磋商文件的规定，对</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的响应文件从质量、服务等方面进行审查，以确定</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是否实质性响应竞争性磋商文件的要求。对技术服务、商务未作实质性响应的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，磋商小组可要求其在最后报价前做出相应的承诺。</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2.3成交供应商的确定：</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2.3.1“第三篇 磋商项目技术服务需求”有一条及以上不能满足竞争性磋商文件要求的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将失去成为成交供应商的资格。</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2.3.2“第四篇 磋商项目商务需求”有一条及以上不能满足竞争性磋商文件要求的</w:t>
      </w:r>
      <w:r>
        <w:rPr>
          <w:rFonts w:ascii="方正小标宋_GBK" w:eastAsia="方正小标宋_GBK" w:hAnsi="宋体" w:cs="宋体" w:hint="eastAsia"/>
          <w:kern w:val="0"/>
          <w:sz w:val="24"/>
          <w:szCs w:val="24"/>
        </w:rPr>
        <w:t>供应商</w:t>
      </w:r>
      <w:r>
        <w:rPr>
          <w:rFonts w:ascii="方正小标宋_GBK" w:eastAsia="方正小标宋_GBK" w:hAnsi="方正小标宋_GBK" w:cs="方正小标宋_GBK" w:hint="eastAsia"/>
          <w:color w:val="000000"/>
          <w:sz w:val="24"/>
          <w:szCs w:val="24"/>
        </w:rPr>
        <w:t>将失去成为成交供应商的资格。</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2.3.3磋商小组认为，排在前面的成交候选人的最后报价或者某些分项报价明显不合理或者低于成本，有可能影响商品质量和不能诚信履约的，将要求其在规定的期限内提供书面文件予以解释说明，并提交相关证明材料；否则，磋商小组可以取消该成交候选人成为成交供应商的资格，按顺序由排在后面的成交候选人递补，以此类推。</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2.3.4磋商小组将依照评审办法提出至少1名以上成交候选人。</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2.4成交供应商的变更</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2.4.1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EC31B0" w:rsidRDefault="00EC31B0">
      <w:pPr>
        <w:snapToGrid w:val="0"/>
        <w:spacing w:line="44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2.4.2成交供应商无充分理由放弃成交的，采购人将会把相关情况报财政部门，财政部门将根据相关法律法规的规定对违规供应商进行处罚。 </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2.5出现下列情形之一的，采购人应当终止竞争性磋商采购活动，发布项目终止公告并说明原因，重新开展采购活动：</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2.5.1因情况变化，不再符合规定的竞争性磋商采购方式适用情形的；</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2.5.2出现影响采购公正的违法、违规行为的；</w:t>
      </w:r>
    </w:p>
    <w:p w:rsidR="00EC31B0" w:rsidRDefault="00EC31B0">
      <w:pPr>
        <w:snapToGrid w:val="0"/>
        <w:spacing w:line="44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2.5.3在采购过程中符合竞争要求的竞标人或者报价未超过采购预算的竞标人不足3家的，但《政府采购非招标采购方式管理办法》第二十七条第二款规定的情形除外。</w:t>
      </w:r>
    </w:p>
    <w:p w:rsidR="00EC31B0" w:rsidRDefault="00EC31B0">
      <w:pPr>
        <w:pStyle w:val="3"/>
        <w:spacing w:before="0" w:after="0" w:line="380" w:lineRule="exact"/>
        <w:rPr>
          <w:rFonts w:ascii="方正小标宋_GBK" w:eastAsia="方正小标宋_GBK" w:hAnsi="方正小标宋_GBK" w:cs="方正小标宋_GBK"/>
          <w:color w:val="000000"/>
          <w:sz w:val="24"/>
          <w:szCs w:val="24"/>
        </w:rPr>
      </w:pPr>
      <w:bookmarkStart w:id="41" w:name="_Toc102227321"/>
      <w:bookmarkStart w:id="42" w:name="_Toc8030661"/>
      <w:bookmarkStart w:id="43" w:name="_Toc342913395"/>
      <w:r>
        <w:rPr>
          <w:rFonts w:ascii="方正小标宋_GBK" w:eastAsia="方正小标宋_GBK" w:hAnsi="方正小标宋_GBK" w:cs="方正小标宋_GBK" w:hint="eastAsia"/>
          <w:color w:val="000000"/>
          <w:sz w:val="24"/>
          <w:szCs w:val="24"/>
        </w:rPr>
        <w:t>七、成交通知</w:t>
      </w:r>
      <w:bookmarkEnd w:id="41"/>
      <w:bookmarkEnd w:id="42"/>
      <w:bookmarkEnd w:id="43"/>
    </w:p>
    <w:p w:rsidR="00EC31B0" w:rsidRDefault="00EC31B0">
      <w:pPr>
        <w:spacing w:line="38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成交供应商确定后1个工作日内，采购单位在</w:t>
      </w:r>
      <w:r>
        <w:rPr>
          <w:rFonts w:ascii="方正小标宋_GBK" w:eastAsia="方正小标宋_GBK" w:hAnsi="方正小标宋_GBK" w:cs="方正小标宋_GBK" w:hint="eastAsia"/>
          <w:sz w:val="24"/>
          <w:szCs w:val="24"/>
        </w:rPr>
        <w:t>重庆市行采家采购网（https://www.gec123.com）网站发布成交结果公告。</w:t>
      </w:r>
    </w:p>
    <w:p w:rsidR="00EC31B0" w:rsidRDefault="00EC31B0">
      <w:pPr>
        <w:pStyle w:val="3"/>
        <w:spacing w:before="0" w:after="0" w:line="380" w:lineRule="exact"/>
        <w:rPr>
          <w:rFonts w:ascii="方正小标宋_GBK" w:eastAsia="方正小标宋_GBK" w:hAnsi="方正小标宋_GBK" w:cs="方正小标宋_GBK"/>
          <w:color w:val="000000"/>
          <w:sz w:val="24"/>
          <w:szCs w:val="24"/>
        </w:rPr>
      </w:pPr>
      <w:bookmarkStart w:id="44" w:name="_Toc8030662"/>
      <w:r>
        <w:rPr>
          <w:rFonts w:ascii="方正小标宋_GBK" w:eastAsia="方正小标宋_GBK" w:hAnsi="方正小标宋_GBK" w:cs="方正小标宋_GBK" w:hint="eastAsia"/>
          <w:color w:val="000000"/>
          <w:sz w:val="24"/>
          <w:szCs w:val="24"/>
        </w:rPr>
        <w:lastRenderedPageBreak/>
        <w:t>八、关于质疑和投诉</w:t>
      </w:r>
      <w:bookmarkEnd w:id="44"/>
    </w:p>
    <w:p w:rsidR="00EC31B0" w:rsidRDefault="00EC31B0">
      <w:pPr>
        <w:spacing w:line="400" w:lineRule="exact"/>
        <w:ind w:firstLineChars="150" w:firstLine="360"/>
        <w:rPr>
          <w:rFonts w:ascii="方正小标宋_GBK" w:eastAsia="方正小标宋_GBK" w:hAnsi="宋体"/>
          <w:color w:val="000000"/>
          <w:sz w:val="24"/>
          <w:szCs w:val="24"/>
        </w:rPr>
      </w:pPr>
      <w:bookmarkStart w:id="45" w:name="_Toc102227322"/>
      <w:bookmarkStart w:id="46" w:name="_Toc342913396"/>
      <w:r>
        <w:rPr>
          <w:rFonts w:ascii="方正小标宋_GBK" w:eastAsia="方正小标宋_GBK" w:hAnsi="宋体" w:hint="eastAsia"/>
          <w:color w:val="000000"/>
          <w:sz w:val="24"/>
          <w:szCs w:val="24"/>
        </w:rPr>
        <w:t>（一）质疑</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认为采购文件、采购过程和成交结果使自己的权益收到伤害的，可向采购人单位以书面形式提出质疑。</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提出质疑的应当是参与所质疑项目采购活动的</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 xml:space="preserve">。 </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1.质疑时限、内容</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认为采购文件、采购过程、成交结果使自己的权益受到损害的，可以在知道或者应知其权益受到损害之日起7个工作日内，以书面形式向采购人提出质疑。</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提出质疑应当提交质疑函和必要的证明材料，质疑函应当包括下列内容：</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的姓名或者名称、地址、邮编、联系人及联系电话；</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1.2.2质疑项目的名称、项目号以及磋商项目编号；</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1.2.3具体、明确的质疑事项和与质疑事项相关的请求；</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1.2.4事实依据；</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1.2.5必要的法律依据；</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1.2.6提出质疑的日期；</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1.2.7营业执照（或事业单位法人证书，或个体工商户营业执照或有效的自然人身份证明、组织机构代码证）复印件；</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1.2.8法定代表人授权委托书原件、法定代表人身份证复印件和其授权代表的身份证复印件（</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为自然人的提供自然人身份证复印件）；</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1.3</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为自然人的，质疑函应当由本人签字；</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为法人或者其他组织的，质疑函应当由法定代表人、主要负责人，或者其授权代表签字或者盖章，并加盖公章。</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2.质疑答复</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采购人当在收到</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的书面质疑后七个工作日内作出答复，并以书面形式通知质疑</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和其他有关</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3.其他</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3.1</w:t>
      </w:r>
      <w:r>
        <w:rPr>
          <w:rFonts w:ascii="方正小标宋_GBK" w:eastAsia="方正小标宋_GBK" w:hAnsi="仿宋" w:cs="仿宋" w:hint="eastAsia"/>
          <w:sz w:val="24"/>
        </w:rPr>
        <w:t>供应商</w:t>
      </w:r>
      <w:r>
        <w:rPr>
          <w:rFonts w:ascii="方正小标宋_GBK" w:eastAsia="方正小标宋_GBK" w:hAnsi="仿宋" w:cs="仿宋" w:hint="eastAsia"/>
          <w:color w:val="000000"/>
          <w:sz w:val="24"/>
        </w:rPr>
        <w:t>应按照《政府采购质疑和投诉办法》（财政部令第94号）及相关法律法规要求，在法定质疑期内一次性提出针对同一采购程序环节的质疑。</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3.2质疑函范本可在财政部门户网站和中国政府采购网下载。</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（二）投诉</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1.</w:t>
      </w:r>
      <w:r>
        <w:rPr>
          <w:rFonts w:ascii="方正小标宋_GBK" w:eastAsia="方正小标宋_GBK" w:hAnsi="仿宋" w:cs="仿宋" w:hint="eastAsia"/>
          <w:sz w:val="24"/>
        </w:rPr>
        <w:t xml:space="preserve"> 供应商</w:t>
      </w:r>
      <w:r>
        <w:rPr>
          <w:rFonts w:ascii="方正小标宋_GBK" w:eastAsia="方正小标宋_GBK" w:hAnsi="仿宋" w:cs="仿宋" w:hint="eastAsia"/>
          <w:color w:val="000000"/>
          <w:sz w:val="24"/>
        </w:rPr>
        <w:t>对采购人、采购人的答复不满意，或者采购人未在规定时间内作出答复的，可以在答复期满后15个工作日内按照相关法律法规向上级部门提起投诉。</w:t>
      </w:r>
    </w:p>
    <w:p w:rsidR="00EC31B0" w:rsidRDefault="00EC31B0">
      <w:pPr>
        <w:spacing w:line="400" w:lineRule="exact"/>
        <w:ind w:right="12" w:firstLine="480"/>
        <w:rPr>
          <w:rFonts w:ascii="方正小标宋_GBK" w:eastAsia="方正小标宋_GBK" w:hAnsi="仿宋" w:cs="仿宋"/>
          <w:color w:val="000000"/>
          <w:sz w:val="24"/>
        </w:rPr>
      </w:pPr>
      <w:r>
        <w:rPr>
          <w:rFonts w:ascii="方正小标宋_GBK" w:eastAsia="方正小标宋_GBK" w:hAnsi="仿宋" w:cs="仿宋" w:hint="eastAsia"/>
          <w:color w:val="000000"/>
          <w:sz w:val="24"/>
        </w:rPr>
        <w:t>2.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r>
        <w:rPr>
          <w:rFonts w:ascii="方正小标宋_GBK" w:eastAsia="方正小标宋_GBK" w:hAnsi="仿宋" w:cs="仿宋" w:hint="eastAsia"/>
          <w:color w:val="000000"/>
          <w:sz w:val="24"/>
        </w:rPr>
        <w:lastRenderedPageBreak/>
        <w:t>应当履行相关的证明手续。</w:t>
      </w:r>
    </w:p>
    <w:p w:rsidR="00EC31B0" w:rsidRDefault="00EC31B0">
      <w:pPr>
        <w:pStyle w:val="3"/>
        <w:spacing w:before="0" w:after="0" w:line="380" w:lineRule="exact"/>
        <w:rPr>
          <w:rFonts w:ascii="方正小标宋_GBK" w:eastAsia="方正小标宋_GBK" w:hAnsi="方正小标宋_GBK" w:cs="方正小标宋_GBK"/>
          <w:color w:val="000000"/>
          <w:sz w:val="24"/>
          <w:szCs w:val="24"/>
        </w:rPr>
      </w:pPr>
      <w:bookmarkStart w:id="47" w:name="_Toc8030663"/>
      <w:r>
        <w:rPr>
          <w:rFonts w:ascii="方正小标宋_GBK" w:eastAsia="方正小标宋_GBK" w:hAnsi="方正小标宋_GBK" w:cs="方正小标宋_GBK" w:hint="eastAsia"/>
          <w:color w:val="000000"/>
          <w:sz w:val="24"/>
          <w:szCs w:val="24"/>
        </w:rPr>
        <w:t>九、签订</w:t>
      </w:r>
      <w:bookmarkEnd w:id="45"/>
      <w:r>
        <w:rPr>
          <w:rFonts w:ascii="方正小标宋_GBK" w:eastAsia="方正小标宋_GBK" w:hAnsi="方正小标宋_GBK" w:cs="方正小标宋_GBK" w:hint="eastAsia"/>
          <w:color w:val="000000"/>
          <w:sz w:val="24"/>
          <w:szCs w:val="24"/>
        </w:rPr>
        <w:t>合同</w:t>
      </w:r>
      <w:bookmarkEnd w:id="46"/>
      <w:bookmarkEnd w:id="47"/>
    </w:p>
    <w:p w:rsidR="00EC31B0" w:rsidRDefault="00EC31B0">
      <w:pPr>
        <w:spacing w:line="38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1、采购人与成交供应商应当在成交通知书发出之日起十五日内，按照竞争性磋商文件和成交供应商响应文件的约定，与成交供应商签订书面合同。所签订的合同不得对竞争性磋商文件和供应商的响应文件作实质性修改。</w:t>
      </w:r>
    </w:p>
    <w:p w:rsidR="00EC31B0" w:rsidRDefault="000004AA" w:rsidP="000004AA">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w:t>
      </w:r>
      <w:r w:rsidR="00EC31B0">
        <w:rPr>
          <w:rFonts w:ascii="方正小标宋_GBK" w:eastAsia="方正小标宋_GBK" w:hAnsi="方正小标宋_GBK" w:cs="方正小标宋_GBK" w:hint="eastAsia"/>
          <w:color w:val="000000"/>
          <w:sz w:val="24"/>
          <w:szCs w:val="24"/>
        </w:rPr>
        <w:t>、竞争性磋商文件、供应商的响应文件及澄清文件等，均为签订政府采购合同的依据。</w:t>
      </w:r>
    </w:p>
    <w:p w:rsidR="00EC31B0" w:rsidRDefault="000004AA">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w:t>
      </w:r>
      <w:r w:rsidR="00EC31B0">
        <w:rPr>
          <w:rFonts w:ascii="方正小标宋_GBK" w:eastAsia="方正小标宋_GBK" w:hAnsi="方正小标宋_GBK" w:cs="方正小标宋_GBK" w:hint="eastAsia"/>
          <w:color w:val="000000"/>
          <w:sz w:val="24"/>
          <w:szCs w:val="24"/>
        </w:rPr>
        <w:t>、合同生效条款由供需双方约定，法律、行政法规规定应当办理批准、登记等手续后生效的合同，依照其规定。</w:t>
      </w:r>
    </w:p>
    <w:p w:rsidR="00EC31B0" w:rsidRDefault="000004AA">
      <w:pPr>
        <w:spacing w:line="380" w:lineRule="exact"/>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w:t>
      </w:r>
      <w:r w:rsidR="00EC31B0">
        <w:rPr>
          <w:rFonts w:ascii="方正小标宋_GBK" w:eastAsia="方正小标宋_GBK" w:hAnsi="方正小标宋_GBK" w:cs="方正小标宋_GBK" w:hint="eastAsia"/>
          <w:color w:val="000000"/>
          <w:sz w:val="24"/>
          <w:szCs w:val="24"/>
        </w:rPr>
        <w:t>、合同原则上应按照《重庆市政府采购合同》签订，相关单位要求适用合同通用格式版本的，应按其要求另行签订其他合同。</w:t>
      </w:r>
    </w:p>
    <w:p w:rsidR="00EC31B0" w:rsidRDefault="000004AA" w:rsidP="0033468A">
      <w:pPr>
        <w:spacing w:line="380" w:lineRule="exact"/>
        <w:ind w:firstLineChars="100" w:firstLine="240"/>
        <w:rPr>
          <w:rFonts w:ascii="方正小标宋_GBK" w:eastAsia="方正小标宋_GBK" w:hAnsi="方正小标宋_GBK" w:cs="方正小标宋_GBK"/>
          <w:b/>
          <w:color w:val="000000"/>
          <w:sz w:val="36"/>
          <w:szCs w:val="30"/>
        </w:rPr>
        <w:sectPr w:rsidR="00EC31B0">
          <w:footerReference w:type="even" r:id="rId10"/>
          <w:footerReference w:type="default" r:id="rId11"/>
          <w:pgSz w:w="11907" w:h="16840"/>
          <w:pgMar w:top="1134" w:right="1191" w:bottom="1134" w:left="1304" w:header="567" w:footer="567" w:gutter="0"/>
          <w:cols w:space="720"/>
          <w:docGrid w:linePitch="381"/>
        </w:sectPr>
      </w:pPr>
      <w:r>
        <w:rPr>
          <w:rFonts w:ascii="方正小标宋_GBK" w:eastAsia="方正小标宋_GBK" w:hAnsi="方正小标宋_GBK" w:cs="方正小标宋_GBK" w:hint="eastAsia"/>
          <w:color w:val="000000"/>
          <w:sz w:val="24"/>
          <w:szCs w:val="24"/>
        </w:rPr>
        <w:t>5</w:t>
      </w:r>
      <w:r w:rsidR="00EC31B0">
        <w:rPr>
          <w:rFonts w:ascii="方正小标宋_GBK" w:eastAsia="方正小标宋_GBK" w:hAnsi="方正小标宋_GBK" w:cs="方正小标宋_GBK" w:hint="eastAsia"/>
          <w:color w:val="000000"/>
          <w:sz w:val="24"/>
          <w:szCs w:val="24"/>
        </w:rPr>
        <w:t>、采购人要求成交供应商提供履约保证金的，应当在竞争性磋商文件中予以约定。</w:t>
      </w:r>
      <w:bookmarkStart w:id="48" w:name="_Toc8030665"/>
    </w:p>
    <w:p w:rsidR="00EC31B0" w:rsidRDefault="00EC31B0">
      <w:pPr>
        <w:pStyle w:val="2"/>
        <w:spacing w:before="0" w:after="0" w:line="240" w:lineRule="auto"/>
        <w:jc w:val="center"/>
        <w:rPr>
          <w:rFonts w:ascii="方正小标宋_GBK" w:eastAsia="方正小标宋_GBK" w:hAnsi="方正小标宋_GBK" w:cs="方正小标宋_GBK"/>
          <w:b w:val="0"/>
          <w:color w:val="000000"/>
          <w:sz w:val="30"/>
          <w:szCs w:val="30"/>
        </w:rPr>
      </w:pPr>
      <w:r>
        <w:rPr>
          <w:rFonts w:ascii="方正小标宋_GBK" w:eastAsia="方正小标宋_GBK" w:hAnsi="方正小标宋_GBK" w:cs="方正小标宋_GBK" w:hint="eastAsia"/>
          <w:b w:val="0"/>
          <w:color w:val="000000"/>
          <w:sz w:val="36"/>
          <w:szCs w:val="30"/>
        </w:rPr>
        <w:lastRenderedPageBreak/>
        <w:t>第三篇  磋商项目技术服务需求</w:t>
      </w:r>
      <w:bookmarkEnd w:id="48"/>
    </w:p>
    <w:p w:rsidR="00EC31B0" w:rsidRPr="0033468A" w:rsidRDefault="00EC31B0">
      <w:pPr>
        <w:pStyle w:val="3"/>
        <w:spacing w:before="0" w:after="0" w:line="400" w:lineRule="exact"/>
        <w:rPr>
          <w:rFonts w:ascii="方正小标宋_GBK" w:eastAsia="方正小标宋_GBK" w:hAnsi="方正小标宋_GBK" w:cs="方正小标宋_GBK"/>
          <w:sz w:val="24"/>
          <w:szCs w:val="24"/>
        </w:rPr>
      </w:pPr>
      <w:bookmarkStart w:id="49" w:name="_Toc464202395"/>
      <w:bookmarkStart w:id="50" w:name="_Toc8030666"/>
      <w:bookmarkStart w:id="51" w:name="_Toc460597053"/>
      <w:bookmarkStart w:id="52" w:name="_Toc12789058"/>
      <w:r w:rsidRPr="0033468A">
        <w:rPr>
          <w:rFonts w:ascii="方正小标宋_GBK" w:eastAsia="方正小标宋_GBK" w:hAnsi="方正小标宋_GBK" w:cs="方正小标宋_GBK" w:hint="eastAsia"/>
          <w:sz w:val="24"/>
          <w:szCs w:val="24"/>
        </w:rPr>
        <w:t>一、</w:t>
      </w:r>
      <w:bookmarkEnd w:id="49"/>
      <w:r w:rsidRPr="0033468A">
        <w:rPr>
          <w:rFonts w:ascii="方正小标宋_GBK" w:eastAsia="方正小标宋_GBK" w:hAnsi="方正小标宋_GBK" w:cs="方正小标宋_GBK" w:hint="eastAsia"/>
          <w:sz w:val="24"/>
          <w:szCs w:val="24"/>
        </w:rPr>
        <w:t>采购内容一览表</w:t>
      </w:r>
      <w:bookmarkEnd w:id="50"/>
    </w:p>
    <w:tbl>
      <w:tblPr>
        <w:tblW w:w="1436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3573"/>
        <w:gridCol w:w="1471"/>
        <w:gridCol w:w="8198"/>
      </w:tblGrid>
      <w:tr w:rsidR="00EC31B0" w:rsidRPr="0033468A">
        <w:trPr>
          <w:trHeight w:val="369"/>
        </w:trPr>
        <w:tc>
          <w:tcPr>
            <w:tcW w:w="1120" w:type="dxa"/>
            <w:tcBorders>
              <w:top w:val="single" w:sz="4" w:space="0" w:color="auto"/>
              <w:left w:val="single" w:sz="4" w:space="0" w:color="auto"/>
              <w:right w:val="single" w:sz="4" w:space="0" w:color="auto"/>
            </w:tcBorders>
            <w:vAlign w:val="center"/>
          </w:tcPr>
          <w:p w:rsidR="00EC31B0" w:rsidRPr="0033468A" w:rsidRDefault="00EC31B0">
            <w:pPr>
              <w:widowControl/>
              <w:jc w:val="center"/>
              <w:rPr>
                <w:rFonts w:ascii="方正小标宋_GBK" w:eastAsia="方正小标宋_GBK" w:hAnsi="方正小标宋_GBK" w:cs="方正小标宋_GBK"/>
                <w:b/>
                <w:bCs/>
                <w:kern w:val="0"/>
                <w:sz w:val="24"/>
                <w:szCs w:val="24"/>
              </w:rPr>
            </w:pPr>
            <w:r w:rsidRPr="0033468A">
              <w:rPr>
                <w:rFonts w:ascii="方正小标宋_GBK" w:eastAsia="方正小标宋_GBK" w:hAnsi="方正小标宋_GBK" w:cs="方正小标宋_GBK" w:hint="eastAsia"/>
                <w:b/>
                <w:bCs/>
                <w:kern w:val="0"/>
                <w:sz w:val="24"/>
                <w:szCs w:val="24"/>
              </w:rPr>
              <w:t>序号</w:t>
            </w:r>
          </w:p>
        </w:tc>
        <w:tc>
          <w:tcPr>
            <w:tcW w:w="3573" w:type="dxa"/>
            <w:tcBorders>
              <w:top w:val="single" w:sz="4" w:space="0" w:color="auto"/>
              <w:left w:val="single" w:sz="4" w:space="0" w:color="auto"/>
              <w:right w:val="single" w:sz="4" w:space="0" w:color="auto"/>
            </w:tcBorders>
            <w:vAlign w:val="center"/>
          </w:tcPr>
          <w:p w:rsidR="00EC31B0" w:rsidRPr="0033468A" w:rsidRDefault="00EC31B0">
            <w:pPr>
              <w:widowControl/>
              <w:jc w:val="center"/>
              <w:rPr>
                <w:rFonts w:ascii="方正小标宋_GBK" w:eastAsia="方正小标宋_GBK" w:hAnsi="方正小标宋_GBK" w:cs="方正小标宋_GBK"/>
                <w:b/>
                <w:bCs/>
                <w:kern w:val="0"/>
                <w:sz w:val="24"/>
                <w:szCs w:val="24"/>
              </w:rPr>
            </w:pPr>
            <w:r w:rsidRPr="0033468A">
              <w:rPr>
                <w:rFonts w:ascii="方正小标宋_GBK" w:eastAsia="方正小标宋_GBK" w:hAnsi="方正小标宋_GBK" w:cs="方正小标宋_GBK" w:hint="eastAsia"/>
                <w:b/>
                <w:bCs/>
                <w:kern w:val="0"/>
                <w:sz w:val="24"/>
                <w:szCs w:val="24"/>
              </w:rPr>
              <w:t>项目名称</w:t>
            </w:r>
          </w:p>
        </w:tc>
        <w:tc>
          <w:tcPr>
            <w:tcW w:w="1471" w:type="dxa"/>
            <w:tcBorders>
              <w:top w:val="single" w:sz="4" w:space="0" w:color="auto"/>
              <w:left w:val="single" w:sz="4" w:space="0" w:color="auto"/>
              <w:right w:val="single" w:sz="4" w:space="0" w:color="auto"/>
            </w:tcBorders>
            <w:vAlign w:val="center"/>
          </w:tcPr>
          <w:p w:rsidR="00EC31B0" w:rsidRPr="0033468A" w:rsidRDefault="00EC31B0">
            <w:pPr>
              <w:widowControl/>
              <w:jc w:val="center"/>
              <w:rPr>
                <w:rFonts w:ascii="方正小标宋_GBK" w:eastAsia="方正小标宋_GBK" w:hAnsi="方正小标宋_GBK" w:cs="方正小标宋_GBK"/>
                <w:b/>
                <w:bCs/>
                <w:kern w:val="0"/>
                <w:sz w:val="24"/>
                <w:szCs w:val="24"/>
              </w:rPr>
            </w:pPr>
            <w:r w:rsidRPr="0033468A">
              <w:rPr>
                <w:rFonts w:ascii="方正小标宋_GBK" w:eastAsia="方正小标宋_GBK" w:hAnsi="方正小标宋_GBK" w:cs="方正小标宋_GBK" w:hint="eastAsia"/>
                <w:b/>
                <w:bCs/>
                <w:kern w:val="0"/>
                <w:sz w:val="24"/>
                <w:szCs w:val="24"/>
              </w:rPr>
              <w:t>数量</w:t>
            </w:r>
          </w:p>
        </w:tc>
        <w:tc>
          <w:tcPr>
            <w:tcW w:w="8198" w:type="dxa"/>
            <w:tcBorders>
              <w:top w:val="single" w:sz="4" w:space="0" w:color="auto"/>
              <w:left w:val="single" w:sz="4" w:space="0" w:color="auto"/>
              <w:right w:val="single" w:sz="4" w:space="0" w:color="auto"/>
            </w:tcBorders>
            <w:vAlign w:val="center"/>
          </w:tcPr>
          <w:p w:rsidR="00EC31B0" w:rsidRPr="0033468A" w:rsidRDefault="00EC31B0">
            <w:pPr>
              <w:widowControl/>
              <w:jc w:val="center"/>
              <w:rPr>
                <w:rFonts w:ascii="方正小标宋_GBK" w:eastAsia="方正小标宋_GBK" w:hAnsi="方正小标宋_GBK" w:cs="方正小标宋_GBK"/>
                <w:b/>
                <w:bCs/>
                <w:kern w:val="0"/>
                <w:sz w:val="24"/>
                <w:szCs w:val="24"/>
              </w:rPr>
            </w:pPr>
            <w:r w:rsidRPr="0033468A">
              <w:rPr>
                <w:rFonts w:ascii="方正小标宋_GBK" w:eastAsia="方正小标宋_GBK" w:hAnsi="方正小标宋_GBK" w:cs="方正小标宋_GBK" w:hint="eastAsia"/>
                <w:b/>
                <w:bCs/>
                <w:kern w:val="0"/>
                <w:sz w:val="24"/>
                <w:szCs w:val="24"/>
              </w:rPr>
              <w:t>备注</w:t>
            </w:r>
          </w:p>
        </w:tc>
      </w:tr>
      <w:tr w:rsidR="00EC31B0" w:rsidRPr="0033468A">
        <w:trPr>
          <w:trHeight w:val="375"/>
        </w:trPr>
        <w:tc>
          <w:tcPr>
            <w:tcW w:w="1120" w:type="dxa"/>
            <w:tcBorders>
              <w:top w:val="single" w:sz="4" w:space="0" w:color="auto"/>
              <w:left w:val="single" w:sz="4" w:space="0" w:color="auto"/>
              <w:bottom w:val="single" w:sz="4" w:space="0" w:color="auto"/>
              <w:right w:val="single" w:sz="4" w:space="0" w:color="auto"/>
            </w:tcBorders>
            <w:vAlign w:val="center"/>
          </w:tcPr>
          <w:p w:rsidR="00EC31B0" w:rsidRPr="0033468A" w:rsidRDefault="00EC31B0">
            <w:pPr>
              <w:widowControl/>
              <w:jc w:val="center"/>
              <w:rPr>
                <w:rFonts w:ascii="方正小标宋_GBK" w:eastAsia="方正小标宋_GBK" w:hAnsi="方正小标宋_GBK" w:cs="方正小标宋_GBK"/>
                <w:kern w:val="0"/>
                <w:sz w:val="24"/>
                <w:szCs w:val="24"/>
              </w:rPr>
            </w:pPr>
            <w:r w:rsidRPr="0033468A">
              <w:rPr>
                <w:rFonts w:ascii="方正小标宋_GBK" w:eastAsia="方正小标宋_GBK" w:hAnsi="方正小标宋_GBK" w:cs="方正小标宋_GBK" w:hint="eastAsia"/>
                <w:kern w:val="0"/>
                <w:sz w:val="24"/>
                <w:szCs w:val="24"/>
              </w:rPr>
              <w:t>1</w:t>
            </w:r>
          </w:p>
        </w:tc>
        <w:tc>
          <w:tcPr>
            <w:tcW w:w="3573" w:type="dxa"/>
            <w:tcBorders>
              <w:top w:val="single" w:sz="4" w:space="0" w:color="auto"/>
              <w:left w:val="single" w:sz="4" w:space="0" w:color="auto"/>
              <w:bottom w:val="single" w:sz="4" w:space="0" w:color="auto"/>
              <w:right w:val="single" w:sz="4" w:space="0" w:color="auto"/>
            </w:tcBorders>
            <w:vAlign w:val="center"/>
          </w:tcPr>
          <w:p w:rsidR="00EC31B0" w:rsidRPr="0033468A" w:rsidRDefault="00EC31B0">
            <w:pPr>
              <w:widowControl/>
              <w:spacing w:line="360" w:lineRule="exact"/>
              <w:jc w:val="center"/>
              <w:rPr>
                <w:rFonts w:ascii="方正小标宋_GBK" w:eastAsia="方正小标宋_GBK" w:hAnsi="方正小标宋_GBK" w:cs="方正小标宋_GBK"/>
                <w:kern w:val="0"/>
                <w:sz w:val="24"/>
                <w:szCs w:val="24"/>
              </w:rPr>
            </w:pPr>
            <w:r w:rsidRPr="0033468A">
              <w:rPr>
                <w:rFonts w:ascii="方正小标宋_GBK" w:eastAsia="方正小标宋_GBK" w:hAnsi="方正小标宋_GBK" w:cs="方正小标宋_GBK" w:hint="eastAsia"/>
                <w:kern w:val="0"/>
                <w:sz w:val="24"/>
                <w:szCs w:val="24"/>
              </w:rPr>
              <w:t>检验</w:t>
            </w:r>
            <w:r w:rsidRPr="0033468A">
              <w:rPr>
                <w:rFonts w:ascii="方正小标宋_GBK" w:hAnsi="方正小标宋_GBK" w:cs="方正小标宋_GBK" w:hint="eastAsia"/>
                <w:kern w:val="0"/>
                <w:sz w:val="24"/>
                <w:szCs w:val="24"/>
              </w:rPr>
              <w:t>、病理</w:t>
            </w:r>
            <w:r w:rsidRPr="0033468A">
              <w:rPr>
                <w:rFonts w:ascii="方正小标宋_GBK" w:eastAsia="方正小标宋_GBK" w:hAnsi="方正小标宋_GBK" w:cs="方正小标宋_GBK" w:hint="eastAsia"/>
                <w:kern w:val="0"/>
                <w:sz w:val="24"/>
                <w:szCs w:val="24"/>
              </w:rPr>
              <w:t>外包项目</w:t>
            </w:r>
          </w:p>
        </w:tc>
        <w:tc>
          <w:tcPr>
            <w:tcW w:w="1471" w:type="dxa"/>
            <w:tcBorders>
              <w:top w:val="single" w:sz="4" w:space="0" w:color="auto"/>
              <w:left w:val="single" w:sz="4" w:space="0" w:color="auto"/>
              <w:bottom w:val="single" w:sz="4" w:space="0" w:color="auto"/>
              <w:right w:val="single" w:sz="4" w:space="0" w:color="auto"/>
            </w:tcBorders>
            <w:vAlign w:val="center"/>
          </w:tcPr>
          <w:p w:rsidR="00EC31B0" w:rsidRPr="0033468A" w:rsidRDefault="00EC31B0">
            <w:pPr>
              <w:widowControl/>
              <w:spacing w:line="360" w:lineRule="exact"/>
              <w:jc w:val="center"/>
              <w:rPr>
                <w:rFonts w:ascii="方正小标宋_GBK" w:eastAsia="方正小标宋_GBK" w:hAnsi="方正小标宋_GBK" w:cs="方正小标宋_GBK"/>
                <w:kern w:val="0"/>
                <w:sz w:val="24"/>
                <w:szCs w:val="24"/>
              </w:rPr>
            </w:pPr>
            <w:r w:rsidRPr="0033468A">
              <w:rPr>
                <w:rFonts w:ascii="方正小标宋_GBK" w:eastAsia="方正小标宋_GBK" w:hAnsi="方正小标宋_GBK" w:cs="方正小标宋_GBK" w:hint="eastAsia"/>
                <w:kern w:val="0"/>
                <w:sz w:val="24"/>
                <w:szCs w:val="24"/>
              </w:rPr>
              <w:t>1 批</w:t>
            </w:r>
          </w:p>
        </w:tc>
        <w:tc>
          <w:tcPr>
            <w:tcW w:w="8198" w:type="dxa"/>
            <w:tcBorders>
              <w:left w:val="single" w:sz="4" w:space="0" w:color="auto"/>
              <w:right w:val="single" w:sz="4" w:space="0" w:color="auto"/>
            </w:tcBorders>
            <w:vAlign w:val="center"/>
          </w:tcPr>
          <w:p w:rsidR="00EC31B0" w:rsidRPr="0033468A" w:rsidRDefault="00EC31B0">
            <w:pPr>
              <w:widowControl/>
              <w:spacing w:line="360" w:lineRule="exact"/>
              <w:jc w:val="left"/>
              <w:rPr>
                <w:rFonts w:ascii="方正小标宋_GBK" w:eastAsia="方正小标宋_GBK" w:hAnsi="方正小标宋_GBK" w:cs="方正小标宋_GBK"/>
                <w:kern w:val="0"/>
                <w:sz w:val="24"/>
                <w:szCs w:val="24"/>
              </w:rPr>
            </w:pPr>
            <w:r w:rsidRPr="0033468A">
              <w:rPr>
                <w:rFonts w:ascii="方正小标宋_GBK" w:eastAsia="方正小标宋_GBK" w:hAnsi="方正小标宋_GBK" w:cs="方正小标宋_GBK" w:hint="eastAsia"/>
                <w:kern w:val="0"/>
                <w:sz w:val="24"/>
                <w:szCs w:val="24"/>
              </w:rPr>
              <w:t>参与本项目磋商的供应商必须为中国大陆境内注册</w:t>
            </w:r>
          </w:p>
        </w:tc>
      </w:tr>
    </w:tbl>
    <w:p w:rsidR="00EC31B0" w:rsidRPr="0033468A" w:rsidRDefault="00EC31B0">
      <w:pPr>
        <w:pStyle w:val="3"/>
        <w:spacing w:before="0" w:after="0" w:line="400" w:lineRule="exact"/>
        <w:rPr>
          <w:rFonts w:ascii="方正小标宋_GBK" w:eastAsia="方正小标宋_GBK" w:hAnsi="方正小标宋_GBK" w:cs="方正小标宋_GBK"/>
          <w:sz w:val="24"/>
          <w:szCs w:val="24"/>
        </w:rPr>
      </w:pPr>
      <w:bookmarkStart w:id="53" w:name="_Toc313536013"/>
      <w:bookmarkStart w:id="54" w:name="_Toc453147342"/>
      <w:bookmarkStart w:id="55" w:name="_Toc464202396"/>
      <w:bookmarkStart w:id="56" w:name="_Toc8030667"/>
      <w:bookmarkStart w:id="57" w:name="_Toc344475116"/>
      <w:bookmarkStart w:id="58" w:name="_Toc453147343"/>
      <w:r w:rsidRPr="0033468A">
        <w:rPr>
          <w:rFonts w:ascii="方正小标宋_GBK" w:eastAsia="方正小标宋_GBK" w:hAnsi="方正小标宋_GBK" w:cs="方正小标宋_GBK" w:hint="eastAsia"/>
          <w:sz w:val="24"/>
          <w:szCs w:val="24"/>
        </w:rPr>
        <w:t>二、项目技术及服务要求</w:t>
      </w:r>
      <w:bookmarkEnd w:id="53"/>
      <w:bookmarkEnd w:id="54"/>
      <w:bookmarkEnd w:id="55"/>
      <w:bookmarkEnd w:id="56"/>
      <w:bookmarkEnd w:id="57"/>
      <w:bookmarkEnd w:id="58"/>
    </w:p>
    <w:p w:rsidR="00EC31B0" w:rsidRPr="0033468A" w:rsidRDefault="00EC31B0">
      <w:pPr>
        <w:rPr>
          <w:rFonts w:ascii="方正小标宋_GBK" w:eastAsia="方正小标宋_GBK" w:hAnsi="方正小标宋_GBK" w:cs="方正小标宋_GBK"/>
          <w:kern w:val="0"/>
          <w:sz w:val="24"/>
          <w:szCs w:val="24"/>
        </w:rPr>
      </w:pPr>
      <w:r w:rsidRPr="0033468A">
        <w:rPr>
          <w:rFonts w:ascii="方正小标宋_GBK" w:eastAsia="方正小标宋_GBK" w:hint="eastAsia"/>
          <w:sz w:val="24"/>
          <w:szCs w:val="24"/>
        </w:rPr>
        <w:t>（一）检验</w:t>
      </w:r>
      <w:r w:rsidRPr="0033468A">
        <w:rPr>
          <w:rFonts w:ascii="方正小标宋_GBK" w:hint="eastAsia"/>
          <w:sz w:val="24"/>
          <w:szCs w:val="24"/>
        </w:rPr>
        <w:t>、病理</w:t>
      </w:r>
      <w:r w:rsidRPr="0033468A">
        <w:rPr>
          <w:rFonts w:ascii="方正小标宋_GBK" w:eastAsia="方正小标宋_GBK" w:hint="eastAsia"/>
          <w:sz w:val="24"/>
          <w:szCs w:val="24"/>
        </w:rPr>
        <w:t>项目</w:t>
      </w:r>
    </w:p>
    <w:tbl>
      <w:tblPr>
        <w:tblpPr w:leftFromText="180" w:rightFromText="180" w:vertAnchor="text" w:horzAnchor="page" w:tblpX="637" w:tblpY="594"/>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1458"/>
        <w:gridCol w:w="3035"/>
        <w:gridCol w:w="1502"/>
        <w:gridCol w:w="4133"/>
        <w:gridCol w:w="1305"/>
        <w:gridCol w:w="1860"/>
        <w:gridCol w:w="1416"/>
      </w:tblGrid>
      <w:tr w:rsidR="00EC31B0">
        <w:trPr>
          <w:trHeight w:val="720"/>
        </w:trPr>
        <w:tc>
          <w:tcPr>
            <w:tcW w:w="781" w:type="dxa"/>
            <w:vAlign w:val="center"/>
          </w:tcPr>
          <w:p w:rsidR="00EC31B0" w:rsidRDefault="00EC31B0">
            <w:pPr>
              <w:widowControl/>
              <w:jc w:val="center"/>
              <w:rPr>
                <w:rFonts w:ascii="宋体" w:hAnsi="宋体" w:cs="宋体"/>
                <w:b/>
                <w:bCs/>
                <w:kern w:val="0"/>
                <w:sz w:val="20"/>
              </w:rPr>
            </w:pPr>
            <w:r>
              <w:rPr>
                <w:rFonts w:ascii="宋体" w:hAnsi="宋体" w:cs="宋体" w:hint="eastAsia"/>
                <w:b/>
                <w:bCs/>
                <w:kern w:val="0"/>
                <w:sz w:val="20"/>
              </w:rPr>
              <w:t>序号</w:t>
            </w:r>
          </w:p>
        </w:tc>
        <w:tc>
          <w:tcPr>
            <w:tcW w:w="1458"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物价编码</w:t>
            </w:r>
          </w:p>
        </w:tc>
        <w:tc>
          <w:tcPr>
            <w:tcW w:w="3035"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项目名称</w:t>
            </w:r>
          </w:p>
        </w:tc>
        <w:tc>
          <w:tcPr>
            <w:tcW w:w="1502"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检测方法</w:t>
            </w:r>
          </w:p>
        </w:tc>
        <w:tc>
          <w:tcPr>
            <w:tcW w:w="4133"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临床应用</w:t>
            </w:r>
          </w:p>
        </w:tc>
        <w:tc>
          <w:tcPr>
            <w:tcW w:w="1305"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物价收费</w:t>
            </w:r>
          </w:p>
        </w:tc>
        <w:tc>
          <w:tcPr>
            <w:tcW w:w="1860"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出报告时间</w:t>
            </w:r>
          </w:p>
        </w:tc>
        <w:tc>
          <w:tcPr>
            <w:tcW w:w="1416" w:type="dxa"/>
            <w:vAlign w:val="center"/>
          </w:tcPr>
          <w:p w:rsidR="00EC31B0" w:rsidRDefault="00EC31B0">
            <w:pPr>
              <w:widowControl/>
              <w:jc w:val="center"/>
              <w:rPr>
                <w:rFonts w:ascii="微软雅黑" w:eastAsia="微软雅黑" w:hAnsi="微软雅黑" w:cs="宋体"/>
                <w:b/>
                <w:bCs/>
                <w:kern w:val="0"/>
                <w:sz w:val="20"/>
              </w:rPr>
            </w:pPr>
            <w:r>
              <w:rPr>
                <w:rFonts w:ascii="微软雅黑" w:eastAsia="微软雅黑" w:hAnsi="微软雅黑" w:cs="宋体" w:hint="eastAsia"/>
                <w:b/>
                <w:bCs/>
                <w:kern w:val="0"/>
                <w:sz w:val="20"/>
              </w:rPr>
              <w:t>年预估数量</w:t>
            </w:r>
          </w:p>
        </w:tc>
      </w:tr>
      <w:tr w:rsidR="00EC31B0">
        <w:trPr>
          <w:trHeight w:val="70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250310016-1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甲状腺结合球蛋白（TBG）</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见于桥本氏病，甲状腺癌术后转移，甲亢、甲低、突眼甲状腺肿，亚急性甲状腺炎。</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13</w:t>
            </w:r>
          </w:p>
        </w:tc>
      </w:tr>
      <w:tr w:rsidR="00EC31B0">
        <w:trPr>
          <w:trHeight w:val="61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250310009-1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甲状旁腺素（PTH）</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甲状旁腺机能，钙磷代谢研究。</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60</w:t>
            </w:r>
          </w:p>
        </w:tc>
      </w:tr>
      <w:tr w:rsidR="00EC31B0">
        <w:trPr>
          <w:trHeight w:val="49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25031017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促甲状腺素受体抗体（TRAb）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甲亢治疗监测指标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50</w:t>
            </w:r>
          </w:p>
        </w:tc>
      </w:tr>
      <w:tr w:rsidR="00EC31B0">
        <w:trPr>
          <w:trHeight w:val="514"/>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25031008-2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降钙素（CT）</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甲状腺髓样瘤,骨代谢指标。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37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250310033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17α羟基孕酮（17-OHP）</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58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250310006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促肾上腺皮质激素（ACTH）</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垂体-肾上腺功能判断。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醛固酮（ALD）</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原发性高血压辅助诊断，了解水钠代谢。</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不单独检测，需组合成高血压四项一起检测</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432"/>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250310018-1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皮质醇（COR）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判断肾上腺皮质功能。</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41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250310019-1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24小时尿游离皮质醇测定</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串联质谱</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判断肾上腺皮质功能。</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10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*17-羟皮质类固醇（17-OHCS）</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色谱法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辅助诊断库欣综合症，Addison疾病，垂体功能减退症等。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72.5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401"/>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11</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*17-酮皮质类固醇（17-KS）</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色谱法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62.5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50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*尿香草扁桃酸（VMA）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色谱法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诊断嗜铬细胞瘤，Addison病等。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72.5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459"/>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250308008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骨钙素（OST）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电化学发光法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骨代谢（骨形成）指标。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37</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100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250305013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*骨型碱性磷酸酶（BAP）</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免疫层析法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小儿佝偻病，孕妇，绝经期妇女，老年人血钙水平检测，指导科学补钙。</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41.5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8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250310003-1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生长激素（GH）</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垂体腺瘤，巨人症，侏儒症，肢端肥大症诊断及糖尿病研究。</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r>
      <w:tr w:rsidR="00EC31B0">
        <w:trPr>
          <w:trHeight w:val="142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胰岛素生长样因子-1（IGF-1）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IGF类因子浓度变化与心血管、内分泌，肿瘤、神经肾脏、骨质疏松等疾病有关；对生长紊乱评估起辅助作用。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r>
      <w:tr w:rsidR="00EC31B0">
        <w:trPr>
          <w:trHeight w:val="1178"/>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胰岛素生长样因子结合蛋白3（IGFBP-3）</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IGFBP-3对生长紊乱评估起辅助作用。它有生长激素（GH）依赖性，因此对于评估生长激素分泌很有用。</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250311005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I型胶原前肽N端（PINP）</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为I型胶原质沉积的特异性标志物，反映骨形成，可以有效地评估骨质疏松的早期治疗、预防及并发。对肝纤维化也有诊断意义。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104.5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250311007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β胶联降解产物（β-CTx）</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监测骨质疏松症或其它骨疾病的抗吸收治疗，增高见于甲状旁腺功能亢进，变形性骨炎，绝经后等，减低见于甲状旁腺功能低下症。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250309001×3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25羟基维他命D（25-OH-VD）</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高效液相色谱法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25-羟基维他命D是维他命D的特异性指标。可以检测骨骼代谢紊乱如：骨软化、维他命D的过量和缺乏。可对钙的吸收作出评估。</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205.5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r>
      <w:tr w:rsidR="00EC31B0">
        <w:trPr>
          <w:trHeight w:val="33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21</w:t>
            </w: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250302002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果糖胺（FRUC）</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比色法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反映患者过去2周左右的平均血糖水平，不受临时血糖</w:t>
            </w:r>
            <w:r>
              <w:rPr>
                <w:rFonts w:ascii="微软雅黑" w:eastAsia="微软雅黑" w:hAnsi="微软雅黑" w:cs="宋体" w:hint="eastAsia"/>
                <w:kern w:val="0"/>
                <w:sz w:val="16"/>
                <w:szCs w:val="16"/>
              </w:rPr>
              <w:lastRenderedPageBreak/>
              <w:t>波动的影响。</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11</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（糖化血清蛋白）</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left"/>
              <w:rPr>
                <w:rFonts w:ascii="微软雅黑" w:eastAsia="微软雅黑" w:hAnsi="微软雅黑" w:cs="宋体"/>
                <w:kern w:val="0"/>
                <w:sz w:val="16"/>
                <w:szCs w:val="16"/>
              </w:rPr>
            </w:pPr>
          </w:p>
        </w:tc>
      </w:tr>
      <w:tr w:rsidR="00EC31B0">
        <w:trPr>
          <w:trHeight w:val="660"/>
        </w:trPr>
        <w:tc>
          <w:tcPr>
            <w:tcW w:w="781"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22</w:t>
            </w: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糖尿病自身抗体五项</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1、诊1断和鉴别诊断I型糖尿病尿病；</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312</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9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2、LADA诊断排除II型糖尿病中的LADA患者；</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锌转运蛋白8（ZnT8）</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140</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人蛋白酪氨酸磷酸酶抗体（IA-2A）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57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250402026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抗胰岛素自身抗体（IAA）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250402014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胰岛细胞抗体（ICA）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250310043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谷氨酸脱羧酶抗体（GAD-Ab）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722"/>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250101015</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血红蛋白成份分析  </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电泳法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以电泳方法为主，辅以地贫初筛，血常规部分参数，RBC形态学检测，享氏小体试验，综合辅助诊断地中海贫血和异常血红蛋白病，最终报告给出实验室意见和/或临床建议。</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92.8</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2-3个工作日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250202008</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79"/>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250202026</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94"/>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250202030</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81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葡萄糖6-磷酸脱氢酶（G-6-Pd）缺陷筛查</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比色法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辅助诊断G6PD缺乏症，为初步筛查实验。</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13.2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r>
      <w:tr w:rsidR="00EC31B0">
        <w:trPr>
          <w:trHeight w:val="720"/>
        </w:trPr>
        <w:tc>
          <w:tcPr>
            <w:tcW w:w="781" w:type="dxa"/>
            <w:vMerge w:val="restart"/>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25</w:t>
            </w: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地贫基因分型全套（不包括α-地贫点突变）</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PCR</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地中海贫血诊断</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418</w:t>
            </w:r>
          </w:p>
        </w:tc>
        <w:tc>
          <w:tcPr>
            <w:tcW w:w="1860" w:type="dxa"/>
            <w:vMerge w:val="restart"/>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A250700018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*α-地贫基因分型（缺失型）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α-地贫的诊断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154</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8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A250700018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*β-地贫基因分型（十七种突变）</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反向斑点杂交</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β-地贫的诊断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264</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70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A250700018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*α-地中海贫血点突变（CS、QS、WM）</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反向斑点杂交</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非缺失型α-地贫的诊断。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2590"/>
        </w:trPr>
        <w:tc>
          <w:tcPr>
            <w:tcW w:w="781" w:type="dxa"/>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27</w:t>
            </w: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A27070001*3                250700012</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胎儿染色体非整倍体无创产前基因检测（NIPT）</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高通量基因测序</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基于高通量测序和生物信息分析技术 ，仅需5-10ml 孕妇静脉外周血，准确判断胎儿是否患有21-三体综合征（唐氏综合征）、18-三体综合征（爱德华氏综合征）、13-三体综合征（帕陶氏综合症），安全无创，快速准确</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2250</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5-10个工作日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500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260000002</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ABO-RH新生儿溶血病检测</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微柱凝集法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主要针对“O”型母亲，“A”或“B”型的新生儿黄疸病因的检测，ABO新生儿溶血病是由于母体的IgG抗A或抗B经胎盘侵入胎儿血液循环，包被并破坏红细胞引起，最佳检测时间在出生后3-7天。</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242.3</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260000004</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250202034</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250202035</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842"/>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260000009</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138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29</w:t>
            </w: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250202034</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直接抗人球蛋白试验</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直接试验是检查被检红细胞上有无不完全抗体，间接试验是检查血清中游离的不完全抗体。应用在以下几方面: </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1.自身免疫性贫血。</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5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2.药物诱发的免疫性溶血性贫血。</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48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3.冷凝集素综合征。</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51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4.新生儿同种免疫溶血病。</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54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5.红细胞血型不合引起的输血反应。</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3035"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其它：在传染性单核细胞增多症、SLE、恶性淋巴瘤、慢性淋巴细胞白血病、肿瘤、铅中毒、结节性动脉周围炎、EVan氏综合征等，病人直接反应亦可阳性，阵发性寒冷性血红蛋白尿症患者中，急性发作后用抗补体血清做试验直接反应常为阳性。</w:t>
            </w: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660"/>
        </w:trPr>
        <w:tc>
          <w:tcPr>
            <w:tcW w:w="781" w:type="dxa"/>
            <w:vMerge w:val="restart"/>
            <w:shd w:val="clear" w:color="auto" w:fill="auto"/>
            <w:vAlign w:val="center"/>
          </w:tcPr>
          <w:p w:rsidR="00EC31B0" w:rsidRDefault="00EC31B0">
            <w:pPr>
              <w:widowControl/>
              <w:jc w:val="center"/>
              <w:rPr>
                <w:rFonts w:ascii="Courier New" w:hAnsi="Courier New" w:cs="Courier New"/>
                <w:kern w:val="0"/>
                <w:sz w:val="16"/>
                <w:szCs w:val="16"/>
              </w:rPr>
            </w:pPr>
            <w:r>
              <w:rPr>
                <w:rFonts w:ascii="Courier New" w:hAnsi="Courier New" w:cs="Courier New"/>
                <w:kern w:val="0"/>
                <w:sz w:val="16"/>
                <w:szCs w:val="16"/>
              </w:rPr>
              <w:t>30</w:t>
            </w: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产前血型血清学检查组合3（孕妇+丈夫）</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血型血清学</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1、主要针对“O”型孕妇，而丈夫为“AB”型者，要在孕期检测母亲血清中有无LgG性质的抗体并测定其效价，可预测ABO-HDN发生的可能性</w:t>
            </w:r>
            <w:r>
              <w:rPr>
                <w:rFonts w:ascii="微软雅黑" w:eastAsia="微软雅黑" w:hAnsi="微软雅黑" w:cs="宋体" w:hint="eastAsia"/>
                <w:kern w:val="0"/>
                <w:sz w:val="16"/>
                <w:szCs w:val="16"/>
              </w:rPr>
              <w:br/>
              <w:t>2、丈夫血标本很难同时送检时（需注明丈夫的血型）</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223.3</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Courier New" w:hAnsi="Courier New" w:cs="Courier New"/>
                <w:kern w:val="0"/>
                <w:sz w:val="16"/>
                <w:szCs w:val="16"/>
              </w:rPr>
            </w:pP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260000002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ABO血型鉴定（正反定型）（孕妇+丈夫）</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8.8</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Courier New" w:hAnsi="Courier New" w:cs="Courier New"/>
                <w:kern w:val="0"/>
                <w:sz w:val="16"/>
                <w:szCs w:val="16"/>
              </w:rPr>
            </w:pP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260000004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Rh（D）定型</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Courier New" w:hAnsi="Courier New" w:cs="Courier New"/>
                <w:kern w:val="0"/>
                <w:sz w:val="16"/>
                <w:szCs w:val="16"/>
              </w:rPr>
            </w:pP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260000010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IgG抗A效价测定</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Courier New" w:hAnsi="Courier New" w:cs="Courier New"/>
                <w:kern w:val="0"/>
                <w:sz w:val="16"/>
                <w:szCs w:val="16"/>
              </w:rPr>
            </w:pP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260000010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IgG抗B效价测定</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714"/>
        </w:trPr>
        <w:tc>
          <w:tcPr>
            <w:tcW w:w="781" w:type="dxa"/>
            <w:vMerge/>
            <w:shd w:val="clear" w:color="auto" w:fill="auto"/>
            <w:vAlign w:val="center"/>
          </w:tcPr>
          <w:p w:rsidR="00EC31B0" w:rsidRDefault="00EC31B0">
            <w:pPr>
              <w:widowControl/>
              <w:jc w:val="left"/>
              <w:rPr>
                <w:rFonts w:ascii="Courier New" w:hAnsi="Courier New" w:cs="Courier New"/>
                <w:kern w:val="0"/>
                <w:sz w:val="16"/>
                <w:szCs w:val="16"/>
              </w:rPr>
            </w:pPr>
          </w:p>
        </w:tc>
        <w:tc>
          <w:tcPr>
            <w:tcW w:w="1458" w:type="dxa"/>
            <w:shd w:val="clear" w:color="auto" w:fill="auto"/>
            <w:vAlign w:val="center"/>
          </w:tcPr>
          <w:p w:rsidR="00EC31B0" w:rsidRDefault="00EC31B0">
            <w:pPr>
              <w:widowControl/>
              <w:jc w:val="left"/>
              <w:rPr>
                <w:rFonts w:ascii="Courier New" w:hAnsi="Courier New" w:cs="Courier New"/>
                <w:kern w:val="0"/>
                <w:sz w:val="16"/>
                <w:szCs w:val="16"/>
              </w:rPr>
            </w:pPr>
            <w:r>
              <w:rPr>
                <w:rFonts w:ascii="Courier New" w:hAnsi="Courier New" w:cs="Courier New"/>
                <w:kern w:val="0"/>
                <w:sz w:val="16"/>
                <w:szCs w:val="16"/>
              </w:rPr>
              <w:t>260000008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不规则抗体筛查</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143</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64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31</w:t>
            </w: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优生十项（TORCH-IgM/IgG）</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250403020-21</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弓形虫IgM抗体（TOX-IgM）</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辅助诊断弓形虫感染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250403020-10</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弓形虫IgG抗体（TOX-IgG）</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辅助诊断弓形虫感染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250403021-21</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风疹病毒IgM抗体（RV-IgM）</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辅助诊断风疹病毒感染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250403021-11</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风疹病毒IgG抗体（RV-IgG）</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辅助诊断风疹病毒感染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250403022</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巨细胞病毒IgM抗体（CMV-IgM）</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辅助诊断巨细胞病毒感染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250403022</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巨细胞病毒IgG抗体（CMV-IgG）</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辅助诊断巨细胞病毒感染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250403023</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单纯疱疹病毒I型IgM抗体（HSV-Ⅰ-IgM）</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辅助诊断单纯疱疹病毒I型感染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250403023</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单纯疱疹病毒I型IgG抗体（HSV-Ⅰ-IgG）</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辅助诊断单纯疱疹病毒I型感染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250403023</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单纯疱疹病毒II型IgM抗体（HSV-Ⅱ-IgM）</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辅助诊断单纯疱疹病毒Ii型感染</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单纯疱疹病毒II型IgG抗体（HSV-Ⅱ-IgG）</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辅助诊断单纯疱疹病毒Ⅱ型感染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75"/>
        </w:trPr>
        <w:tc>
          <w:tcPr>
            <w:tcW w:w="781" w:type="dxa"/>
            <w:vMerge w:val="restart"/>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32</w:t>
            </w: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血清维生素三项（VA/VD/VE）</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高效液相色谱法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评估维生素A、维生素D、维生素E的营养状况；各项具体意义如下：</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309.5</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75"/>
        </w:trPr>
        <w:tc>
          <w:tcPr>
            <w:tcW w:w="781" w:type="dxa"/>
            <w:vMerge/>
            <w:vAlign w:val="center"/>
          </w:tcPr>
          <w:p w:rsidR="00EC31B0" w:rsidRDefault="00EC31B0">
            <w:pPr>
              <w:widowControl/>
              <w:jc w:val="left"/>
              <w:rPr>
                <w:rFonts w:ascii="宋体" w:hAnsi="宋体" w:cs="宋体"/>
                <w:kern w:val="0"/>
                <w:sz w:val="16"/>
                <w:szCs w:val="16"/>
              </w:rPr>
            </w:pP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250309004</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血清维生素（VA）</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高效液相色谱法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本项目检测血中视黄醇水平，视黄醇是动物维生素A的主要形式。维生素A是维持视力正常、皮肤的生长和完整、骨骼的形成、免疫功能及胚胎发育所必需的基本营养物质。</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vMerge/>
            <w:vAlign w:val="center"/>
          </w:tcPr>
          <w:p w:rsidR="00EC31B0" w:rsidRDefault="00EC31B0">
            <w:pPr>
              <w:widowControl/>
              <w:jc w:val="left"/>
              <w:rPr>
                <w:rFonts w:ascii="宋体" w:hAnsi="宋体" w:cs="宋体"/>
                <w:kern w:val="0"/>
                <w:sz w:val="16"/>
                <w:szCs w:val="16"/>
              </w:rPr>
            </w:pP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250309001.01*3</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25羟基维他命D（25-OH-VD）</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高效液相色谱法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25-羟基维他命D是维他命D的特异性指标。可以检测骨骼代谢紊乱如：骨软化、维他命D的过来和缺乏。可对钙的吸收作出评估。</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205.5</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50</w:t>
            </w:r>
          </w:p>
        </w:tc>
      </w:tr>
      <w:tr w:rsidR="00EC31B0">
        <w:trPr>
          <w:trHeight w:val="660"/>
        </w:trPr>
        <w:tc>
          <w:tcPr>
            <w:tcW w:w="781" w:type="dxa"/>
            <w:vMerge/>
            <w:vAlign w:val="center"/>
          </w:tcPr>
          <w:p w:rsidR="00EC31B0" w:rsidRDefault="00EC31B0">
            <w:pPr>
              <w:widowControl/>
              <w:jc w:val="left"/>
              <w:rPr>
                <w:rFonts w:ascii="宋体" w:hAnsi="宋体" w:cs="宋体"/>
                <w:kern w:val="0"/>
                <w:sz w:val="16"/>
                <w:szCs w:val="16"/>
              </w:rPr>
            </w:pP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250309004</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血清维生素（VE）</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高效液相色谱法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检测维生素E营养状况</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116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抗缪勒氏管激素（AMH）</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评估卵巢储备功能，卵巢功能早衰、多囊卵巢综合症、卵巢颗粒细胞瘤及性发育、辅助生殖技术的评估观察指标。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周三、五检测，次日出报告</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34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260000016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*封闭抗体（BA）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对原因不明的习惯性流产（RSA）的免疫学病因诊断有重要意义。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660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周2周4检测</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250700014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外周血细胞染色体核型分析</w:t>
            </w:r>
            <w:r>
              <w:rPr>
                <w:rFonts w:ascii="微软雅黑" w:eastAsia="微软雅黑" w:hAnsi="微软雅黑" w:cs="宋体" w:hint="eastAsia"/>
                <w:kern w:val="0"/>
                <w:sz w:val="16"/>
                <w:szCs w:val="16"/>
              </w:rPr>
              <w:br/>
              <w:t xml:space="preserve">（培养细胞的染色体分析）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G显带</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遗传病（畸形、智低、不良孕产史等）的诊断。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14-21个</w:t>
            </w:r>
            <w:r>
              <w:rPr>
                <w:rFonts w:ascii="微软雅黑" w:eastAsia="微软雅黑" w:hAnsi="微软雅黑" w:cs="宋体" w:hint="eastAsia"/>
                <w:kern w:val="0"/>
                <w:sz w:val="16"/>
                <w:szCs w:val="16"/>
              </w:rPr>
              <w:br/>
              <w:t>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250700021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*Y染色体微缺失（AZF）</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基因诊断</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无精子症原因检查。</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4-6个</w:t>
            </w:r>
            <w:r>
              <w:rPr>
                <w:rFonts w:ascii="微软雅黑" w:eastAsia="微软雅黑" w:hAnsi="微软雅黑" w:cs="宋体" w:hint="eastAsia"/>
                <w:kern w:val="0"/>
                <w:sz w:val="16"/>
                <w:szCs w:val="16"/>
              </w:rPr>
              <w:br/>
              <w:t>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275"/>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不孕不育抗体七项（EmAb、ACA、AsAb、AoAb、AhcgAb、抗卵细胞透明带抗体、抗滋养层细胞膜抗体）</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334.5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w:t>
            </w:r>
            <w:r>
              <w:rPr>
                <w:rFonts w:ascii="微软雅黑" w:eastAsia="微软雅黑" w:hAnsi="微软雅黑" w:cs="宋体" w:hint="eastAsia"/>
                <w:kern w:val="0"/>
                <w:sz w:val="16"/>
                <w:szCs w:val="16"/>
              </w:rPr>
              <w:br/>
              <w:t>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57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250402023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抗子宫内膜抗体（EmAb）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250402024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抗精子抗体定量（AsAb）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250402022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抗卵巢抗体（AoAb）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250402054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抗HCG抗体（AhcgAb）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抗卵细胞透明带抗体</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原因不明的不孕检测</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9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抗滋养层细胞膜抗体</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对原因不明的流产的免疫学病因诊断有重要意义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99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38</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肺癌抗原相关二项     （NSE、CY21-1）</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小细胞/非小细胞肺癌的诊断和鉴别诊断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250404009</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神经元特异性烯醇化酶（NSE）</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电化学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小细胞肺癌，神经母细胞瘤等诊断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250404010-1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角蛋白抗原21-1（CY21-1）</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电化学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非小细胞肺癌等肿瘤的诊断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065"/>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39</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卵巢肿瘤标志物二项（HE4、CA125）</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最新的卵巢癌筛查指标，联合检测能将94%的上皮性卵巢癌检测出来（上皮性卵巢癌占卵巢癌的90%以上）</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186.5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4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A250404031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附睾蛋白4（HE4）</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最新的卵巢癌筛查指标，可与CA125联合检测提高卵巢癌筛查的敏感性和特异性。并可应用于盆腔肿瘤女性恶性卵巢癌的风险评估。</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9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250404011-40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糖类抗原CA125</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卵巢、子宫内膜、肝、肺、结直肠、胃癌的诊断和治疗监测。</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40</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恶性肿瘤特异生长因子（TSGF） </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肿瘤普查</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41</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250404006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游离前列腺特异抗原（F-PSA）</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FPSA/TPSA比值有助于区分BPH和前列腺癌。</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74</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12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42</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鳞癌细胞抗原SCC</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肺鳞癌，子宫颈癌，食道癌，肛门、皮肤、口腔癌等鳞状上皮细胞癌的诊断鉴别。</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43</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EB病毒两项（EB病毒IgM、EB病毒IgG）</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辅助诊断EB病毒感染</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113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EB病毒壳抗原IgA抗体（EB-VCA-IgA）</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鼻咽癌的辅助诊断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EB病毒早期抗原IgA抗体（EA-IgA）</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鼻咽癌的辅助诊断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44</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250403065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*EB病毒DNA（EB-DNA）定性</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荧光PCR</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鼻咽癌的辅助诊断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110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45</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250404011-30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糖类抗原CA50</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免放法</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广谱，对胰、肝、卵巢、肠、胃、肺等肿瘤诊断和治疗监测。</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8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46</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250404011-90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糖类抗原CA72-4</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电化学发光法</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胃癌、直肠癌肿瘤的诊断治疗，随访监测。</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80</w:t>
            </w:r>
          </w:p>
        </w:tc>
      </w:tr>
      <w:tr w:rsidR="00EC31B0">
        <w:trPr>
          <w:trHeight w:val="148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47</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250404011-80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*糖类抗原Ca242</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结-直肠癌和胰腺癌的最新第三代肿瘤标志物,比CA199，CA50对恶性肿瘤具有更高的特异性。</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80</w:t>
            </w:r>
          </w:p>
        </w:tc>
      </w:tr>
      <w:tr w:rsidR="00EC31B0">
        <w:trPr>
          <w:trHeight w:val="21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48</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250310024-1   ×3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*儿茶酚胺   （包括肾上腺素,去甲肾上腺素,多巴胺）</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RIA</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增高：嗜铬细胞瘤，神经母细胞瘤，神经节神经母细胞瘤，神经节神经瘤，副神经节瘤，心肌梗塞，应激状态，糖尿病酮症酸中毒等。降低：植物神经病变，帕金森病等。</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187.5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49</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贫血三项（铁蛋白、叶酸、维生素B12）</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贫血诊断、肿瘤辅助诊断</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156</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43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铁蛋白（FER）</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缺铁性贫血诊断、肿瘤辅助诊断</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维生素B12</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贫血诊断、白血病分型和病情监测</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叶酸（FOL）</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贫血诊断、白血病分型和病情监测</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r>
      <w:tr w:rsidR="00EC31B0">
        <w:trPr>
          <w:trHeight w:val="132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50</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250301004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血清蛋白电泳（SPE）</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琼脂糖凝胶电泳</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诊断M蛋白血症、蛋白缺乏、肾病、炎症、肝硬化等疾病</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4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51</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250301005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血清免疫固定电泳  （IgA、IgG、IgM）</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琼脂糖凝胶电泳</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对多发性骨髓瘤、Waldenstrom巨球蛋白血症、分泌型骨髓瘤、轻链病、重链病等疾病有诊断意义。</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52</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250301005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血清免疫固定电泳 （IgD、IgE）</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琼脂糖凝胶电泳</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40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53</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250307010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尿蛋白电泳（UPE）</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琼脂糖凝胶电泳</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用于对尿蛋白进行初步判断和分型，可在无创情况下对肾脏疾病作早期诊断及分型，治疗效果的观察。</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7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54</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250301005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尿本周氏蛋白电泳</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琼脂糖凝胶电泳</w:t>
            </w:r>
          </w:p>
        </w:tc>
        <w:tc>
          <w:tcPr>
            <w:tcW w:w="4133"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用于定性识别尿液中本周氏蛋白以及单克隆游离轻链κ和λ；辅助诊断单克隆丙种球蛋白血症，为初步诊断多发性骨髓瘤提供依据。</w:t>
            </w:r>
          </w:p>
        </w:tc>
        <w:tc>
          <w:tcPr>
            <w:tcW w:w="130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250501041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*HBV拉米呋啶耐药基因检测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基因芯片</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检测HBV拉米呋啶耐药株</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9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A250403087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*乙型肝炎病毒前C区/BCP区基因突变检测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基因芯片</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乙型肝炎病毒前C区/BCP区基因突变检测</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238</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8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A250403087*2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HBV核苷类似物耐药突变及基因分型检测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基因测序法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核苷类似物耐药突变检测：替诺福韦（TDF）、恩曲他滨（FTC）、替比夫定（LdT）、阿德福韦（ADV）、恩替卡韦（ETV）、拉米夫定（LAM）</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363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54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58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250403013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丙型肝炎病毒</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荧光定量PCR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对丙肝药品治疗的监测与评价</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r>
      <w:tr w:rsidR="00EC31B0">
        <w:trPr>
          <w:trHeight w:val="866"/>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59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250403071*5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丙肝基因分型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实时荧光PCR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每周二、周四、周六检测,第二天报告</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肝纤四项（HA，LN，IV-C，PC-Ⅲ）</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判断肝脏纤维化程度</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肝纤五项 （HA，LN，IV-C，PC-Ⅲ，CG）</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判断肝脏纤维化程度</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105.8</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250305022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透明质酸（HA）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血清HA在急性、慢迁肝时轻度升高；慢活肝时显著升高；肝硬化时极度升高。</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250305020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层粘连蛋白（LN）</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反映肝纤维化，LN与纤维化程度和门脉高压正相关，纤维化后期升高尤为显著。肿瘤患者血清LN水平升高，与糖尿病，肾小球硬化等疾病有关。</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40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250305018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IV型胶原（IV-C）</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能反映肝纤维化的程度，随着慢迁肝-慢活肝-肝硬化-肝癌病程演变，IV-C胶原在血清含量逐步升高。</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9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250305019</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Ⅲ型前胶原（PC-Ⅲ）</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PC-Ⅲ水平与肝纤维化病变程度呈密切相关</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250311005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I型胶原前肽N端（PINP）</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为I型胶原质沉积的特异性标志物，反映骨形成，可以有效地评估骨质疏松的早期治疗、预防及并发。对肝纤维化也有诊断意义。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104.5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9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61</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高灵敏HBV DNA检测（COBAS AmpliPrep/COBAS TaqMan）</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实时荧光PCR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1、检出下限为20IU/mL，高灵敏度、高特异性；</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周一、周四检测</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9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高灵敏HCV RNA检测（COBAS AmpliPrep/COBAS TaqMan）</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实时荧光PCR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1、检出下限为15IU/mL，高灵敏度，符合国际指南推荐；</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周一、周五</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1320"/>
        </w:trPr>
        <w:tc>
          <w:tcPr>
            <w:tcW w:w="781" w:type="dxa"/>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63</w:t>
            </w: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280000001f（2次）</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结核感染T细胞试验（TB-IGRA）</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体外γ-干扰素（IFN-γ）释放试验（体外释放酶联免疫法）</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特异性和敏感性高，有助于临床早期发现疾病。定量检测人全血标本经结核分枝杆菌特异性抗原体外刺激后产生γ-干扰素（IFN-γ）的浓度，从而判断其是否具有针对结核分枝杆菌特异性的T细胞免疫反应即结核感染T细胞。辅助诊断结核感染（潜伏感染或活动感染）</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605</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3-4个工作日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400</w:t>
            </w:r>
          </w:p>
        </w:tc>
      </w:tr>
      <w:tr w:rsidR="00EC31B0">
        <w:trPr>
          <w:trHeight w:val="19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250501040</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真菌1，3-β-D葡聚糖检测（G试验）</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动态比浊法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真菌可产生（1-3）-β-D-葡聚糖，通过检测患者血浆中（1-3）-β-D-葡聚糖的浓度用于辅助诊断侵袭性真菌感染。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真菌抗原检测三项（包含GM试验）</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曲霉菌抗原检测（GM试验）</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用于辅助临床诊断曲霉菌感染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每周二、周五检测,当天报告</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念珠菌抗原检测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用于辅助临床诊断念珠菌感染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隐球菌抗原检测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用于辅助临床诊断隐球菌感染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76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A250403085</w:t>
            </w:r>
          </w:p>
        </w:tc>
        <w:tc>
          <w:tcPr>
            <w:tcW w:w="3035"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肠道病毒71型核酸检测（EV71-RNA定性）</w:t>
            </w:r>
          </w:p>
        </w:tc>
        <w:tc>
          <w:tcPr>
            <w:tcW w:w="1502"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实时荧光</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手足口病及疱疹性咽峡炎</w:t>
            </w:r>
          </w:p>
        </w:tc>
        <w:tc>
          <w:tcPr>
            <w:tcW w:w="1305" w:type="dxa"/>
            <w:shd w:val="clear" w:color="000000" w:fill="FFFFFF"/>
            <w:vAlign w:val="center"/>
          </w:tcPr>
          <w:p w:rsidR="00EC31B0" w:rsidRDefault="00EC31B0">
            <w:pPr>
              <w:widowControl/>
              <w:jc w:val="right"/>
              <w:rPr>
                <w:rFonts w:ascii="微软雅黑" w:eastAsia="微软雅黑" w:hAnsi="微软雅黑" w:cs="宋体"/>
                <w:kern w:val="0"/>
                <w:sz w:val="16"/>
                <w:szCs w:val="16"/>
              </w:rPr>
            </w:pPr>
            <w:r>
              <w:rPr>
                <w:rFonts w:ascii="微软雅黑" w:eastAsia="微软雅黑" w:hAnsi="微软雅黑" w:cs="宋体" w:hint="eastAsia"/>
                <w:kern w:val="0"/>
                <w:sz w:val="16"/>
                <w:szCs w:val="16"/>
              </w:rPr>
              <w:t>138</w:t>
            </w:r>
          </w:p>
        </w:tc>
        <w:tc>
          <w:tcPr>
            <w:tcW w:w="1860"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r>
      <w:tr w:rsidR="00EC31B0">
        <w:trPr>
          <w:trHeight w:val="64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250310054</w:t>
            </w:r>
          </w:p>
        </w:tc>
        <w:tc>
          <w:tcPr>
            <w:tcW w:w="3035"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降钙素原定量</w:t>
            </w:r>
          </w:p>
        </w:tc>
        <w:tc>
          <w:tcPr>
            <w:tcW w:w="1502"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作为脓毒血症早期诊断的特异性指标，也可用于浆膜腔积液的鉴别诊断；也可用于脓毒血症和机械通气性肺炎的疗效监测指标和预后指标；以及脓毒血症、全身感染、社区获得性肺炎、慢性阻塞性肺炎和下呼吸道感染患者抗生素选择及疗效判断的指标。</w:t>
            </w:r>
          </w:p>
        </w:tc>
        <w:tc>
          <w:tcPr>
            <w:tcW w:w="1305" w:type="dxa"/>
            <w:shd w:val="clear" w:color="000000" w:fill="FFFFFF"/>
            <w:vAlign w:val="center"/>
          </w:tcPr>
          <w:p w:rsidR="00EC31B0" w:rsidRDefault="00EC31B0">
            <w:pPr>
              <w:widowControl/>
              <w:jc w:val="right"/>
              <w:rPr>
                <w:rFonts w:ascii="微软雅黑" w:eastAsia="微软雅黑" w:hAnsi="微软雅黑" w:cs="宋体"/>
                <w:kern w:val="0"/>
                <w:sz w:val="16"/>
                <w:szCs w:val="16"/>
              </w:rPr>
            </w:pPr>
            <w:r>
              <w:rPr>
                <w:rFonts w:ascii="微软雅黑" w:eastAsia="微软雅黑" w:hAnsi="微软雅黑" w:cs="宋体" w:hint="eastAsia"/>
                <w:kern w:val="0"/>
                <w:sz w:val="16"/>
                <w:szCs w:val="16"/>
              </w:rPr>
              <w:t>245</w:t>
            </w:r>
          </w:p>
        </w:tc>
        <w:tc>
          <w:tcPr>
            <w:tcW w:w="1860"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250403065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*肺炎支原体（MP-DNA）定性</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荧光PCR</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用于支原体引起的呼吸道感染的诊断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88</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3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69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250403050</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病毒四号（包括：巨细胞病毒IgM、巨</w:t>
            </w:r>
            <w:r>
              <w:rPr>
                <w:rFonts w:ascii="微软雅黑" w:eastAsia="微软雅黑" w:hAnsi="微软雅黑" w:cs="宋体" w:hint="eastAsia"/>
                <w:kern w:val="0"/>
                <w:sz w:val="16"/>
                <w:szCs w:val="16"/>
              </w:rPr>
              <w:lastRenderedPageBreak/>
              <w:t>细胞病毒IgG、柯萨奇病毒IgM、呼吸道合胞病毒IgM、腺病毒IgM、肺炎支原体抗体半定量）</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ELISA，明胶颗粒</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感染系列疾病血清血筛查</w:t>
            </w: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174</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250403035</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250403026</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250403031</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250403022*2</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4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250403050（4次）</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肺炎支原体抗体半定量</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明胶颗粒</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8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71</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250403076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肺炎衣原体抗体二项（CP-IgM、IgG）</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115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8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百日咳杆菌核酸检测</w:t>
            </w:r>
          </w:p>
        </w:tc>
        <w:tc>
          <w:tcPr>
            <w:tcW w:w="1502"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实时荧光</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8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250403065*2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B族链球菌培养+药敏</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细菌培养法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查B族链球菌</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160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200</w:t>
            </w:r>
          </w:p>
        </w:tc>
      </w:tr>
      <w:tr w:rsidR="00EC31B0">
        <w:trPr>
          <w:trHeight w:val="99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250403038*5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肥达氏反应</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凝集反应</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判断机体是否受沙门菌感染而导致肠热症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44</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250403039*3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外斐氏反应</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凝集反应</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辅助诊断斑疹伤寒、恙虫病</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26.4</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32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卡氏肺孢子虫鉴别</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染色镜检</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咳嗽、呼吸困难等间质性浆细胞肺炎表现，与AIDS、免疫力低下有关。</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8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250203068</w:t>
            </w:r>
          </w:p>
        </w:tc>
        <w:tc>
          <w:tcPr>
            <w:tcW w:w="3035"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人类白细胞分化抗原B27（HLA-B27）筛查</w:t>
            </w:r>
          </w:p>
        </w:tc>
        <w:tc>
          <w:tcPr>
            <w:tcW w:w="1502"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流式细胞术</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辅助诊断强直性脊椎炎，Reiter’s综合症，银屑病性关节炎，葡萄膜炎和溃疡性结肠炎伴有关节病及其鉴别诊断。</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120.5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5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250401014-1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白细胞介素Ⅵ（IL-6）</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急性炎症反应中诱导急性期反应蛋白的合成，促进B细胞增殖分化产生抗体。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142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5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79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肿瘤坏死因子α（TNF-α）</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与肿瘤的发生发展密切相关。</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85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80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250401031（7次）</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T淋巴细胞亚群、B细胞、NK细胞</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流式细胞术</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评估机体免疫功能。</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269.5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30"/>
        </w:trPr>
        <w:tc>
          <w:tcPr>
            <w:tcW w:w="781" w:type="dxa"/>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81</w:t>
            </w:r>
          </w:p>
        </w:tc>
        <w:tc>
          <w:tcPr>
            <w:tcW w:w="1458" w:type="dxa"/>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250401031*7</w:t>
            </w:r>
          </w:p>
        </w:tc>
        <w:tc>
          <w:tcPr>
            <w:tcW w:w="303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免疫功能检测</w:t>
            </w:r>
          </w:p>
        </w:tc>
        <w:tc>
          <w:tcPr>
            <w:tcW w:w="1502"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流式细胞术</w:t>
            </w:r>
          </w:p>
        </w:tc>
        <w:tc>
          <w:tcPr>
            <w:tcW w:w="4133"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免疫功能评估</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245</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1-2个工作日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200</w:t>
            </w:r>
          </w:p>
        </w:tc>
      </w:tr>
      <w:tr w:rsidR="00EC31B0">
        <w:trPr>
          <w:trHeight w:val="63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免疫五项（IgG，IgA，IgM，C3，C4）</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免疫透射比浊法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辅助诊断免疫系统疾病</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157.5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3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250401023（3次）</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免疫球蛋白IgG，IgA，IgM</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94.5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45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250401020（2次）</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补体C3，C4</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63</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39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250402039  250402040 250402046 250402007-a</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自身免疫性肝病抗体四项检测（SLA/LP+LKM-1+LC-1+抗线粒体亚型-2抗体</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抗可溶性肝抗原/肝胰抗原抗体（SLA/LP）是自身免疫性肝炎最特异性的指标。阳性预示值几乎为100%，如果出现相应的临床症状，每一个阳性结果基本可诊断为AIH。2、抗肝肾微粒体（LKM-1）为2型AIH的标志，也是AIH的特异性的标志。3、抗肝溶质抗原1型（LC-1）为2型AIH的另一个特异性标志，在2型AIH中的阳性率达到48%，特异性为99%。抗LC-1抗体在2型AIH中可单独出现，也可与抗LKM-1抗体等其它自身抗体一起出现（60-70%），抗LC-1抗体对AIH的特异性高于LKM-1抗体。</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311</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9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原发性胆汁性肝硬化PBC三项（AMA，线粒体亚型，ANA）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辅助临床诊断原发性胆汁性肝硬化</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259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250402007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抗线粒体抗体（AMA）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IFA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辅助临床诊断原发性胆汁性肝硬化。</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24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250402007  －a＊3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抗线粒体抗体亚型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抗线粒体抗体亚型（M2，M4，M9）：辅助临床诊断原发性胆汁性肝硬化。</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216</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32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250402002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抗核抗体（ANA）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免疫荧光法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辅助诊断SLE和结缔组织病、消化系疾病、造血系疾病等。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9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血管炎四项（MPO，PR3，ANCA，ACA） </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系统性血管炎、炎症性肠病等疾病的诊断</w:t>
            </w:r>
          </w:p>
        </w:tc>
        <w:tc>
          <w:tcPr>
            <w:tcW w:w="1305" w:type="dxa"/>
            <w:shd w:val="clear" w:color="000000" w:fill="FFFFFF"/>
            <w:vAlign w:val="center"/>
          </w:tcPr>
          <w:p w:rsidR="00EC31B0" w:rsidRDefault="00EC31B0">
            <w:pPr>
              <w:widowControl/>
              <w:jc w:val="right"/>
              <w:rPr>
                <w:rFonts w:ascii="微软雅黑" w:eastAsia="微软雅黑" w:hAnsi="微软雅黑" w:cs="宋体"/>
                <w:kern w:val="0"/>
                <w:sz w:val="16"/>
                <w:szCs w:val="16"/>
              </w:rPr>
            </w:pPr>
            <w:r>
              <w:rPr>
                <w:rFonts w:ascii="微软雅黑" w:eastAsia="微软雅黑" w:hAnsi="微软雅黑" w:cs="宋体" w:hint="eastAsia"/>
                <w:kern w:val="0"/>
                <w:sz w:val="16"/>
                <w:szCs w:val="16"/>
              </w:rPr>
              <w:t>303.5</w:t>
            </w:r>
          </w:p>
        </w:tc>
        <w:tc>
          <w:tcPr>
            <w:tcW w:w="1860"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9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抗髓过氧化物酶抗体（MPO）</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Kd诊断，对判断预后亦具有一定意义。</w:t>
            </w:r>
          </w:p>
        </w:tc>
        <w:tc>
          <w:tcPr>
            <w:tcW w:w="1305" w:type="dxa"/>
            <w:shd w:val="clear" w:color="000000" w:fill="FFFFFF"/>
            <w:vAlign w:val="center"/>
          </w:tcPr>
          <w:p w:rsidR="00EC31B0" w:rsidRDefault="00EC31B0">
            <w:pPr>
              <w:widowControl/>
              <w:jc w:val="right"/>
              <w:rPr>
                <w:rFonts w:ascii="微软雅黑" w:eastAsia="微软雅黑" w:hAnsi="微软雅黑" w:cs="宋体"/>
                <w:kern w:val="0"/>
                <w:sz w:val="16"/>
                <w:szCs w:val="16"/>
              </w:rPr>
            </w:pPr>
            <w:r>
              <w:rPr>
                <w:rFonts w:ascii="微软雅黑" w:eastAsia="微软雅黑" w:hAnsi="微软雅黑" w:cs="宋体" w:hint="eastAsia"/>
                <w:kern w:val="0"/>
                <w:sz w:val="16"/>
                <w:szCs w:val="16"/>
              </w:rPr>
              <w:t>69</w:t>
            </w:r>
          </w:p>
        </w:tc>
        <w:tc>
          <w:tcPr>
            <w:tcW w:w="1860"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无</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抗蛋白酶3抗体（PR3）</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韦格氏肉芽肿疗效、复发的指标。</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69</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32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250402005x4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抗中性粒细胞胞浆抗体（ANCA）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IFA（间接免疫荧光）</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对系统性血管炎、炎症性肠病等疾病的诊断与鉴别诊断具有重要意义。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79.2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54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250402016</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抗心磷脂总抗体（ACA）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辅助诊断免疫性不孕</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27.5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660"/>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250310027*2 250310023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高血压四项（A1（37℃）、A1（4℃）、PRA、ALD）</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高血压诊断，分型等应用。</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77</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3-5个</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320"/>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250310027*2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肾素活性（PRA）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高血压分型，肾病等疾病研究。</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70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250310023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醛固酮（ALD）</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放免法</w:t>
            </w:r>
          </w:p>
        </w:tc>
        <w:tc>
          <w:tcPr>
            <w:tcW w:w="4133"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原发性高血压辅助诊断，了解水钠代谢。</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82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87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250306011-2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同型半胱氨酸（HCY）</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酶法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为心血管疾病，尤其是冠状动脉粥样硬化和心肌梗塞的危险性评价指标，其浓度升高程度与疾病的危险性成正比。</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30</w:t>
            </w:r>
          </w:p>
        </w:tc>
      </w:tr>
      <w:tr w:rsidR="00EC31B0">
        <w:trPr>
          <w:trHeight w:val="660"/>
        </w:trPr>
        <w:tc>
          <w:tcPr>
            <w:tcW w:w="781" w:type="dxa"/>
            <w:shd w:val="clear" w:color="000000" w:fill="FFFFFF"/>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88</w:t>
            </w:r>
          </w:p>
        </w:tc>
        <w:tc>
          <w:tcPr>
            <w:tcW w:w="1458" w:type="dxa"/>
            <w:shd w:val="clear" w:color="auto" w:fill="auto"/>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250405004*5   250405005*10</w:t>
            </w:r>
          </w:p>
        </w:tc>
        <w:tc>
          <w:tcPr>
            <w:tcW w:w="3035"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食入及吸入性过敏原20项</w:t>
            </w:r>
          </w:p>
        </w:tc>
        <w:tc>
          <w:tcPr>
            <w:tcW w:w="1502" w:type="dxa"/>
            <w:shd w:val="clear" w:color="auto" w:fill="auto"/>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免疫印迹法</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用于常见食入及吸入性过敏原筛查，辅助诊断各类过敏性疾病</w:t>
            </w:r>
          </w:p>
        </w:tc>
        <w:tc>
          <w:tcPr>
            <w:tcW w:w="1305"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450（不单独检测）</w:t>
            </w:r>
          </w:p>
        </w:tc>
        <w:tc>
          <w:tcPr>
            <w:tcW w:w="1860"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2-3个工作日</w:t>
            </w: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30"/>
        </w:trPr>
        <w:tc>
          <w:tcPr>
            <w:tcW w:w="781" w:type="dxa"/>
            <w:vMerge w:val="restart"/>
            <w:shd w:val="clear" w:color="000000" w:fill="FFFFFF"/>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89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250405001-2</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食入及吸入性过敏原十项</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324.50（不单独检测）</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3-7个工作日</w:t>
            </w:r>
          </w:p>
        </w:tc>
        <w:tc>
          <w:tcPr>
            <w:tcW w:w="1416"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312"/>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250405005（7次）</w:t>
            </w:r>
          </w:p>
        </w:tc>
        <w:tc>
          <w:tcPr>
            <w:tcW w:w="3035"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（总IgE、户尘螨狗毛皮屑、蟑螂、鸡蛋白、牛奶、虾、蟹、点青霉/烟曲霉/交链孢霉/分枝孢霉、栎树/榆树/梧桐/柳树 杨树）</w:t>
            </w: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312"/>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vMerge w:val="restart"/>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250405002（2次）</w:t>
            </w:r>
          </w:p>
        </w:tc>
        <w:tc>
          <w:tcPr>
            <w:tcW w:w="3035" w:type="dxa"/>
            <w:vMerge/>
            <w:vAlign w:val="center"/>
          </w:tcPr>
          <w:p w:rsidR="00EC31B0" w:rsidRDefault="00EC31B0">
            <w:pPr>
              <w:widowControl/>
              <w:jc w:val="left"/>
              <w:rPr>
                <w:rFonts w:ascii="微软雅黑" w:eastAsia="微软雅黑" w:hAnsi="微软雅黑" w:cs="宋体"/>
                <w:kern w:val="0"/>
                <w:sz w:val="16"/>
                <w:szCs w:val="16"/>
              </w:rPr>
            </w:pPr>
          </w:p>
        </w:tc>
        <w:tc>
          <w:tcPr>
            <w:tcW w:w="1502" w:type="dxa"/>
            <w:vMerge/>
            <w:vAlign w:val="center"/>
          </w:tcPr>
          <w:p w:rsidR="00EC31B0" w:rsidRDefault="00EC31B0">
            <w:pPr>
              <w:widowControl/>
              <w:jc w:val="left"/>
              <w:rPr>
                <w:rFonts w:ascii="微软雅黑" w:eastAsia="微软雅黑" w:hAnsi="微软雅黑" w:cs="宋体"/>
                <w:kern w:val="0"/>
                <w:sz w:val="16"/>
                <w:szCs w:val="16"/>
              </w:rPr>
            </w:pPr>
          </w:p>
        </w:tc>
        <w:tc>
          <w:tcPr>
            <w:tcW w:w="4133" w:type="dxa"/>
            <w:vMerge/>
            <w:vAlign w:val="center"/>
          </w:tcPr>
          <w:p w:rsidR="00EC31B0" w:rsidRDefault="00EC31B0">
            <w:pPr>
              <w:widowControl/>
              <w:jc w:val="left"/>
              <w:rPr>
                <w:rFonts w:ascii="微软雅黑" w:eastAsia="微软雅黑" w:hAnsi="微软雅黑" w:cs="宋体"/>
                <w:kern w:val="0"/>
                <w:sz w:val="16"/>
                <w:szCs w:val="16"/>
              </w:rPr>
            </w:pPr>
          </w:p>
        </w:tc>
        <w:tc>
          <w:tcPr>
            <w:tcW w:w="1305" w:type="dxa"/>
            <w:vMerge/>
            <w:vAlign w:val="center"/>
          </w:tcPr>
          <w:p w:rsidR="00EC31B0" w:rsidRDefault="00EC31B0">
            <w:pPr>
              <w:widowControl/>
              <w:jc w:val="left"/>
              <w:rPr>
                <w:rFonts w:ascii="微软雅黑" w:eastAsia="微软雅黑" w:hAnsi="微软雅黑" w:cs="宋体"/>
                <w:kern w:val="0"/>
                <w:sz w:val="16"/>
                <w:szCs w:val="16"/>
              </w:rPr>
            </w:pP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Merge/>
            <w:vAlign w:val="center"/>
          </w:tcPr>
          <w:p w:rsidR="00EC31B0" w:rsidRDefault="00EC31B0">
            <w:pPr>
              <w:widowControl/>
              <w:jc w:val="left"/>
              <w:rPr>
                <w:rFonts w:ascii="微软雅黑" w:eastAsia="微软雅黑" w:hAnsi="微软雅黑" w:cs="宋体"/>
                <w:kern w:val="0"/>
                <w:sz w:val="16"/>
                <w:szCs w:val="16"/>
              </w:rPr>
            </w:pPr>
          </w:p>
        </w:tc>
      </w:tr>
      <w:tr w:rsidR="00EC31B0">
        <w:trPr>
          <w:trHeight w:val="906"/>
        </w:trPr>
        <w:tc>
          <w:tcPr>
            <w:tcW w:w="781" w:type="dxa"/>
            <w:vMerge w:val="restart"/>
            <w:shd w:val="clear" w:color="000000" w:fill="FFFFFF"/>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250405004（2次）250405001</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过敏原三项（总IgE，Phadiatop，Fx5E）</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用于过敏原筛查</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93.5</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05"/>
        </w:trPr>
        <w:tc>
          <w:tcPr>
            <w:tcW w:w="781" w:type="dxa"/>
            <w:vMerge w:val="restart"/>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91</w:t>
            </w: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250402014.2</w:t>
            </w:r>
          </w:p>
        </w:tc>
        <w:tc>
          <w:tcPr>
            <w:tcW w:w="3035"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抗胃壁细胞抗体（IFA）</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ELISA</w:t>
            </w:r>
          </w:p>
        </w:tc>
        <w:tc>
          <w:tcPr>
            <w:tcW w:w="4133"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1、普通人群体检筛查  </w:t>
            </w:r>
            <w:r>
              <w:rPr>
                <w:rFonts w:ascii="微软雅黑" w:eastAsia="微软雅黑" w:hAnsi="微软雅黑" w:cs="宋体" w:hint="eastAsia"/>
                <w:kern w:val="0"/>
                <w:sz w:val="16"/>
                <w:szCs w:val="16"/>
              </w:rPr>
              <w:br/>
              <w:t xml:space="preserve">2、胃部不适又不适合做胃镜      人群              </w:t>
            </w:r>
            <w:r>
              <w:rPr>
                <w:rFonts w:ascii="微软雅黑" w:eastAsia="微软雅黑" w:hAnsi="微软雅黑" w:cs="宋体" w:hint="eastAsia"/>
                <w:kern w:val="0"/>
                <w:sz w:val="16"/>
                <w:szCs w:val="16"/>
              </w:rPr>
              <w:br/>
              <w:t xml:space="preserve">3、辅助胃镜诊断，提高疾病确诊率           </w:t>
            </w:r>
            <w:r>
              <w:rPr>
                <w:rFonts w:ascii="微软雅黑" w:eastAsia="微软雅黑" w:hAnsi="微软雅黑" w:cs="宋体" w:hint="eastAsia"/>
                <w:kern w:val="0"/>
                <w:sz w:val="16"/>
                <w:szCs w:val="16"/>
              </w:rPr>
              <w:br/>
              <w:t xml:space="preserve">4、慢性胃炎患者疗效监测                </w:t>
            </w:r>
            <w:r>
              <w:rPr>
                <w:rFonts w:ascii="微软雅黑" w:eastAsia="微软雅黑" w:hAnsi="微软雅黑" w:cs="宋体" w:hint="eastAsia"/>
                <w:kern w:val="0"/>
                <w:sz w:val="16"/>
                <w:szCs w:val="16"/>
              </w:rPr>
              <w:br/>
              <w:t xml:space="preserve"> 5、慢性萎缩性胃炎等胃癌高危人群筛查</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55</w:t>
            </w:r>
          </w:p>
        </w:tc>
        <w:tc>
          <w:tcPr>
            <w:tcW w:w="1860"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3-4个工作日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0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250402012</w:t>
            </w:r>
          </w:p>
        </w:tc>
        <w:tc>
          <w:tcPr>
            <w:tcW w:w="3035"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抗内因子抗  （PCA）</w:t>
            </w: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33</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0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250403042</w:t>
            </w:r>
          </w:p>
        </w:tc>
        <w:tc>
          <w:tcPr>
            <w:tcW w:w="3035"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幽门螺杆菌抗体（HP-lgM）</w:t>
            </w: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58.5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0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A250404030*2</w:t>
            </w:r>
          </w:p>
        </w:tc>
        <w:tc>
          <w:tcPr>
            <w:tcW w:w="3035"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胃蛋白酶原（PGI、PGII）测定</w:t>
            </w:r>
          </w:p>
        </w:tc>
        <w:tc>
          <w:tcPr>
            <w:tcW w:w="1502" w:type="dxa"/>
            <w:vMerge w:val="restart"/>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化学发光法</w:t>
            </w: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70*2=140</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405"/>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auto" w:fill="auto"/>
            <w:vAlign w:val="center"/>
          </w:tcPr>
          <w:p w:rsidR="00EC31B0" w:rsidRDefault="00EC31B0">
            <w:pPr>
              <w:widowControl/>
              <w:jc w:val="left"/>
              <w:rPr>
                <w:rFonts w:ascii="宋体" w:hAnsi="宋体" w:cs="宋体"/>
                <w:kern w:val="0"/>
                <w:sz w:val="16"/>
                <w:szCs w:val="16"/>
              </w:rPr>
            </w:pPr>
            <w:r>
              <w:rPr>
                <w:rFonts w:ascii="宋体" w:hAnsi="宋体" w:cs="宋体" w:hint="eastAsia"/>
                <w:kern w:val="0"/>
                <w:sz w:val="16"/>
                <w:szCs w:val="16"/>
              </w:rPr>
              <w:t>250310044</w:t>
            </w:r>
          </w:p>
        </w:tc>
        <w:tc>
          <w:tcPr>
            <w:tcW w:w="3035"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胃泌素测定（G-17）</w:t>
            </w:r>
          </w:p>
        </w:tc>
        <w:tc>
          <w:tcPr>
            <w:tcW w:w="1502"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52</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942"/>
        </w:trPr>
        <w:tc>
          <w:tcPr>
            <w:tcW w:w="781" w:type="dxa"/>
            <w:vMerge/>
            <w:shd w:val="clear" w:color="auto" w:fill="auto"/>
            <w:vAlign w:val="center"/>
          </w:tcPr>
          <w:p w:rsidR="00EC31B0" w:rsidRDefault="00EC31B0">
            <w:pPr>
              <w:widowControl/>
              <w:jc w:val="left"/>
              <w:rPr>
                <w:rFonts w:ascii="宋体" w:hAnsi="宋体" w:cs="宋体"/>
                <w:kern w:val="0"/>
                <w:sz w:val="16"/>
                <w:szCs w:val="16"/>
              </w:rPr>
            </w:pP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胃病套餐6项（PCA、IFA、HP-lgM、PGI、PGII、G-17）</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4133" w:type="dxa"/>
            <w:vMerge/>
            <w:shd w:val="clear" w:color="auto" w:fill="auto"/>
            <w:vAlign w:val="center"/>
          </w:tcPr>
          <w:p w:rsidR="00EC31B0" w:rsidRDefault="00EC31B0">
            <w:pPr>
              <w:widowControl/>
              <w:jc w:val="left"/>
              <w:rPr>
                <w:rFonts w:ascii="微软雅黑" w:eastAsia="微软雅黑" w:hAnsi="微软雅黑" w:cs="宋体"/>
                <w:kern w:val="0"/>
                <w:sz w:val="16"/>
                <w:szCs w:val="16"/>
              </w:rPr>
            </w:pP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342.5</w:t>
            </w:r>
          </w:p>
        </w:tc>
        <w:tc>
          <w:tcPr>
            <w:tcW w:w="1860" w:type="dxa"/>
            <w:vMerge/>
            <w:vAlign w:val="center"/>
          </w:tcPr>
          <w:p w:rsidR="00EC31B0" w:rsidRDefault="00EC31B0">
            <w:pPr>
              <w:widowControl/>
              <w:jc w:val="left"/>
              <w:rPr>
                <w:rFonts w:ascii="微软雅黑" w:eastAsia="微软雅黑" w:hAnsi="微软雅黑" w:cs="宋体"/>
                <w:kern w:val="0"/>
                <w:sz w:val="16"/>
                <w:szCs w:val="16"/>
              </w:rPr>
            </w:pPr>
          </w:p>
        </w:tc>
        <w:tc>
          <w:tcPr>
            <w:tcW w:w="1416" w:type="dxa"/>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58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250304009</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全血微量元素铅检测</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原子吸收光谱法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44</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534"/>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250401028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铜蓝蛋白（CER）</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免疫透射比浊法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辅助诊断肝豆状核变性</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31.5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114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250304013（8次）</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24H尿铜（Cu）</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ICP-MS</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对于肝豆状核变性的诊断、临床分型有一定提示作用，可以反映青霉胺疗效和治疗时程</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35.2</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6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95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250402048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抗链球菌DNA酶B（ADNase B）</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免疫散射比浊法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增高：风湿热，急性肾小球肾炎。</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10</w:t>
            </w:r>
          </w:p>
        </w:tc>
      </w:tr>
      <w:tr w:rsidR="00EC31B0">
        <w:trPr>
          <w:trHeight w:val="176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250404018</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触珠蛋白（HPT）</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免疫散射比浊法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是一种急性时相反应蛋白，在发生炎症的情况下血清浓度会很高，当烧伤和肾病综合征引起大量蛋白丢失时可见增加，严重肝病患者合成降低</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17</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4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250310019-2*4</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游离皮质醇</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串联质谱法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增高见于皮质醇增多症（库欣综合征），异位产生ACTH的肿瘤。降低见于肾上腺皮质功能低下，如艾迪生病，席汉病等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220</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45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250401027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κ链</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免疫散射比浊法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轻链与骨髓瘤关系最密切，约20%的骨髓瘤患者只分泌游离轻链，约50%的骨髓瘤病人既有单克隆血清免疫球蛋白，又有单克隆尿轻链，前者预后较差。在肾功能正常的情况下，尿轻链的定量对骨髓瘤的诊断、分期发、预后判断均有参考价值。尿中存在轻链不一定表示恶性疾病，有少数是良性轻链病，但轻链的出现是浆细胞肿瘤化的一种表现，因此应作长期的追踪观察。</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48</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57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99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250401027</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λ链</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免疫散射比浊法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 xml:space="preserve">　</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48</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100</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地高辛（Digoxin）</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微粒子酶免（MEIA）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及时了解充血性心力衰竭治疗过程中是否有地高辛中毒或用量不足</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101</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苯妥英钠</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对于诊断苯妥英钠急、慢性中毒、监测苯妥英钠稳态血浓度，制定合理的个体化用药方案均有重要意义。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102</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苯巴比妥（鲁米那）（Phenobarbitai）</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对于防止药物中毒、了解药物的生物利用度，制定合理的个体化用药方案有重要意义。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lastRenderedPageBreak/>
              <w:t>103</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卡马西平（Carbamazepine）</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对于治疗癫痫，其血药浓度与疗效及主要的不良反应有关，服用相同剂量的患者所达到的血药浓度悬殊，个体差异大，加之卡马西平具有自身酶诱导的性质，用药以后肝脏对该药的代谢能力增强，故需监测血药浓度。</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104</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丙戊酸（Valproic  Acid）</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其血药浓度与疗效及毒性反应有关，有很多因素影响丙戊酸的药物处置，监测血药浓度有利于合理用药。</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105</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普乐可复（Fk506）</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微粒子酶免（MEIA）</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是一种新型免疫抑制药，通过全血浓度的测定，有助于减轻毒副作用和排斥反应。</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106</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氨茶碱（Theophlline）</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是治疗可逆性气道阻塞的有效药物，但其血药浓度与生物半衰期，疗效，毒性反应密切相关，不同剂型和用药方式血药浓度也有较大差异.故监测其血药浓度对确保治疗安全，预防毒副反应有重要意义。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38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107</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环孢霉素A（CyclosporineA，CYA或CSA）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FPIA（荧光偏振免疫分析法）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是一种新型免疫抑制药，常用于肾移植术后。另外，CYA也已用于自体免疫性，血液系统等疾病的治疗，所以监测CYA血药浓度对于提高肾移植成功率，防止毒副作用，提高疗效有重要的临床意义。</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930"/>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108</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雷帕霉素（RAPA）</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是一种新型免疫抑制药，常用于肾移植术后</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7个工作日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735"/>
        </w:trPr>
        <w:tc>
          <w:tcPr>
            <w:tcW w:w="781" w:type="dxa"/>
            <w:shd w:val="clear" w:color="auto" w:fill="auto"/>
            <w:vAlign w:val="center"/>
          </w:tcPr>
          <w:p w:rsidR="00EC31B0" w:rsidRDefault="00EC31B0">
            <w:pPr>
              <w:widowControl/>
              <w:jc w:val="center"/>
              <w:rPr>
                <w:rFonts w:ascii="宋体" w:hAnsi="宋体" w:cs="宋体"/>
                <w:kern w:val="0"/>
                <w:sz w:val="16"/>
                <w:szCs w:val="16"/>
              </w:rPr>
            </w:pPr>
            <w:r>
              <w:rPr>
                <w:rFonts w:ascii="宋体" w:hAnsi="宋体" w:cs="宋体" w:hint="eastAsia"/>
                <w:kern w:val="0"/>
                <w:sz w:val="16"/>
                <w:szCs w:val="16"/>
              </w:rPr>
              <w:t>109</w:t>
            </w:r>
          </w:p>
        </w:tc>
        <w:tc>
          <w:tcPr>
            <w:tcW w:w="1458" w:type="dxa"/>
            <w:shd w:val="clear" w:color="000000" w:fill="FFFFFF"/>
            <w:vAlign w:val="center"/>
          </w:tcPr>
          <w:p w:rsidR="00EC31B0" w:rsidRDefault="00EC31B0">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250309005-3</w:t>
            </w:r>
          </w:p>
        </w:tc>
        <w:tc>
          <w:tcPr>
            <w:tcW w:w="303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万古霉素</w:t>
            </w:r>
          </w:p>
        </w:tc>
        <w:tc>
          <w:tcPr>
            <w:tcW w:w="1502"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荧光偏振免疫分析法</w:t>
            </w:r>
          </w:p>
        </w:tc>
        <w:tc>
          <w:tcPr>
            <w:tcW w:w="4133"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防止药物中毒</w:t>
            </w:r>
          </w:p>
        </w:tc>
        <w:tc>
          <w:tcPr>
            <w:tcW w:w="1305"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95</w:t>
            </w:r>
          </w:p>
        </w:tc>
        <w:tc>
          <w:tcPr>
            <w:tcW w:w="1860"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6个工作日</w:t>
            </w:r>
          </w:p>
        </w:tc>
        <w:tc>
          <w:tcPr>
            <w:tcW w:w="1416" w:type="dxa"/>
            <w:shd w:val="clear" w:color="000000" w:fill="FFFFFF"/>
            <w:vAlign w:val="center"/>
          </w:tcPr>
          <w:p w:rsidR="00EC31B0" w:rsidRDefault="00EC31B0">
            <w:pPr>
              <w:widowControl/>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20</w:t>
            </w:r>
          </w:p>
        </w:tc>
      </w:tr>
      <w:tr w:rsidR="00EC31B0">
        <w:trPr>
          <w:trHeight w:val="735"/>
        </w:trPr>
        <w:tc>
          <w:tcPr>
            <w:tcW w:w="781" w:type="dxa"/>
            <w:shd w:val="clear" w:color="auto" w:fill="auto"/>
            <w:vAlign w:val="center"/>
          </w:tcPr>
          <w:p w:rsidR="00EC31B0" w:rsidRPr="0033468A" w:rsidRDefault="00EC31B0">
            <w:pPr>
              <w:widowControl/>
              <w:jc w:val="center"/>
              <w:rPr>
                <w:rFonts w:ascii="宋体" w:hAnsi="宋体" w:cs="宋体"/>
                <w:kern w:val="0"/>
                <w:sz w:val="16"/>
                <w:szCs w:val="16"/>
              </w:rPr>
            </w:pPr>
            <w:r w:rsidRPr="0033468A">
              <w:rPr>
                <w:rFonts w:ascii="宋体" w:hAnsi="宋体" w:cs="宋体" w:hint="eastAsia"/>
                <w:kern w:val="0"/>
                <w:sz w:val="16"/>
                <w:szCs w:val="16"/>
              </w:rPr>
              <w:t>110</w:t>
            </w:r>
          </w:p>
        </w:tc>
        <w:tc>
          <w:tcPr>
            <w:tcW w:w="1458" w:type="dxa"/>
            <w:shd w:val="clear" w:color="000000" w:fill="FFFFFF"/>
            <w:vAlign w:val="center"/>
          </w:tcPr>
          <w:p w:rsidR="00EC31B0" w:rsidRPr="0033468A" w:rsidRDefault="00EC31B0">
            <w:pPr>
              <w:widowControl/>
              <w:jc w:val="left"/>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270700003</w:t>
            </w:r>
          </w:p>
          <w:p w:rsidR="00EC31B0" w:rsidRPr="0033468A" w:rsidRDefault="00EC31B0">
            <w:pPr>
              <w:widowControl/>
              <w:jc w:val="left"/>
              <w:textAlignment w:val="center"/>
              <w:rPr>
                <w:sz w:val="21"/>
                <w:szCs w:val="24"/>
              </w:rPr>
            </w:pPr>
            <w:r w:rsidRPr="0033468A">
              <w:rPr>
                <w:rFonts w:ascii="微软雅黑" w:eastAsia="微软雅黑" w:hAnsi="微软雅黑" w:cs="微软雅黑" w:hint="eastAsia"/>
                <w:kern w:val="0"/>
                <w:sz w:val="16"/>
                <w:szCs w:val="16"/>
              </w:rPr>
              <w:t>*3</w:t>
            </w:r>
          </w:p>
        </w:tc>
        <w:tc>
          <w:tcPr>
            <w:tcW w:w="3035"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呼吸道多种病原体靶向测序</w:t>
            </w:r>
          </w:p>
        </w:tc>
        <w:tc>
          <w:tcPr>
            <w:tcW w:w="1502"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二代测序</w:t>
            </w:r>
          </w:p>
        </w:tc>
        <w:tc>
          <w:tcPr>
            <w:tcW w:w="4133"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针对临床上呼吸道感染常见的153种病原体及耐药基因的特异性片段进行多重PCR和文库构建，并基于KM MiniSeqDx-CN测序平台进行高通量测序，以鉴定样品中存在的可疑致病病原体，协助临床医生进行综合分析判断和制定个体化精准的治疗方案。</w:t>
            </w:r>
          </w:p>
        </w:tc>
        <w:tc>
          <w:tcPr>
            <w:tcW w:w="1305"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1200</w:t>
            </w:r>
          </w:p>
        </w:tc>
        <w:tc>
          <w:tcPr>
            <w:tcW w:w="1860"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3天</w:t>
            </w:r>
          </w:p>
        </w:tc>
        <w:tc>
          <w:tcPr>
            <w:tcW w:w="1416" w:type="dxa"/>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100</w:t>
            </w:r>
          </w:p>
        </w:tc>
      </w:tr>
      <w:tr w:rsidR="00EC31B0">
        <w:trPr>
          <w:trHeight w:val="735"/>
        </w:trPr>
        <w:tc>
          <w:tcPr>
            <w:tcW w:w="781" w:type="dxa"/>
            <w:shd w:val="clear" w:color="auto" w:fill="auto"/>
            <w:vAlign w:val="center"/>
          </w:tcPr>
          <w:p w:rsidR="00EC31B0" w:rsidRPr="0033468A" w:rsidRDefault="00EC31B0">
            <w:pPr>
              <w:widowControl/>
              <w:jc w:val="center"/>
              <w:rPr>
                <w:rFonts w:ascii="宋体" w:hAnsi="宋体" w:cs="宋体"/>
                <w:kern w:val="0"/>
                <w:sz w:val="16"/>
                <w:szCs w:val="16"/>
              </w:rPr>
            </w:pPr>
            <w:r w:rsidRPr="0033468A">
              <w:rPr>
                <w:rFonts w:ascii="宋体" w:hAnsi="宋体" w:cs="宋体" w:hint="eastAsia"/>
                <w:kern w:val="0"/>
                <w:sz w:val="16"/>
                <w:szCs w:val="16"/>
              </w:rPr>
              <w:t>111</w:t>
            </w:r>
          </w:p>
        </w:tc>
        <w:tc>
          <w:tcPr>
            <w:tcW w:w="1458"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270700003</w:t>
            </w:r>
          </w:p>
        </w:tc>
        <w:tc>
          <w:tcPr>
            <w:tcW w:w="3035"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上呼吸道71种病原体靶向测序</w:t>
            </w:r>
          </w:p>
        </w:tc>
        <w:tc>
          <w:tcPr>
            <w:tcW w:w="1502"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二代测序</w:t>
            </w:r>
          </w:p>
        </w:tc>
        <w:tc>
          <w:tcPr>
            <w:tcW w:w="4133"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针对临床上呼吸道感染常见的71种病原体及耐药基因的特异性片段进行多重PCR和文库构建，并基于KM MiniSeqDx-CN测序平台进行高通量测序，以鉴定样品中存在的可疑致病病原体，协助临床医生进行综合分析</w:t>
            </w:r>
            <w:r w:rsidRPr="0033468A">
              <w:rPr>
                <w:rFonts w:ascii="微软雅黑" w:eastAsia="微软雅黑" w:hAnsi="微软雅黑" w:cs="微软雅黑" w:hint="eastAsia"/>
                <w:kern w:val="0"/>
                <w:sz w:val="16"/>
                <w:szCs w:val="16"/>
              </w:rPr>
              <w:lastRenderedPageBreak/>
              <w:t>判断和制定个体化精准的治疗方案。</w:t>
            </w:r>
          </w:p>
        </w:tc>
        <w:tc>
          <w:tcPr>
            <w:tcW w:w="1305"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lastRenderedPageBreak/>
              <w:t>400</w:t>
            </w:r>
          </w:p>
        </w:tc>
        <w:tc>
          <w:tcPr>
            <w:tcW w:w="1860"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3天</w:t>
            </w:r>
          </w:p>
        </w:tc>
        <w:tc>
          <w:tcPr>
            <w:tcW w:w="1416" w:type="dxa"/>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100</w:t>
            </w:r>
          </w:p>
        </w:tc>
      </w:tr>
      <w:tr w:rsidR="00EC31B0">
        <w:trPr>
          <w:trHeight w:val="735"/>
        </w:trPr>
        <w:tc>
          <w:tcPr>
            <w:tcW w:w="781" w:type="dxa"/>
            <w:shd w:val="clear" w:color="auto" w:fill="auto"/>
            <w:vAlign w:val="center"/>
          </w:tcPr>
          <w:p w:rsidR="00EC31B0" w:rsidRPr="0033468A" w:rsidRDefault="00EC31B0">
            <w:pPr>
              <w:widowControl/>
              <w:jc w:val="center"/>
              <w:rPr>
                <w:rFonts w:ascii="宋体" w:hAnsi="宋体" w:cs="宋体"/>
                <w:kern w:val="0"/>
                <w:sz w:val="16"/>
                <w:szCs w:val="16"/>
              </w:rPr>
            </w:pPr>
            <w:r w:rsidRPr="0033468A">
              <w:rPr>
                <w:rFonts w:ascii="宋体" w:hAnsi="宋体" w:cs="宋体" w:hint="eastAsia"/>
                <w:kern w:val="0"/>
                <w:sz w:val="16"/>
                <w:szCs w:val="16"/>
              </w:rPr>
              <w:lastRenderedPageBreak/>
              <w:t>112</w:t>
            </w:r>
          </w:p>
        </w:tc>
        <w:tc>
          <w:tcPr>
            <w:tcW w:w="1458"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宋体" w:hint="eastAsia"/>
                <w:kern w:val="0"/>
                <w:sz w:val="16"/>
                <w:szCs w:val="16"/>
              </w:rPr>
              <w:t>280000002</w:t>
            </w:r>
          </w:p>
        </w:tc>
        <w:tc>
          <w:tcPr>
            <w:tcW w:w="3035"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人纤维蛋白原降解产物（DR70）</w:t>
            </w:r>
          </w:p>
        </w:tc>
        <w:tc>
          <w:tcPr>
            <w:tcW w:w="1502"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宋体" w:hint="eastAsia"/>
                <w:kern w:val="0"/>
                <w:sz w:val="16"/>
                <w:szCs w:val="16"/>
              </w:rPr>
              <w:t>ELISA</w:t>
            </w:r>
          </w:p>
        </w:tc>
        <w:tc>
          <w:tcPr>
            <w:tcW w:w="4133"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DR-70在多种恶性肿瘤患者的血清中高表达，显著高于良性肿瘤、炎症和正常人群，其中以胃癌的阳性率最高，其次是卵巢癌、肝癌、肺癌和乳腺癌。</w:t>
            </w:r>
          </w:p>
        </w:tc>
        <w:tc>
          <w:tcPr>
            <w:tcW w:w="1305"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180</w:t>
            </w:r>
          </w:p>
        </w:tc>
        <w:tc>
          <w:tcPr>
            <w:tcW w:w="1860" w:type="dxa"/>
            <w:shd w:val="clear" w:color="000000" w:fill="FFFFFF"/>
            <w:vAlign w:val="center"/>
          </w:tcPr>
          <w:p w:rsidR="00EC31B0" w:rsidRPr="0033468A" w:rsidRDefault="00EC31B0">
            <w:pPr>
              <w:widowControl/>
              <w:jc w:val="center"/>
              <w:textAlignment w:val="center"/>
              <w:rPr>
                <w:rFonts w:ascii="微软雅黑" w:eastAsia="微软雅黑" w:hAnsi="微软雅黑" w:cs="宋体"/>
                <w:kern w:val="0"/>
                <w:sz w:val="16"/>
                <w:szCs w:val="16"/>
              </w:rPr>
            </w:pPr>
            <w:r w:rsidRPr="0033468A">
              <w:rPr>
                <w:rFonts w:ascii="微软雅黑" w:eastAsia="微软雅黑" w:hAnsi="微软雅黑" w:cs="微软雅黑" w:hint="eastAsia"/>
                <w:kern w:val="0"/>
                <w:sz w:val="16"/>
                <w:szCs w:val="16"/>
              </w:rPr>
              <w:t>5天</w:t>
            </w:r>
          </w:p>
        </w:tc>
        <w:tc>
          <w:tcPr>
            <w:tcW w:w="1416" w:type="dxa"/>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100</w:t>
            </w:r>
          </w:p>
        </w:tc>
      </w:tr>
      <w:tr w:rsidR="00EC31B0">
        <w:trPr>
          <w:trHeight w:val="735"/>
        </w:trPr>
        <w:tc>
          <w:tcPr>
            <w:tcW w:w="781" w:type="dxa"/>
            <w:shd w:val="clear" w:color="auto" w:fill="auto"/>
            <w:vAlign w:val="center"/>
          </w:tcPr>
          <w:p w:rsidR="00EC31B0" w:rsidRPr="0033468A" w:rsidRDefault="00EC31B0">
            <w:pPr>
              <w:widowControl/>
              <w:jc w:val="center"/>
              <w:rPr>
                <w:rFonts w:ascii="宋体" w:hAnsi="宋体" w:cs="宋体"/>
                <w:kern w:val="0"/>
                <w:sz w:val="16"/>
                <w:szCs w:val="16"/>
              </w:rPr>
            </w:pPr>
            <w:r w:rsidRPr="0033468A">
              <w:rPr>
                <w:rFonts w:ascii="宋体" w:hAnsi="宋体" w:cs="宋体" w:hint="eastAsia"/>
                <w:kern w:val="0"/>
                <w:sz w:val="16"/>
                <w:szCs w:val="16"/>
              </w:rPr>
              <w:t>113</w:t>
            </w:r>
          </w:p>
        </w:tc>
        <w:tc>
          <w:tcPr>
            <w:tcW w:w="1458" w:type="dxa"/>
            <w:shd w:val="clear" w:color="000000" w:fill="FFFFFF"/>
            <w:vAlign w:val="center"/>
          </w:tcPr>
          <w:p w:rsidR="00EC31B0" w:rsidRPr="0033468A" w:rsidRDefault="00EC31B0">
            <w:pPr>
              <w:widowControl/>
              <w:jc w:val="left"/>
              <w:textAlignment w:val="center"/>
              <w:rPr>
                <w:rFonts w:ascii="微软雅黑" w:eastAsia="微软雅黑" w:hAnsi="微软雅黑" w:cs="宋体"/>
                <w:kern w:val="0"/>
                <w:sz w:val="16"/>
                <w:szCs w:val="16"/>
              </w:rPr>
            </w:pPr>
            <w:r w:rsidRPr="0033468A">
              <w:rPr>
                <w:rFonts w:ascii="微软雅黑" w:eastAsia="微软雅黑" w:hAnsi="微软雅黑" w:cs="宋体" w:hint="eastAsia"/>
                <w:kern w:val="0"/>
                <w:sz w:val="16"/>
                <w:szCs w:val="16"/>
              </w:rPr>
              <w:t>250401031*7</w:t>
            </w:r>
          </w:p>
        </w:tc>
        <w:tc>
          <w:tcPr>
            <w:tcW w:w="3035" w:type="dxa"/>
            <w:shd w:val="clear" w:color="000000" w:fill="FFFFFF"/>
            <w:vAlign w:val="center"/>
          </w:tcPr>
          <w:p w:rsidR="00EC31B0" w:rsidRPr="0033468A" w:rsidRDefault="00EC31B0">
            <w:pPr>
              <w:widowControl/>
              <w:jc w:val="left"/>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免疫功能检测</w:t>
            </w:r>
          </w:p>
        </w:tc>
        <w:tc>
          <w:tcPr>
            <w:tcW w:w="1502" w:type="dxa"/>
            <w:shd w:val="clear" w:color="000000" w:fill="FFFFFF"/>
            <w:vAlign w:val="center"/>
          </w:tcPr>
          <w:p w:rsidR="00EC31B0" w:rsidRPr="0033468A" w:rsidRDefault="00EC31B0">
            <w:pPr>
              <w:widowControl/>
              <w:jc w:val="left"/>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流式细胞术</w:t>
            </w:r>
          </w:p>
        </w:tc>
        <w:tc>
          <w:tcPr>
            <w:tcW w:w="4133" w:type="dxa"/>
            <w:shd w:val="clear" w:color="000000" w:fill="FFFFFF"/>
            <w:vAlign w:val="center"/>
          </w:tcPr>
          <w:p w:rsidR="00EC31B0" w:rsidRPr="0033468A" w:rsidRDefault="00EC31B0">
            <w:pPr>
              <w:widowControl/>
              <w:jc w:val="left"/>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评估机体免疫功能</w:t>
            </w:r>
          </w:p>
        </w:tc>
        <w:tc>
          <w:tcPr>
            <w:tcW w:w="1305" w:type="dxa"/>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245</w:t>
            </w:r>
          </w:p>
        </w:tc>
        <w:tc>
          <w:tcPr>
            <w:tcW w:w="1860" w:type="dxa"/>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3天</w:t>
            </w:r>
          </w:p>
        </w:tc>
        <w:tc>
          <w:tcPr>
            <w:tcW w:w="1416" w:type="dxa"/>
            <w:tcBorders>
              <w:bottom w:val="single" w:sz="4" w:space="0" w:color="auto"/>
            </w:tcBorders>
            <w:shd w:val="clear" w:color="000000" w:fill="FFFFFF"/>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100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810"/>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Pr="0033468A" w:rsidRDefault="00EC31B0">
            <w:pPr>
              <w:widowControl/>
              <w:jc w:val="center"/>
              <w:textAlignment w:val="center"/>
              <w:rPr>
                <w:rFonts w:ascii="宋体" w:hAnsi="宋体" w:cs="宋体"/>
                <w:sz w:val="16"/>
                <w:szCs w:val="16"/>
              </w:rPr>
            </w:pPr>
            <w:r w:rsidRPr="0033468A">
              <w:rPr>
                <w:rFonts w:ascii="宋体" w:hAnsi="宋体" w:cs="宋体" w:hint="eastAsia"/>
                <w:kern w:val="0"/>
                <w:sz w:val="16"/>
                <w:szCs w:val="16"/>
              </w:rPr>
              <w:t>114</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Pr="0033468A" w:rsidRDefault="00EC31B0">
            <w:pPr>
              <w:widowControl/>
              <w:jc w:val="left"/>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250201006.02*21</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急慢性白血病/NHL/MDS全面CD系列检测（40CD）</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1、急慢性、混合型白血病，淋巴增殖性疾病的鉴别诊断和免疫分型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1953</w:t>
            </w:r>
          </w:p>
        </w:tc>
        <w:tc>
          <w:tcPr>
            <w:tcW w:w="1860" w:type="dxa"/>
            <w:vMerge w:val="restar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sz w:val="16"/>
                <w:szCs w:val="16"/>
              </w:rPr>
            </w:pPr>
            <w:r w:rsidRPr="0033468A">
              <w:rPr>
                <w:rFonts w:ascii="微软雅黑" w:eastAsia="微软雅黑" w:hAnsi="微软雅黑" w:cs="微软雅黑" w:hint="eastAsia"/>
                <w:kern w:val="0"/>
                <w:sz w:val="16"/>
                <w:szCs w:val="16"/>
              </w:rPr>
              <w:t>3个工作日</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Pr="0033468A" w:rsidRDefault="00EC31B0">
            <w:pPr>
              <w:widowControl/>
              <w:jc w:val="center"/>
              <w:textAlignment w:val="center"/>
              <w:rPr>
                <w:rFonts w:ascii="微软雅黑" w:eastAsia="微软雅黑" w:hAnsi="微软雅黑" w:cs="微软雅黑"/>
                <w:kern w:val="0"/>
                <w:sz w:val="16"/>
                <w:szCs w:val="16"/>
              </w:rPr>
            </w:pPr>
            <w:r w:rsidRPr="0033468A">
              <w:rPr>
                <w:rFonts w:ascii="微软雅黑" w:eastAsia="微软雅黑" w:hAnsi="微软雅黑" w:cs="微软雅黑" w:hint="eastAsia"/>
                <w:kern w:val="0"/>
                <w:sz w:val="16"/>
                <w:szCs w:val="16"/>
              </w:rPr>
              <w:t>20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2、微小残留白血病检测（MRD）</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86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27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3、辅助诊断CML</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86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27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4、辅助诊断MDS及预后评估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86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5、NGL骨髓浸润辅助诊断及免疫分型</w:t>
            </w:r>
          </w:p>
        </w:tc>
        <w:tc>
          <w:tcPr>
            <w:tcW w:w="130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86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6、异常浆细胞筛查，单克隆浆细胞免疫分型</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860"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115</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250201006.02*15</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白血病细胞CD系列检测（28CD）</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1395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116</w:t>
            </w:r>
          </w:p>
        </w:tc>
        <w:tc>
          <w:tcPr>
            <w:tcW w:w="145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250201006.02*9</w:t>
            </w:r>
          </w:p>
        </w:tc>
        <w:tc>
          <w:tcPr>
            <w:tcW w:w="303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MDS/AA相关CD系列检测</w:t>
            </w:r>
          </w:p>
        </w:tc>
        <w:tc>
          <w:tcPr>
            <w:tcW w:w="150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MDS/AA辅助诊断与高危MDS的疾病进展评估</w:t>
            </w:r>
          </w:p>
        </w:tc>
        <w:tc>
          <w:tcPr>
            <w:tcW w:w="130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837</w:t>
            </w:r>
          </w:p>
        </w:tc>
        <w:tc>
          <w:tcPr>
            <w:tcW w:w="186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88"/>
        </w:trPr>
        <w:tc>
          <w:tcPr>
            <w:tcW w:w="781"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117</w:t>
            </w:r>
          </w:p>
        </w:tc>
        <w:tc>
          <w:tcPr>
            <w:tcW w:w="145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250201006.02*15</w:t>
            </w:r>
          </w:p>
        </w:tc>
        <w:tc>
          <w:tcPr>
            <w:tcW w:w="303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微小残留白血病检测</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（28CD，既往无完整免疫表型信息）</w:t>
            </w:r>
          </w:p>
        </w:tc>
        <w:tc>
          <w:tcPr>
            <w:tcW w:w="150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微小残留白血病监测</w:t>
            </w:r>
          </w:p>
        </w:tc>
        <w:tc>
          <w:tcPr>
            <w:tcW w:w="130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1395</w:t>
            </w:r>
          </w:p>
        </w:tc>
        <w:tc>
          <w:tcPr>
            <w:tcW w:w="1860"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833"/>
        </w:trPr>
        <w:tc>
          <w:tcPr>
            <w:tcW w:w="78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118</w:t>
            </w:r>
          </w:p>
        </w:tc>
        <w:tc>
          <w:tcPr>
            <w:tcW w:w="145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250201006.02*9</w:t>
            </w:r>
          </w:p>
        </w:tc>
        <w:tc>
          <w:tcPr>
            <w:tcW w:w="303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微小残留白血病检测</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（15CD，既往有完整免疫表型信息）</w:t>
            </w:r>
          </w:p>
        </w:tc>
        <w:tc>
          <w:tcPr>
            <w:tcW w:w="150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微小残留白血病监测</w:t>
            </w:r>
          </w:p>
        </w:tc>
        <w:tc>
          <w:tcPr>
            <w:tcW w:w="130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837</w:t>
            </w:r>
          </w:p>
        </w:tc>
        <w:tc>
          <w:tcPr>
            <w:tcW w:w="1860"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119</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250201006.02*14</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淋巴瘤/淋系白血病相关CD系列检测（25CD）</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淋巴瘤/淋系白血病的辅助诊断</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1302</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250201006.02*9</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淋巴瘤/淋系白血病相关CD系列检测（15CD）</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淋巴瘤/淋系白血病的辅助诊断</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837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121</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250201006.02*9</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浆细胞肿瘤相关CD系列检测（15CD）</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浆细胞肿瘤的免疫分型及克隆性判断</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837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81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122</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250201006.02*3</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多色标记DNA倍体分析</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对大B细胞淋巴瘤的鉴别诊断和淋巴母细胞瘤、ALL的预后诊断有意义</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279</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082"/>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123</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250201006.02*8</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高敏PNH全套检查</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（14CD，含红、粒、单核细胞）</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比常规PNH克隆检测方法有更高的灵敏度，除了可用于典型PNH的检测外，还可以检测亚临床阶段极微量的PNH克隆。对于已确诊的再障和低危MDS患者，可进一步明确是否合并PNH，对于这部分患者，适用免疫抑制疗法效果较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744</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399"/>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124</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250401031*2</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红细胞CD55、CD59评估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PNH克隆的检查。</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77</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489"/>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125</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250401031*3</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粒细胞CD55、CD59评估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PNH克隆的检查。</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115.5</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9"/>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126</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250201006.02*2</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CD34+细胞百分含量检查</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流式细胞术</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干细胞含量判断</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186</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127</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游离轻链定量及比值</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免疫透射比浊法</w:t>
            </w:r>
          </w:p>
        </w:tc>
        <w:tc>
          <w:tcPr>
            <w:tcW w:w="4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血清中游离轻链水平的升高与恶性浆细胞增值、淀粉样变性、轻链沉积病等有关；尿种高水平游离轻链坑内表明为肾病或恶性淋巴增生性疾病如多发性骨髓瘤等。</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490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40"/>
        </w:trPr>
        <w:tc>
          <w:tcPr>
            <w:tcW w:w="7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jc w:val="center"/>
              <w:rPr>
                <w:rFonts w:ascii="宋体" w:hAnsi="宋体" w:cs="宋体"/>
                <w:color w:val="000000"/>
                <w:sz w:val="16"/>
                <w:szCs w:val="16"/>
              </w:rPr>
            </w:pPr>
          </w:p>
        </w:tc>
        <w:tc>
          <w:tcPr>
            <w:tcW w:w="14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免疫透射比浊法</w:t>
            </w:r>
          </w:p>
        </w:tc>
        <w:tc>
          <w:tcPr>
            <w:tcW w:w="4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center"/>
              <w:rPr>
                <w:rFonts w:ascii="微软雅黑" w:eastAsia="微软雅黑" w:hAnsi="微软雅黑" w:cs="微软雅黑"/>
                <w:color w:val="000000"/>
                <w:sz w:val="16"/>
                <w:szCs w:val="16"/>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490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08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128</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250700014*2 250700014</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骨髓染色体核型分析</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培养法/G带显色法</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常用于血液病（急慢性白血病、MDS、骨髓增生性疾病、淋巴瘤、多发性骨髓瘤等）的辅助诊断、预后判断及用药指导。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800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15天</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81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129</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血液肿瘤分子核型分析（SNP-ARRAY）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基因芯片</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常用于MDS、慢性淋巴白血病、多发性骨髓瘤等疾病的辅助诊断、预后判断及用药指导。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4800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7-10个工作日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810"/>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Fanconi贫血细胞遗传学检测</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培养法</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辅助诊断Fanconi贫血、Bloom综合征、毛细血管扩张性共济失调及着色性干皮病。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770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15天</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364"/>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131</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急性髓系白血病（AML）</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相关备选探针：PML/RARa、AML1/ETO、CBFβ、MLL、EGR1、BCR/ABL、D7S486、CEP8、del（20）</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AML的辅助诊断、预后判断、用药指导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647"/>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132</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急性淋巴细胞白血病</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（ALL）相关备选探针：</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BCR/ABL、MLL、TEL/AML1、E2A、IGH、MYC</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ALL的辅助诊断、预后判断、用药指导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53"/>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133</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骨髓增殖性疾</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（MPD）相关备选探针：BCR/ABL、CEP8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MPD的辅助诊断、预后判断、用药指导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63"/>
        </w:trPr>
        <w:tc>
          <w:tcPr>
            <w:tcW w:w="7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134</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jc w:val="left"/>
              <w:rPr>
                <w:rFonts w:ascii="微软雅黑" w:eastAsia="微软雅黑" w:hAnsi="微软雅黑" w:cs="微软雅黑"/>
                <w:color w:val="000000"/>
                <w:sz w:val="16"/>
                <w:szCs w:val="16"/>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伴嗜酸细胞增多血液肿瘤</w:t>
            </w:r>
          </w:p>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相关备选探针：CBFβ、PDGFα、PDGFβ、FGFR1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MPD的辅助诊断、预后判断、用药指导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bl>
    <w:tbl>
      <w:tblPr>
        <w:tblpPr w:leftFromText="180" w:rightFromText="180" w:vertAnchor="text" w:horzAnchor="margin" w:tblpXSpec="center" w:tblpY="4512"/>
        <w:tblOverlap w:val="never"/>
        <w:tblW w:w="1554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000"/>
      </w:tblPr>
      <w:tblGrid>
        <w:gridCol w:w="795"/>
        <w:gridCol w:w="1500"/>
        <w:gridCol w:w="2978"/>
        <w:gridCol w:w="1568"/>
        <w:gridCol w:w="4127"/>
        <w:gridCol w:w="1317"/>
        <w:gridCol w:w="1830"/>
        <w:gridCol w:w="1425"/>
      </w:tblGrid>
      <w:tr w:rsidR="00EC31B0" w:rsidTr="00BE4D33">
        <w:trPr>
          <w:trHeight w:val="1364"/>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250700012  A270700001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慢性淋巴细胞白血病</w:t>
            </w:r>
          </w:p>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（CLL） 相关备选探针：P53、ATM、CEP12、13q14.3/13q34探针组合（2个探针）</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CLL的辅助诊断、预后判断、用药指导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832"/>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250700012  A270700001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骨髓增生异常综合症</w:t>
            </w:r>
          </w:p>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（MDS）相关备选探针：5q-、7q-、20q-、CEP8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CLL的辅助诊断、预后判断、用药指导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1391"/>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250700012  A270700001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非霍奇金淋巴瘤（NHL）</w:t>
            </w:r>
          </w:p>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相关备选探针：IGH、MYC、IgH/CCND1、IgH/BCL2、IgH/MYC、ALK</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1、IgH/MYC主要应用于Burkitt淋巴瘤的鉴别诊断及预后判断2、IgH/BCL2主要用于滤泡性淋巴瘤（FCL）的鉴别诊断以及预后判断3、IgH/CCND1主要应用于套细胞淋巴瘤（MCL）的鉴别诊断和预后判断 4、ALK主要应用于及间变大细胞淋巴瘤的鉴别诊断及预后判断</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163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138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250700012  A270700001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多发性骨髓瘤（MM）</w:t>
            </w:r>
          </w:p>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相关备选探针：Rb1、P53、CKS1B、IGH、IgH/CCND1、IgH/MAF、IgH/FGFR3</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MM的辅助诊断、预后判断、用药指导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935.00/探针</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白血病56种融合基因筛查检测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荧光PCR法</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筛查各种急慢性白血病相关30种融合基因</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3040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髓系白血病中常见融合基因筛查（25种）</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荧光PCR法</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筛查髓系白血病17种常见融合基因</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1400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淋系白血病中常见融合基因筛查（14种）</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荧光PCR法</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筛查淋系白血病13种常见融合基因</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1200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AML 相关基因突变及融合检测（30突变+25融合）</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pcr+ngs</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AML的辅助诊断、预后判断、用药指导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5165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ALL相关基因突变及融合检测（49突变+14融合）</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pcr+ngs</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ALL的辅助诊断、预后判断、用药指导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5855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MPN相关基因突变及融合检测（28突变+25融合）</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pcr+ngs</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MPN的辅助诊断、预后判断、用药指导</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4935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MDS相关基因突变及融合检测（31突变+25融合）</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pcr+ngs</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辅助诊断MDS及预后评估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5165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AA相关基因突变（35基因）</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AA辅助诊断及预后评估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3480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融合基因BCR/ABL检测（定量，p210）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定量PCR</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辅助诊断，检测疗效</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融合基因BCR/ABL检测（定量，p190）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定量PCR</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辅助诊断，检测疗效</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融合基因PML/RARa检测3型（定量）</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定量PCR</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辅助诊断，检测疗效</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融合基因AML1/ETO检测（定量）</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定量PCR</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辅助诊断，检测疗效</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JAK2-V617基因突变检测（定量）</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定量PCR</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辅助诊断，检测疗效</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152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JAK2-V617基因突变检测（定性）</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PCR法</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辅助诊断</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300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414"/>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FLT3/ITD基因突变检测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CN-AML预后评估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FLT3/D835（TKD区）基因突变检测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CN-AML预后评估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NPM1基因（exon12）突变检测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CN-AML预后评估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339"/>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IgH基因重排检测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B系淋巴瘤的辅助诊断</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580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414"/>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TCRγ基因重排检测</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T系淋巴瘤的辅助诊断</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580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135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250700012  A270700001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骨髓移植性染色体错配（CEPX/CEPY）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荧光原位杂交（FISH）</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1、异性间移植，通过检测供体细胞XX和XY的比率来评估骨髓移植性染色体错配的成功率；2、检测存在的克隆生物来源，监控疾病的复发，最低检测范围可达1%。</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935</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骨髓移植供体细胞DNA嵌合率检测（STR）</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PCR片段分析</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监控骨髓移植后的嵌合率</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2080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5-9个工作日</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108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组织配型（低分辨）</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基因诊断</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器官移植</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2000</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15个工作日（骨髓移植）10个工作日（肾移植）</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270"/>
        </w:trPr>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组织配型（高分辨）</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基因诊断</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器官移植</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5280.00/人</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r>
              <w:rPr>
                <w:rFonts w:ascii="微软雅黑" w:eastAsia="微软雅黑" w:hAnsi="微软雅黑" w:cs="微软雅黑" w:hint="eastAsia"/>
                <w:color w:val="000000"/>
                <w:sz w:val="16"/>
                <w:szCs w:val="16"/>
              </w:rPr>
              <w:t>10</w:t>
            </w:r>
          </w:p>
        </w:tc>
      </w:tr>
      <w:tr w:rsidR="00EC31B0" w:rsidTr="00BE4D33">
        <w:trPr>
          <w:trHeight w:val="734"/>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270700003*27</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实体肿瘤全景基因检测，FFPE（599基因）</w:t>
            </w:r>
          </w:p>
        </w:tc>
        <w:tc>
          <w:tcPr>
            <w:tcW w:w="15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指导泛实体肿瘤患者的分子诊断、临床治疗、预后评估、疗效监测、遗传性肿瘤、免疫治疗。</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12000.00</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39"/>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270700003*36</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实体肿瘤全景基因检测，ctDNA（599基因）</w:t>
            </w:r>
          </w:p>
        </w:tc>
        <w:tc>
          <w:tcPr>
            <w:tcW w:w="15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16000.00</w:t>
            </w: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r>
              <w:rPr>
                <w:rFonts w:ascii="微软雅黑" w:eastAsia="微软雅黑" w:hAnsi="微软雅黑" w:cs="微软雅黑" w:hint="eastAsia"/>
                <w:color w:val="000000"/>
                <w:sz w:val="16"/>
                <w:szCs w:val="16"/>
              </w:rPr>
              <w:t>10</w:t>
            </w:r>
          </w:p>
        </w:tc>
      </w:tr>
      <w:tr w:rsidR="00EC31B0" w:rsidTr="00BE4D33">
        <w:trPr>
          <w:trHeight w:val="539"/>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270700003*5</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化疗相关基因检测(18基因)</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全面提示化疗用药。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5-9天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165</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PD-L1免疫组化 （22c3)</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IHC</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指导免疫检查点抑制剂派姆单抗、纳武单抗用药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2500.00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5-11天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PD-L1免疫组化 （SP263)</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IHC</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指导免疫检查点抑制剂派姆单抗、纳武单抗用药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1375.00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5-11天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167</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肺癌基因热点突变和融合检测(NGS,FFPE)（28基因）</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全面指导EGFR-TKIs、ALK-TKIs、达拉菲尼、曲美替尼、曲妥珠单抗、阿法替尼等肺癌靶向药物用药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4000.00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81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168</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270700003*14</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外周血肺癌基因热点突变和融合检测(NGS,ctDNA)（28基因）</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108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169</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270700003*10</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结直肠癌/肺癌组织样本中突变热点检测(NGS,22基因,FFPE)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除ALK、RET、ROS1、NTRK1融合基因相关的靶向药物外，指导EGFR-TKIs、ALK-TKIs、达拉菲尼、曲美替尼、曲妥珠单抗、阿法替尼等肺癌靶向药物用药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30</w:t>
            </w:r>
          </w:p>
        </w:tc>
      </w:tr>
      <w:tr w:rsidR="00EC31B0" w:rsidTr="00BE4D33">
        <w:trPr>
          <w:trHeight w:val="81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270700003*12</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外周血中22基因突变热点检测 (NGS,结直肠癌/肺癌22基因,ctDNA)</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5280.00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270700003*15</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肺癌精准诊疗基因检测(60基因,FFPE)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提示肺癌化疗，靶向治疗，预后等多项指标，肺癌患者适用</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7200.00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270700003*16</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肺癌精准诊疗基因检测(60基因ctDNA)</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提示肺癌化疗，靶向治疗，预后等多项指标，肺癌患者适用</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270700003*4</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EGFR 基因突变检测(ARMS-PCR)</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AMRS-PCR 法</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指导TKI类药物用药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270700003*5</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外周血中EGFR基因突变检测 (ctDNA,ARMS-PCR)</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AMRS-PCR 法</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w:t>
            </w:r>
          </w:p>
        </w:tc>
      </w:tr>
      <w:tr w:rsidR="00EC31B0" w:rsidTr="00BE4D33">
        <w:trPr>
          <w:trHeight w:val="108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175</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270700003*2</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EGFR基因T790M突变（Digital PCR)</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数字 PCR</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提示对三代EGFR TKI（奥希替尼）敏感，对一代和二代EGFR（如吉非替尼、厄洛替尼、阿法替尼、埃克替尼）耐药。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5-7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1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270700003*4</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BRAF/KRAS/NRAS基因突变检测( ARMS-PCR,  FFPE) </w:t>
            </w:r>
            <w:r>
              <w:rPr>
                <w:rFonts w:ascii="微软雅黑" w:eastAsia="微软雅黑" w:hAnsi="微软雅黑" w:cs="微软雅黑" w:hint="eastAsia"/>
                <w:color w:val="000000"/>
                <w:kern w:val="0"/>
                <w:sz w:val="16"/>
                <w:szCs w:val="16"/>
              </w:rPr>
              <w:br/>
              <w:t xml:space="preserve">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指导西妥昔单抗用药指导。</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2000.00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4-6天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30</w:t>
            </w:r>
          </w:p>
        </w:tc>
      </w:tr>
      <w:tr w:rsidR="00EC31B0" w:rsidTr="00BE4D33">
        <w:trPr>
          <w:trHeight w:val="108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177</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270700003*5</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BRAF/KRAS/NRAS基因突变检测( ARMS-PCR,  ctDNA)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4-6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178</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270700003*15</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结直肠癌精准诊疗基因检测(34基因, 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提示结直肠癌化疗，靶向治疗，预后等多项指标，肺癌患者适用</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179</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270700003*16</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结直肠癌精准诊疗基因检测(34基因, ctDNA)</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提示结直肠癌化疗，靶向治疗，预后等多项指标，肺癌患者适用</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7200.00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270700003*20</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结直肠癌精准诊疗基因检测(40基因, 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提示结直肠癌化疗，靶向治疗，预后等多项指标，肺癌患者适用</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8000.00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BRCA基因突变检测(HBOC, 全外显子测序 +MLPA)</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 xml:space="preserve">NGS+ MLPA </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1.指导奥拉帕尼用药2.遗传性乳腺癌 / 卵巢癌的鉴别诊断 。</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15-30天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270700003*8</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BRCA 基因突变检测(HBOC, 全外显子测序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15-30天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270700003*8</w:t>
            </w:r>
          </w:p>
        </w:tc>
        <w:tc>
          <w:tcPr>
            <w:tcW w:w="297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BRCA1/2基因突变检测(FFPE样本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指导PARP抑制剂（如奥拉帕尼）临床用药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270700003*4</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HER-2/neu基因扩增检测(FISH,组织)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FISH</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指导赫赛汀 ( 曲妥珠单 抗 ) 的临床用药</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5-7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185</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乳腺癌复发风险21基因检测（SH-21,FFPE）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提示乳腺癌分型，用药及复发风险</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5600.00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270700003*10</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黑色素瘤相关基因突变检测(13基因,FFPE)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指导黑色素瘤患者的分子分型、预后评估以及遗传风险评估</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4400.00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187</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270700003*10</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甲状腺癌相关基因突变检测(19基因)</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提示甲状腺癌分型，用药及预后</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5200.00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72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188</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270700003*18</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中枢神经系统肿瘤相关分子检测套餐 (FFPE)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中枢神经系统肿瘤患者进行分子标志物检测，以辅助诊断、分类及指导治疗与预后、遗传风险评估。</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7600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 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72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189</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270700003*2</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EBV原位杂交</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EBV原位杂交可用于鼻咽癌、恶性淋巴瘤、肺淋巴上皮癌、涎腺良恶性淋巴上皮病变，食管癌以及平滑肌肉瘤研究</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宋体" w:hAnsi="宋体" w:cs="宋体" w:hint="eastAsia"/>
                <w:color w:val="000000"/>
                <w:kern w:val="0"/>
                <w:sz w:val="18"/>
                <w:szCs w:val="18"/>
              </w:rPr>
              <w:t xml:space="preserve">800.00 </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6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270700003*11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胃肠间质瘤相关基因突变检测（GIST,11基因，FFPE）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主要用于辅助胃肠间质瘤的诊断及指导靶向治疗，还可提示遗传性胃肠间质瘤风险。</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宋体" w:hAnsi="宋体" w:cs="宋体" w:hint="eastAsia"/>
                <w:color w:val="000000"/>
                <w:kern w:val="0"/>
                <w:sz w:val="18"/>
                <w:szCs w:val="18"/>
              </w:rPr>
              <w:t xml:space="preserve">4400.00 </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68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270700003*13</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胃癌精准用药基因检测（59基因，FFPE）</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主要用于辅助胃癌的诊断及指导靶向治疗，还可提示遗传性风险。</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宋体" w:hAnsi="宋体" w:cs="宋体" w:hint="eastAsia"/>
                <w:color w:val="000000"/>
                <w:kern w:val="0"/>
                <w:sz w:val="18"/>
                <w:szCs w:val="18"/>
              </w:rPr>
              <w:t xml:space="preserve">5200.00 </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102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270700003*13</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胃癌精准用药基因检测（59基因，ct-DNA）</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NGS</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主要用于辅助胃癌的诊断及指导靶向治疗，还可提示遗传性风险</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宋体" w:hAnsi="宋体" w:cs="宋体" w:hint="eastAsia"/>
                <w:color w:val="000000"/>
                <w:kern w:val="0"/>
                <w:sz w:val="18"/>
                <w:szCs w:val="18"/>
              </w:rPr>
              <w:t xml:space="preserve">5200.00 </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7-15天</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69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lastRenderedPageBreak/>
              <w:t>193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270800007    270800006（2次）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疑难病理大会诊</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HE染色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病理玻片  或蜡块</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385</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29"/>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UPMC国际远程会诊</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HE染色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病理玻片  或蜡块</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3600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60"/>
        </w:trPr>
        <w:tc>
          <w:tcPr>
            <w:tcW w:w="1411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b/>
                <w:bCs/>
                <w:color w:val="000000"/>
                <w:kern w:val="0"/>
                <w:sz w:val="20"/>
              </w:rPr>
              <w:t>免疫组化： 做一项收费132元，每加做一项加收77元</w:t>
            </w:r>
          </w:p>
        </w:tc>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b/>
                <w:bCs/>
                <w:color w:val="000000"/>
                <w:kern w:val="0"/>
                <w:sz w:val="20"/>
              </w:rPr>
            </w:pPr>
          </w:p>
        </w:tc>
      </w:tr>
      <w:tr w:rsidR="00EC31B0" w:rsidTr="00BE4D33">
        <w:trPr>
          <w:trHeight w:val="1632"/>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195</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270500002   270800006（2次）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免疫组化</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免疫组织化学染色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1、根据病理检查确定需加相应组化项目以辅助病理诊断。    2、肿瘤治疗和预后的判断。</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132.00/项</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特殊染色</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特殊染色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10%中性甲醛固定的标本</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38.50/项</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05"/>
        </w:trPr>
        <w:tc>
          <w:tcPr>
            <w:tcW w:w="1411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b/>
                <w:bCs/>
                <w:color w:val="000000"/>
                <w:kern w:val="0"/>
                <w:sz w:val="20"/>
              </w:rPr>
              <w:t>神经/肌肉活检</w:t>
            </w:r>
          </w:p>
        </w:tc>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b/>
                <w:bCs/>
                <w:color w:val="000000"/>
                <w:kern w:val="0"/>
                <w:sz w:val="20"/>
              </w:rPr>
            </w:pPr>
          </w:p>
        </w:tc>
      </w:tr>
      <w:tr w:rsidR="00EC31B0" w:rsidTr="00BE4D33">
        <w:trPr>
          <w:trHeight w:val="94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197</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270300003</w:t>
            </w:r>
          </w:p>
        </w:tc>
        <w:tc>
          <w:tcPr>
            <w:tcW w:w="29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肌肉活检病理检查与诊断</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活检组织病理诊断</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肌肉组织活检结合组织及免疫化学，对肌肉组织进行病理分析，获得直观的诊断依据，是临床肌病诊断与研究及神经肌肉疾病的诊断治疗中具有重要的临床意义。</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2280</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9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198</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270500001.03（10次）</w:t>
            </w: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酶染色 （10项）</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5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199</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270500002（8次）</w:t>
            </w: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免疫组化（8项）</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66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270600001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肌肉活检电镜</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普通透射电镜检查</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肌肉疾病的病理诊断。</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220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7-10工作日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78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201</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270300003</w:t>
            </w:r>
          </w:p>
        </w:tc>
        <w:tc>
          <w:tcPr>
            <w:tcW w:w="29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神经组织活检检查与诊断</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活检组织病理诊断</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神经组织活检结合组织及免疫化学，对神经组织进行病理分析，获得直观的诊断依据，是临床肌病诊断与研究及神经肌</w:t>
            </w:r>
            <w:r>
              <w:rPr>
                <w:rFonts w:ascii="微软雅黑" w:eastAsia="微软雅黑" w:hAnsi="微软雅黑" w:cs="微软雅黑" w:hint="eastAsia"/>
                <w:color w:val="000000"/>
                <w:kern w:val="0"/>
                <w:sz w:val="16"/>
                <w:szCs w:val="16"/>
              </w:rPr>
              <w:lastRenderedPageBreak/>
              <w:t>肉疾病的诊断治疗中具有重要的临床意义。</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lastRenderedPageBreak/>
              <w:t>362</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0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lastRenderedPageBreak/>
              <w:t>202</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270500001.03（4次）</w:t>
            </w: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酶染色 （4项）</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89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lastRenderedPageBreak/>
              <w:t>203</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270500002（3次）</w:t>
            </w: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免疫组化（3项）</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76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204</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270600001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神经活检电镜</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普通透射电镜检查</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220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45"/>
        </w:trPr>
        <w:tc>
          <w:tcPr>
            <w:tcW w:w="1411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b/>
                <w:bCs/>
                <w:color w:val="000000"/>
                <w:kern w:val="0"/>
                <w:sz w:val="20"/>
              </w:rPr>
              <w:t>肾脏病理</w:t>
            </w:r>
          </w:p>
        </w:tc>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b/>
                <w:bCs/>
                <w:color w:val="000000"/>
                <w:kern w:val="0"/>
                <w:sz w:val="20"/>
              </w:rPr>
            </w:pPr>
          </w:p>
        </w:tc>
      </w:tr>
      <w:tr w:rsidR="00EC31B0" w:rsidTr="00BE4D33">
        <w:trPr>
          <w:trHeight w:val="440"/>
        </w:trPr>
        <w:tc>
          <w:tcPr>
            <w:tcW w:w="1411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 xml:space="preserve"> </w:t>
            </w:r>
            <w:r>
              <w:rPr>
                <w:rFonts w:ascii="微软雅黑" w:eastAsia="微软雅黑" w:hAnsi="微软雅黑" w:cs="微软雅黑" w:hint="eastAsia"/>
                <w:b/>
                <w:bCs/>
                <w:color w:val="000000"/>
                <w:kern w:val="0"/>
                <w:sz w:val="18"/>
                <w:szCs w:val="18"/>
              </w:rPr>
              <w:t>肾脏病理：包括肾脏光镜、肾脏荧光、肾脏电镜和肾脏图文。各项不单独检测。共896.5元</w:t>
            </w:r>
          </w:p>
        </w:tc>
        <w:tc>
          <w:tcPr>
            <w:tcW w:w="1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8"/>
                <w:szCs w:val="18"/>
              </w:rPr>
            </w:pPr>
          </w:p>
        </w:tc>
      </w:tr>
      <w:tr w:rsidR="00EC31B0" w:rsidTr="00BE4D33">
        <w:trPr>
          <w:trHeight w:val="68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205</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270300001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常规肾脏病理检测</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HE染色、PAS染色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肾穿刺组织</w:t>
            </w:r>
          </w:p>
        </w:tc>
        <w:tc>
          <w:tcPr>
            <w:tcW w:w="13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181.5</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p w:rsidR="00EC31B0" w:rsidRDefault="00EC31B0" w:rsidP="00BE4D33">
            <w:pPr>
              <w:jc w:val="cente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9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206</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270500001（3次）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（荧光7+特染3+电镜）</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PASM染色、Masson三色</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（10%福尔马林固定）</w:t>
            </w:r>
          </w:p>
        </w:tc>
        <w:tc>
          <w:tcPr>
            <w:tcW w:w="13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4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207</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270500003（7次）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免疫荧光7项：</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539</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p w:rsidR="00EC31B0" w:rsidRDefault="00EC31B0" w:rsidP="00BE4D33">
            <w:pPr>
              <w:jc w:val="cente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635"/>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208</w:t>
            </w: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lgG/lgM/lgA/C3/C1q/ALB/Fib</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3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23"/>
        </w:trPr>
        <w:tc>
          <w:tcPr>
            <w:tcW w:w="7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209</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270600001</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普通透射电镜</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肾穿刺组织</w:t>
            </w:r>
          </w:p>
        </w:tc>
        <w:tc>
          <w:tcPr>
            <w:tcW w:w="13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220</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p w:rsidR="00EC31B0" w:rsidRDefault="00EC31B0" w:rsidP="00BE4D33">
            <w:pPr>
              <w:jc w:val="cente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350"/>
        </w:trPr>
        <w:tc>
          <w:tcPr>
            <w:tcW w:w="79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检查与诊断</w:t>
            </w: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00"/>
        </w:trPr>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210</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270800006（4次）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肾脏图文</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肾穿刺组织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110</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00"/>
        </w:trPr>
        <w:tc>
          <w:tcPr>
            <w:tcW w:w="7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211</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270500003（2次）</w:t>
            </w:r>
          </w:p>
        </w:tc>
        <w:tc>
          <w:tcPr>
            <w:tcW w:w="29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免疫荧光两项</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Kappa链</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肾穿刺组织</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77</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60"/>
        </w:trPr>
        <w:tc>
          <w:tcPr>
            <w:tcW w:w="79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Lambda链</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（荧光保存液固定）</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77</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85"/>
        </w:trPr>
        <w:tc>
          <w:tcPr>
            <w:tcW w:w="7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212</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270800006（4次）</w:t>
            </w: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数字化病理</w:t>
            </w:r>
          </w:p>
        </w:tc>
        <w:tc>
          <w:tcPr>
            <w:tcW w:w="15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显微摄影技术</w:t>
            </w:r>
          </w:p>
        </w:tc>
        <w:tc>
          <w:tcPr>
            <w:tcW w:w="41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110</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390"/>
        </w:trPr>
        <w:tc>
          <w:tcPr>
            <w:tcW w:w="79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2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切片扫描</w:t>
            </w:r>
          </w:p>
        </w:tc>
        <w:tc>
          <w:tcPr>
            <w:tcW w:w="15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41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25"/>
        </w:trPr>
        <w:tc>
          <w:tcPr>
            <w:tcW w:w="79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213</w:t>
            </w:r>
          </w:p>
        </w:tc>
        <w:tc>
          <w:tcPr>
            <w:tcW w:w="1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270500001</w:t>
            </w:r>
          </w:p>
        </w:tc>
        <w:tc>
          <w:tcPr>
            <w:tcW w:w="29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特殊染色</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刚果红</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肾穿刺组织</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38.50/项</w:t>
            </w:r>
          </w:p>
        </w:tc>
        <w:tc>
          <w:tcPr>
            <w:tcW w:w="18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7工作日</w:t>
            </w: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385"/>
        </w:trPr>
        <w:tc>
          <w:tcPr>
            <w:tcW w:w="795" w:type="dxa"/>
            <w:vMerge/>
            <w:tcBorders>
              <w:left w:val="single" w:sz="4" w:space="0" w:color="000000"/>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left"/>
              <w:rPr>
                <w:rFonts w:ascii="微软雅黑" w:eastAsia="微软雅黑" w:hAnsi="微软雅黑" w:cs="微软雅黑"/>
                <w:color w:val="000000"/>
                <w:kern w:val="0"/>
                <w:sz w:val="16"/>
                <w:szCs w:val="16"/>
              </w:rPr>
            </w:pPr>
          </w:p>
        </w:tc>
        <w:tc>
          <w:tcPr>
            <w:tcW w:w="29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氧化刚果红</w:t>
            </w:r>
          </w:p>
        </w:tc>
        <w:tc>
          <w:tcPr>
            <w:tcW w:w="4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（10%福尔马林固定）</w:t>
            </w: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45"/>
        </w:trPr>
        <w:tc>
          <w:tcPr>
            <w:tcW w:w="79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jc w:val="left"/>
              <w:rPr>
                <w:rFonts w:ascii="微软雅黑" w:eastAsia="微软雅黑" w:hAnsi="微软雅黑" w:cs="微软雅黑"/>
                <w:color w:val="000000"/>
                <w:kern w:val="0"/>
                <w:sz w:val="16"/>
                <w:szCs w:val="16"/>
              </w:rPr>
            </w:pPr>
          </w:p>
        </w:tc>
        <w:tc>
          <w:tcPr>
            <w:tcW w:w="2978"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p>
        </w:tc>
        <w:tc>
          <w:tcPr>
            <w:tcW w:w="15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油红“O”</w:t>
            </w:r>
          </w:p>
        </w:tc>
        <w:tc>
          <w:tcPr>
            <w:tcW w:w="412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83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4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440"/>
        </w:trPr>
        <w:tc>
          <w:tcPr>
            <w:tcW w:w="79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r>
              <w:rPr>
                <w:rFonts w:ascii="宋体" w:hAnsi="宋体" w:cs="宋体" w:hint="eastAsia"/>
                <w:color w:val="000000"/>
                <w:kern w:val="0"/>
                <w:sz w:val="16"/>
                <w:szCs w:val="16"/>
              </w:rPr>
              <w:t>214</w:t>
            </w:r>
          </w:p>
        </w:tc>
        <w:tc>
          <w:tcPr>
            <w:tcW w:w="15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270500003</w:t>
            </w:r>
          </w:p>
        </w:tc>
        <w:tc>
          <w:tcPr>
            <w:tcW w:w="297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免疫荧光</w:t>
            </w: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lgG1</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肾穿刺组织</w:t>
            </w:r>
          </w:p>
        </w:tc>
        <w:tc>
          <w:tcPr>
            <w:tcW w:w="1317"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77.00/项</w:t>
            </w:r>
          </w:p>
        </w:tc>
        <w:tc>
          <w:tcPr>
            <w:tcW w:w="18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7工作日</w:t>
            </w:r>
          </w:p>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8"/>
                <w:szCs w:val="18"/>
              </w:rPr>
            </w:pPr>
          </w:p>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382"/>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lgG2</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8"/>
                <w:szCs w:val="18"/>
              </w:rPr>
              <w:t>（荧光保存液固定）</w:t>
            </w: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widowControl/>
              <w:jc w:val="center"/>
              <w:textAlignment w:val="center"/>
              <w:rPr>
                <w:rFonts w:ascii="微软雅黑" w:eastAsia="微软雅黑" w:hAnsi="微软雅黑" w:cs="微软雅黑"/>
                <w:color w:val="000000"/>
                <w:kern w:val="0"/>
                <w:sz w:val="16"/>
                <w:szCs w:val="16"/>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15"/>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lgG3</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20"/>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lgG4</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20</w:t>
            </w:r>
          </w:p>
        </w:tc>
      </w:tr>
      <w:tr w:rsidR="00EC31B0" w:rsidTr="00BE4D33">
        <w:trPr>
          <w:trHeight w:val="595"/>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PLA2R</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609"/>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THSD7A</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504"/>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HBsAg</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530"/>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HBcAg</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550"/>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HBeAg</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620"/>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HCV</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624"/>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AA</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654"/>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Apo B</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265"/>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Apo E</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r w:rsidR="00EC31B0" w:rsidTr="00BE4D33">
        <w:trPr>
          <w:trHeight w:val="400"/>
        </w:trPr>
        <w:tc>
          <w:tcPr>
            <w:tcW w:w="79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C31B0" w:rsidRDefault="00EC31B0" w:rsidP="00BE4D33">
            <w:pPr>
              <w:widowControl/>
              <w:jc w:val="center"/>
              <w:textAlignment w:val="center"/>
              <w:rPr>
                <w:rFonts w:ascii="宋体" w:hAnsi="宋体" w:cs="宋体"/>
                <w:color w:val="000000"/>
                <w:kern w:val="0"/>
                <w:sz w:val="16"/>
                <w:szCs w:val="16"/>
              </w:rPr>
            </w:pPr>
          </w:p>
        </w:tc>
        <w:tc>
          <w:tcPr>
            <w:tcW w:w="15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297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微软雅黑" w:eastAsia="微软雅黑" w:hAnsi="微软雅黑" w:cs="微软雅黑"/>
                <w:color w:val="000000"/>
                <w:kern w:val="0"/>
                <w:sz w:val="16"/>
                <w:szCs w:val="16"/>
              </w:rPr>
            </w:pPr>
          </w:p>
        </w:tc>
        <w:tc>
          <w:tcPr>
            <w:tcW w:w="15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IV型胶原α1</w:t>
            </w:r>
          </w:p>
        </w:tc>
        <w:tc>
          <w:tcPr>
            <w:tcW w:w="4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微软雅黑" w:eastAsia="微软雅黑" w:hAnsi="微软雅黑" w:cs="微软雅黑"/>
                <w:color w:val="000000"/>
                <w:kern w:val="0"/>
                <w:sz w:val="16"/>
                <w:szCs w:val="16"/>
              </w:rPr>
            </w:pPr>
          </w:p>
        </w:tc>
        <w:tc>
          <w:tcPr>
            <w:tcW w:w="1317" w:type="dxa"/>
            <w:vMerge/>
            <w:tcBorders>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rPr>
                <w:rFonts w:ascii="宋体" w:hAnsi="宋体" w:cs="宋体"/>
                <w:color w:val="000000"/>
                <w:kern w:val="0"/>
                <w:sz w:val="18"/>
                <w:szCs w:val="18"/>
              </w:rPr>
            </w:pPr>
          </w:p>
        </w:tc>
        <w:tc>
          <w:tcPr>
            <w:tcW w:w="18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C31B0" w:rsidRDefault="00EC31B0" w:rsidP="00BE4D33">
            <w:pPr>
              <w:jc w:val="center"/>
              <w:rPr>
                <w:rFonts w:ascii="宋体" w:hAnsi="宋体" w:cs="宋体"/>
                <w:color w:val="000000"/>
                <w:kern w:val="0"/>
                <w:sz w:val="18"/>
                <w:szCs w:val="18"/>
              </w:rPr>
            </w:pPr>
            <w:r>
              <w:rPr>
                <w:rFonts w:ascii="微软雅黑" w:eastAsia="微软雅黑" w:hAnsi="微软雅黑" w:cs="微软雅黑" w:hint="eastAsia"/>
                <w:color w:val="000000"/>
                <w:kern w:val="0"/>
                <w:sz w:val="16"/>
                <w:szCs w:val="16"/>
              </w:rPr>
              <w:t>20</w:t>
            </w:r>
          </w:p>
        </w:tc>
      </w:tr>
    </w:tbl>
    <w:p w:rsidR="00EC31B0" w:rsidRDefault="00EC31B0">
      <w:pPr>
        <w:spacing w:line="380" w:lineRule="exact"/>
        <w:rPr>
          <w:rFonts w:ascii="方正小标宋_GBK" w:eastAsia="方正小标宋_GBK"/>
          <w:color w:val="FF0000"/>
          <w:kern w:val="0"/>
          <w:sz w:val="24"/>
          <w:szCs w:val="24"/>
        </w:rPr>
        <w:sectPr w:rsidR="00EC31B0">
          <w:pgSz w:w="16840" w:h="11907" w:orient="landscape"/>
          <w:pgMar w:top="1304" w:right="1134" w:bottom="1191" w:left="1134" w:header="567" w:footer="567" w:gutter="0"/>
          <w:cols w:space="720"/>
          <w:docGrid w:linePitch="381"/>
        </w:sectPr>
      </w:pPr>
    </w:p>
    <w:p w:rsidR="00EC31B0" w:rsidRDefault="00EC31B0">
      <w:pPr>
        <w:spacing w:line="380" w:lineRule="exact"/>
        <w:rPr>
          <w:rFonts w:ascii="方正小标宋_GBK" w:eastAsia="方正小标宋_GBK"/>
          <w:kern w:val="0"/>
          <w:sz w:val="24"/>
          <w:szCs w:val="24"/>
        </w:rPr>
      </w:pPr>
      <w:r>
        <w:rPr>
          <w:rFonts w:ascii="方正小标宋_GBK" w:eastAsia="方正小标宋_GBK" w:hint="eastAsia"/>
          <w:kern w:val="0"/>
          <w:sz w:val="24"/>
          <w:szCs w:val="24"/>
        </w:rPr>
        <w:lastRenderedPageBreak/>
        <w:t>（二）</w:t>
      </w:r>
      <w:r>
        <w:rPr>
          <w:rFonts w:ascii="方正小标宋_GBK" w:eastAsia="方正小标宋_GBK" w:hAnsi="方正小标宋_GBK" w:cs="方正小标宋_GBK" w:hint="eastAsia"/>
          <w:kern w:val="0"/>
          <w:sz w:val="24"/>
          <w:szCs w:val="24"/>
        </w:rPr>
        <w:t>标本诊断服务要求：</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1、供应商对采购人进行标本采集培训。</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2、供应商专人专业接收标本。</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3、供应商提供检测服务人员信息专用登记本、申请单并进行条形码管理。</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4、供应商负责标本运输。</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5、供应商负责标本信息采集。</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6、供应商负责标本制片。</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7、供应商负责标本综合诊断。</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8、供应商按照各检验项目的规定时间出具图文报告单。</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9、供应商提供报告单远程打印系统，电子签名具有法律效应。</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10、供应商提供专业咨询服务及免费咨询电话。</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11、供应商提供专业标本保存体系（按照国家级行业标准对标本进行保存：检验类原始标本保存7天，病理原始组织保存15天，病理切片、蜡块及阳性涂片保存15年）</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12、供应商提供标本信息分析、统计管理系统。</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13、供应商提供检测服务阳性患者标本追踪服务系统。</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14、供应商集中收取标本、报告单集中送达到采购人指定地点。</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15、供应商应保证结果准确、检测结果反馈时间15个工作日内。</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16、如因外包检验服务的检验结果引发的各种医疗纠纷，后果由成交供应商全权负责。</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（三）其他要求：</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1、供应商自行负责检验外包项目所需检测试剂及耗材，必须按时保质、保量的提供检测服务。</w:t>
      </w:r>
    </w:p>
    <w:p w:rsidR="00EC31B0" w:rsidRDefault="00EC31B0">
      <w:pPr>
        <w:spacing w:line="380" w:lineRule="exact"/>
        <w:rPr>
          <w:rFonts w:ascii="方正小标宋_GBK" w:eastAsia="方正小标宋_GBK" w:hAnsi="方正小标宋_GBK" w:cs="方正小标宋_GBK"/>
          <w:kern w:val="0"/>
          <w:sz w:val="24"/>
          <w:szCs w:val="24"/>
        </w:rPr>
      </w:pPr>
      <w:r>
        <w:rPr>
          <w:rFonts w:ascii="方正小标宋_GBK" w:eastAsia="方正小标宋_GBK" w:hAnsi="方正小标宋_GBK" w:cs="方正小标宋_GBK" w:hint="eastAsia"/>
          <w:kern w:val="0"/>
          <w:sz w:val="24"/>
          <w:szCs w:val="24"/>
        </w:rPr>
        <w:t>2、供应商所使用的检验试剂及耗材质量标准均符合国家食药监局要求及医用耗材管理相关规定。</w:t>
      </w:r>
    </w:p>
    <w:p w:rsidR="00EC31B0" w:rsidRDefault="00EC31B0">
      <w:pPr>
        <w:spacing w:line="380" w:lineRule="exact"/>
        <w:rPr>
          <w:rFonts w:ascii="方正小标宋_GBK" w:eastAsia="方正小标宋_GBK" w:hAnsi="方正小标宋_GBK" w:cs="方正小标宋_GBK"/>
          <w:kern w:val="0"/>
          <w:sz w:val="24"/>
          <w:szCs w:val="24"/>
        </w:rPr>
        <w:sectPr w:rsidR="00EC31B0">
          <w:pgSz w:w="11907" w:h="16840"/>
          <w:pgMar w:top="1134" w:right="1191" w:bottom="1134" w:left="1304" w:header="567" w:footer="567" w:gutter="0"/>
          <w:cols w:space="720"/>
          <w:docGrid w:linePitch="381"/>
        </w:sectPr>
      </w:pPr>
      <w:r>
        <w:rPr>
          <w:rFonts w:ascii="方正小标宋_GBK" w:eastAsia="方正小标宋_GBK" w:hAnsi="方正小标宋_GBK" w:cs="方正小标宋_GBK" w:hint="eastAsia"/>
          <w:kern w:val="0"/>
          <w:sz w:val="24"/>
          <w:szCs w:val="24"/>
        </w:rPr>
        <w:t>3、供应商提供的检验系统须与医院现运行的LIS系统无缝连接、互联互通、数据共享。供应商自行与医院LIS系统软件开发商协商，如产生费用由中标供应商支付。</w:t>
      </w:r>
      <w:bookmarkEnd w:id="51"/>
    </w:p>
    <w:p w:rsidR="00EC31B0" w:rsidRDefault="00EC31B0">
      <w:pPr>
        <w:pStyle w:val="2"/>
        <w:spacing w:before="120" w:line="240" w:lineRule="auto"/>
        <w:jc w:val="center"/>
        <w:rPr>
          <w:rFonts w:ascii="方正小标宋_GBK" w:eastAsia="方正小标宋_GBK" w:hAnsi="方正小标宋_GBK" w:cs="方正小标宋_GBK"/>
          <w:b w:val="0"/>
          <w:sz w:val="36"/>
          <w:szCs w:val="30"/>
        </w:rPr>
      </w:pPr>
      <w:bookmarkStart w:id="59" w:name="_Toc8030668"/>
      <w:r>
        <w:rPr>
          <w:rFonts w:ascii="方正小标宋_GBK" w:eastAsia="方正小标宋_GBK" w:hAnsi="方正小标宋_GBK" w:cs="方正小标宋_GBK" w:hint="eastAsia"/>
          <w:b w:val="0"/>
          <w:sz w:val="36"/>
          <w:szCs w:val="30"/>
        </w:rPr>
        <w:lastRenderedPageBreak/>
        <w:t xml:space="preserve">第四篇  </w:t>
      </w:r>
      <w:bookmarkEnd w:id="52"/>
      <w:r>
        <w:rPr>
          <w:rFonts w:ascii="方正小标宋_GBK" w:eastAsia="方正小标宋_GBK" w:hAnsi="方正小标宋_GBK" w:cs="方正小标宋_GBK" w:hint="eastAsia"/>
          <w:b w:val="0"/>
          <w:sz w:val="36"/>
          <w:szCs w:val="30"/>
        </w:rPr>
        <w:t>磋商项目商务需求</w:t>
      </w:r>
      <w:bookmarkEnd w:id="59"/>
    </w:p>
    <w:p w:rsidR="00EC31B0" w:rsidRDefault="00EC31B0">
      <w:pPr>
        <w:pStyle w:val="3"/>
        <w:spacing w:before="0" w:after="0" w:line="440" w:lineRule="exact"/>
        <w:rPr>
          <w:rFonts w:ascii="方正小标宋_GBK" w:eastAsia="方正小标宋_GBK" w:hAnsi="方正小标宋_GBK" w:cs="方正小标宋_GBK"/>
          <w:sz w:val="24"/>
          <w:szCs w:val="24"/>
        </w:rPr>
      </w:pPr>
      <w:bookmarkStart w:id="60" w:name="_Toc344475120"/>
      <w:bookmarkStart w:id="61" w:name="_Toc8030669"/>
      <w:bookmarkStart w:id="62" w:name="_Toc12789059"/>
      <w:bookmarkStart w:id="63" w:name="_Toc11641055"/>
      <w:r>
        <w:rPr>
          <w:rFonts w:ascii="方正小标宋_GBK" w:eastAsia="方正小标宋_GBK" w:hAnsi="方正小标宋_GBK" w:cs="方正小标宋_GBK" w:hint="eastAsia"/>
          <w:sz w:val="24"/>
          <w:szCs w:val="24"/>
        </w:rPr>
        <w:t>一、实施时间、地点及验收方式</w:t>
      </w:r>
      <w:bookmarkEnd w:id="60"/>
      <w:bookmarkEnd w:id="61"/>
    </w:p>
    <w:p w:rsidR="00EC31B0" w:rsidRDefault="00EC31B0">
      <w:pPr>
        <w:pStyle w:val="23"/>
        <w:spacing w:line="440" w:lineRule="exact"/>
        <w:ind w:firstLine="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（一）实施时间</w:t>
      </w:r>
    </w:p>
    <w:p w:rsidR="00EC31B0" w:rsidRDefault="00EC31B0">
      <w:pPr>
        <w:snapToGrid w:val="0"/>
        <w:spacing w:line="400" w:lineRule="exact"/>
        <w:ind w:firstLineChars="300" w:firstLine="720"/>
        <w:rPr>
          <w:rFonts w:ascii="方正小标宋_GBK" w:eastAsia="仿宋" w:hAnsi="方正小标宋_GBK" w:cs="方正小标宋_GBK"/>
          <w:sz w:val="24"/>
          <w:szCs w:val="24"/>
        </w:rPr>
      </w:pPr>
      <w:r>
        <w:rPr>
          <w:rFonts w:ascii="方正小标宋_GBK" w:eastAsia="方正小标宋_GBK" w:hAnsi="方正小标宋_GBK" w:cs="方正小标宋_GBK" w:hint="eastAsia"/>
          <w:sz w:val="24"/>
          <w:szCs w:val="24"/>
        </w:rPr>
        <w:t>自采购合同签订之日起一年。</w:t>
      </w:r>
    </w:p>
    <w:p w:rsidR="00EC31B0" w:rsidRDefault="00EC31B0">
      <w:pPr>
        <w:spacing w:line="440" w:lineRule="exact"/>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（二）实施地点</w:t>
      </w:r>
    </w:p>
    <w:p w:rsidR="00EC31B0" w:rsidRDefault="00EC31B0">
      <w:pPr>
        <w:spacing w:line="44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采购人指定地点。</w:t>
      </w:r>
    </w:p>
    <w:p w:rsidR="00EC31B0" w:rsidRDefault="00EC31B0">
      <w:pPr>
        <w:spacing w:line="440" w:lineRule="exact"/>
        <w:rPr>
          <w:rFonts w:ascii="方正小标宋_GBK" w:eastAsia="方正小标宋_GBK" w:hAnsi="方正小标宋_GBK" w:cs="方正小标宋_GBK"/>
          <w:szCs w:val="28"/>
        </w:rPr>
      </w:pPr>
      <w:r>
        <w:rPr>
          <w:rFonts w:ascii="方正小标宋_GBK" w:eastAsia="方正小标宋_GBK" w:hAnsi="方正小标宋_GBK" w:cs="方正小标宋_GBK" w:hint="eastAsia"/>
          <w:sz w:val="24"/>
          <w:szCs w:val="24"/>
        </w:rPr>
        <w:t>（三）</w:t>
      </w:r>
      <w:bookmarkStart w:id="64" w:name="_Toc344475121"/>
      <w:r>
        <w:rPr>
          <w:rFonts w:ascii="方正小标宋_GBK" w:eastAsia="方正小标宋_GBK" w:hAnsi="方正小标宋_GBK" w:cs="方正小标宋_GBK" w:hint="eastAsia"/>
          <w:sz w:val="24"/>
          <w:szCs w:val="24"/>
        </w:rPr>
        <w:t>验收方式</w:t>
      </w:r>
    </w:p>
    <w:p w:rsidR="00EC31B0" w:rsidRDefault="00EC31B0">
      <w:pPr>
        <w:spacing w:line="440" w:lineRule="exact"/>
        <w:ind w:firstLineChars="300" w:firstLine="72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按照国家及行业相关标准验收，如验收达不到规定要求，对采购人造成一定的影响，成交供应商须承担一切责任，并赔偿所造成的损失。</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为确保服务质量，采购人有权采取以下措施：</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仿宋_GB2312" w:eastAsia="仿宋_GB2312" w:hint="eastAsia"/>
          <w:sz w:val="24"/>
        </w:rPr>
        <w:t>1</w:t>
      </w:r>
      <w:r>
        <w:rPr>
          <w:rFonts w:ascii="方正小标宋_GBK" w:eastAsia="方正小标宋_GBK" w:hAnsi="方正小标宋_GBK" w:cs="方正小标宋_GBK" w:hint="eastAsia"/>
          <w:sz w:val="24"/>
          <w:szCs w:val="24"/>
        </w:rPr>
        <w:t>.定期或不定期地对中标供应商服务情况进行检查。</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2.中标供应商如不按投标文件承诺要求服务，采购人有权向中标供应商提出整改意见，整改后仍达不到要求的，采购人有权取消中标供应商的检测代理服务资格，并解除合同。</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3.对中标供应商采血包等耗材的使用情况进行监督。</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4.对中标供应商的服务技术和质量进行监督。</w:t>
      </w:r>
    </w:p>
    <w:p w:rsidR="00EC31B0" w:rsidRDefault="00EC31B0">
      <w:pPr>
        <w:spacing w:line="40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5.督促中标供应商及时送检、收发检验报告。</w:t>
      </w:r>
    </w:p>
    <w:p w:rsidR="00EC31B0" w:rsidRDefault="00EC31B0">
      <w:pPr>
        <w:spacing w:line="400" w:lineRule="exact"/>
        <w:ind w:firstLineChars="200" w:firstLine="480"/>
        <w:rPr>
          <w:rFonts w:ascii="仿宋_GB2312" w:eastAsia="仿宋_GB2312"/>
          <w:sz w:val="24"/>
        </w:rPr>
      </w:pPr>
      <w:r>
        <w:rPr>
          <w:rFonts w:ascii="方正小标宋_GBK" w:eastAsia="方正小标宋_GBK" w:hAnsi="方正小标宋_GBK" w:cs="方正小标宋_GBK" w:hint="eastAsia"/>
          <w:sz w:val="24"/>
          <w:szCs w:val="24"/>
        </w:rPr>
        <w:t>6.采购人有权不定期对中标供应商服务情况进行调查</w:t>
      </w:r>
      <w:r>
        <w:rPr>
          <w:rFonts w:ascii="仿宋_GB2312" w:eastAsia="仿宋_GB2312" w:hint="eastAsia"/>
          <w:sz w:val="24"/>
        </w:rPr>
        <w:t>。</w:t>
      </w:r>
    </w:p>
    <w:p w:rsidR="00EC31B0" w:rsidRDefault="00EC31B0">
      <w:pPr>
        <w:pStyle w:val="3"/>
        <w:spacing w:before="0" w:after="0" w:line="440" w:lineRule="exact"/>
        <w:rPr>
          <w:rFonts w:ascii="方正小标宋_GBK" w:eastAsia="方正小标宋_GBK" w:hAnsi="方正小标宋_GBK" w:cs="方正小标宋_GBK"/>
          <w:sz w:val="24"/>
          <w:szCs w:val="24"/>
        </w:rPr>
      </w:pPr>
      <w:bookmarkStart w:id="65" w:name="_Toc8030670"/>
      <w:r>
        <w:rPr>
          <w:rFonts w:ascii="方正小标宋_GBK" w:eastAsia="方正小标宋_GBK" w:hAnsi="方正小标宋_GBK" w:cs="方正小标宋_GBK" w:hint="eastAsia"/>
          <w:sz w:val="24"/>
          <w:szCs w:val="24"/>
        </w:rPr>
        <w:t>二、</w:t>
      </w:r>
      <w:r>
        <w:rPr>
          <w:rFonts w:ascii="方正小标宋_GBK" w:eastAsia="方正小标宋_GBK" w:hAnsi="宋体" w:hint="eastAsia"/>
          <w:sz w:val="24"/>
          <w:szCs w:val="24"/>
        </w:rPr>
        <w:t>报价要求</w:t>
      </w:r>
      <w:bookmarkEnd w:id="65"/>
    </w:p>
    <w:p w:rsidR="00EC31B0" w:rsidRDefault="00EC31B0">
      <w:pPr>
        <w:spacing w:line="44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1、磋商报价应为完成本项目所有内容的全部费用；</w:t>
      </w:r>
    </w:p>
    <w:p w:rsidR="00EC31B0" w:rsidRDefault="00EC31B0">
      <w:pPr>
        <w:spacing w:line="440" w:lineRule="exact"/>
        <w:ind w:firstLineChars="200" w:firstLine="480"/>
        <w:rPr>
          <w:rFonts w:ascii="方正小标宋_GBK" w:eastAsia="方正小标宋_GBK" w:hAnsi="方正小标宋_GBK" w:cs="方正小标宋_GBK"/>
          <w:color w:val="FF0000"/>
          <w:sz w:val="24"/>
          <w:szCs w:val="24"/>
        </w:rPr>
      </w:pPr>
      <w:r>
        <w:rPr>
          <w:rFonts w:ascii="方正小标宋_GBK" w:eastAsia="方正小标宋_GBK" w:hAnsi="方正小标宋_GBK" w:cs="方正小标宋_GBK" w:hint="eastAsia"/>
          <w:sz w:val="24"/>
          <w:szCs w:val="24"/>
        </w:rPr>
        <w:t>2、本次磋商报价方式为供应商报出本项目内全部检验分项物价收费标准的百分比，</w:t>
      </w:r>
      <w:r>
        <w:rPr>
          <w:rFonts w:ascii="方正小标宋_GBK" w:eastAsia="方正小标宋_GBK" w:hAnsi="方正小标宋_GBK" w:cs="方正小标宋_GBK" w:hint="eastAsia"/>
          <w:color w:val="FF0000"/>
          <w:sz w:val="24"/>
          <w:szCs w:val="24"/>
        </w:rPr>
        <w:t>报价的最高限价为不能超过物价收费标准的35%（保留小数点后一位，例00.0%），即各供应商的报价须</w:t>
      </w:r>
      <w:r>
        <w:rPr>
          <w:rFonts w:ascii="方正小标宋_GBK" w:eastAsia="方正小标宋_GBK" w:hAnsi="Arial Unicode MS" w:cs="Arial Unicode MS" w:hint="eastAsia"/>
          <w:color w:val="FF0000"/>
          <w:sz w:val="24"/>
          <w:szCs w:val="24"/>
        </w:rPr>
        <w:t>≤35</w:t>
      </w:r>
      <w:r>
        <w:rPr>
          <w:rFonts w:ascii="方正小标宋_GBK" w:eastAsia="方正小标宋_GBK" w:hAnsi="方正小标宋_GBK" w:cs="方正小标宋_GBK" w:hint="eastAsia"/>
          <w:color w:val="FF0000"/>
          <w:sz w:val="24"/>
          <w:szCs w:val="24"/>
        </w:rPr>
        <w:t>%，否则报价无效；</w:t>
      </w:r>
    </w:p>
    <w:p w:rsidR="00EC31B0" w:rsidRDefault="00EC31B0">
      <w:pPr>
        <w:spacing w:line="440" w:lineRule="exact"/>
        <w:ind w:firstLineChars="200" w:firstLine="480"/>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3、因供应商自身原因造成漏报、少报皆由其自行承担责任，采购人不再补偿。</w:t>
      </w:r>
    </w:p>
    <w:p w:rsidR="00EC31B0" w:rsidRDefault="00EC31B0">
      <w:pPr>
        <w:pStyle w:val="3"/>
        <w:spacing w:before="0" w:after="0" w:line="440" w:lineRule="exact"/>
        <w:rPr>
          <w:rFonts w:ascii="方正小标宋_GBK" w:eastAsia="方正小标宋_GBK" w:hAnsi="方正小标宋_GBK" w:cs="方正小标宋_GBK"/>
          <w:sz w:val="24"/>
          <w:szCs w:val="24"/>
        </w:rPr>
      </w:pPr>
      <w:bookmarkStart w:id="66" w:name="_Toc344475122"/>
      <w:bookmarkStart w:id="67" w:name="_Toc8030671"/>
      <w:bookmarkEnd w:id="64"/>
      <w:r>
        <w:rPr>
          <w:rFonts w:ascii="方正小标宋_GBK" w:eastAsia="方正小标宋_GBK" w:hAnsi="方正小标宋_GBK" w:cs="方正小标宋_GBK" w:hint="eastAsia"/>
          <w:sz w:val="24"/>
          <w:szCs w:val="24"/>
        </w:rPr>
        <w:t>三、付款方式</w:t>
      </w:r>
      <w:bookmarkEnd w:id="66"/>
      <w:bookmarkEnd w:id="67"/>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bookmarkStart w:id="68" w:name="_Toc344475123"/>
      <w:r>
        <w:rPr>
          <w:rFonts w:ascii="方正小标宋_GBK" w:eastAsia="方正小标宋_GBK" w:hAnsi="宋体" w:cs="宋体" w:hint="eastAsia"/>
          <w:kern w:val="0"/>
          <w:sz w:val="24"/>
          <w:szCs w:val="24"/>
        </w:rPr>
        <w:t>采购合同签订后，每季度最后一个月的10号前采购人凭成交供应商开具的正规发票，以转账方式支付上季度检测服务费。</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1.延期责任</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1）如因投标人原因不能按时提供检测结果，由投标人承担责任，招标人至收到检测结果前有权拒结算该笔检测费用。投标人应及时与招标人沟通，协商项目延期方式，并以检测费用3%/天的方式向招标人承担违约责任，至采集样本后12个工作日内仍未向招标人送达检测结果，该笔检测费用投标人不再向招标人收取。</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lastRenderedPageBreak/>
        <w:t>（2）如因招标人样品、资料不合格或未能按时到位等原因导致的项目延误，由招标人承担责任，出现前述情形投标人应于采样后三个工作日内向招标人提出补充检材，逾期未提出视为检材合格，投标人应按期出检。</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（3）因火灾、战争、罢工、自然灾害等不可抗力因素而致本合同不能履行的，双方协商一致可以终止合同的履行，各自的损失各自承担。不可抗力因素消失后，双方需要继续履行合同的，由双方另行协商。</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（4）因不可抗力终止合同履行的一方，应当于事件发生后10日内向对方提供有权部门出具的发生不可抗力事件的证明文件并及时通知对方。未履行通知义务而致损失扩大的，过错方应当承担赔偿责任。</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2. 保密责任</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1）在合作期内及以后，合同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合同条款和条件不相符合的任何目的。</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（2）双方只能向因职责所需而需要了解上述保密资料的工作人员透露保密资料，且该工作人员经甲乙双方协商授权确定，并应采取所有合理的防范措施防止不经授权的披露。</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（3）甲乙双方保证，对于受检者的所有信息保密，除非该信息已经由受检者主动公开。甲乙双方承诺不得向受检者或其它项目无关人员透露胎儿的性别信息。</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（4）本协议规定的保密义务应在协议终止后，直至相关资料依法成为公知信息之前一直持续有效。</w:t>
      </w:r>
    </w:p>
    <w:p w:rsidR="00EC31B0" w:rsidRDefault="00EC31B0">
      <w:pPr>
        <w:widowControl/>
        <w:spacing w:line="400" w:lineRule="exact"/>
        <w:ind w:firstLineChars="200" w:firstLine="480"/>
        <w:jc w:val="left"/>
        <w:textAlignment w:val="center"/>
        <w:rPr>
          <w:rFonts w:ascii="方正小标宋_GBK" w:eastAsia="方正小标宋_GBK" w:hAnsi="宋体" w:cs="宋体"/>
          <w:kern w:val="0"/>
          <w:sz w:val="24"/>
          <w:szCs w:val="24"/>
        </w:rPr>
      </w:pPr>
      <w:r>
        <w:rPr>
          <w:rFonts w:ascii="方正小标宋_GBK" w:eastAsia="方正小标宋_GBK" w:hAnsi="宋体" w:cs="宋体" w:hint="eastAsia"/>
          <w:kern w:val="0"/>
          <w:sz w:val="24"/>
          <w:szCs w:val="24"/>
        </w:rPr>
        <w:t>3. 若中标供应商不能按要求履行承诺，则视为恶意中标，采购方有权单方面终止合同，并有权要求违约方赔偿损失，并拉入采购方黑名单三年内不能与采购方合作；若供应商违反服务要求的，采购方有权单方面终止合同。</w:t>
      </w:r>
    </w:p>
    <w:p w:rsidR="00EC31B0" w:rsidRDefault="00EC31B0">
      <w:pPr>
        <w:pStyle w:val="3"/>
        <w:spacing w:before="0" w:after="0" w:line="440" w:lineRule="exact"/>
        <w:rPr>
          <w:rFonts w:ascii="方正小标宋_GBK" w:eastAsia="方正小标宋_GBK" w:hAnsi="方正小标宋_GBK" w:cs="方正小标宋_GBK"/>
          <w:sz w:val="24"/>
          <w:szCs w:val="24"/>
        </w:rPr>
      </w:pPr>
      <w:bookmarkStart w:id="69" w:name="_Toc8030672"/>
      <w:r>
        <w:rPr>
          <w:rFonts w:ascii="方正小标宋_GBK" w:eastAsia="方正小标宋_GBK" w:hAnsi="方正小标宋_GBK" w:cs="方正小标宋_GBK" w:hint="eastAsia"/>
          <w:sz w:val="24"/>
          <w:szCs w:val="24"/>
        </w:rPr>
        <w:t>四、知识产权</w:t>
      </w:r>
      <w:bookmarkEnd w:id="68"/>
      <w:bookmarkEnd w:id="69"/>
    </w:p>
    <w:p w:rsidR="00EC31B0" w:rsidRDefault="00EC31B0">
      <w:pPr>
        <w:widowControl/>
        <w:spacing w:line="400" w:lineRule="exact"/>
        <w:ind w:firstLineChars="200" w:firstLine="480"/>
        <w:jc w:val="left"/>
        <w:textAlignment w:val="center"/>
        <w:rPr>
          <w:rFonts w:ascii="方正小标宋_GBK" w:eastAsia="方正小标宋_GBK" w:hAnsi="方正小标宋_GBK" w:cs="方正小标宋_GBK"/>
          <w:sz w:val="24"/>
          <w:szCs w:val="24"/>
        </w:rPr>
      </w:pPr>
      <w:bookmarkStart w:id="70" w:name="_Toc344475124"/>
      <w:r>
        <w:rPr>
          <w:rFonts w:ascii="方正小标宋_GBK" w:eastAsia="方正小标宋_GBK" w:hAnsi="方正小标宋_GBK" w:cs="方正小标宋_GBK" w:hint="eastAsia"/>
          <w:sz w:val="24"/>
          <w:szCs w:val="24"/>
        </w:rPr>
        <w:t>采购人在中华人民共和国境内使用成交供应商提供的货物及服务时免受第三方提出的侵犯其专利权或其它知识产权的起诉。如果第三方提出侵权指控，成交人应承担由此而引起的一切法律责任和费用。</w:t>
      </w:r>
    </w:p>
    <w:p w:rsidR="00EC31B0" w:rsidRDefault="00EC31B0">
      <w:pPr>
        <w:pStyle w:val="3"/>
        <w:spacing w:before="0" w:after="0" w:line="440" w:lineRule="exact"/>
        <w:rPr>
          <w:rFonts w:ascii="方正小标宋_GBK" w:eastAsia="方正小标宋_GBK" w:hAnsi="方正小标宋_GBK" w:cs="方正小标宋_GBK"/>
          <w:sz w:val="24"/>
          <w:szCs w:val="24"/>
        </w:rPr>
      </w:pPr>
      <w:bookmarkStart w:id="71" w:name="_Toc8030673"/>
      <w:bookmarkStart w:id="72" w:name="_Toc344475125"/>
      <w:bookmarkEnd w:id="70"/>
      <w:r>
        <w:rPr>
          <w:rFonts w:ascii="方正小标宋_GBK" w:eastAsia="方正小标宋_GBK" w:hAnsi="方正小标宋_GBK" w:cs="方正小标宋_GBK" w:hint="eastAsia"/>
          <w:sz w:val="24"/>
          <w:szCs w:val="24"/>
        </w:rPr>
        <w:t>五、其他</w:t>
      </w:r>
      <w:bookmarkEnd w:id="71"/>
    </w:p>
    <w:bookmarkEnd w:id="72"/>
    <w:p w:rsidR="00EC31B0" w:rsidRDefault="00EC31B0">
      <w:pPr>
        <w:snapToGrid w:val="0"/>
        <w:spacing w:line="440" w:lineRule="exact"/>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t>（一）供应商必须在响应文件中对以上条款和服务承诺明确列出，承诺内容必须达到本篇及竞争性磋商其他条款的要求。</w:t>
      </w:r>
    </w:p>
    <w:p w:rsidR="00EC31B0" w:rsidRDefault="00EC31B0">
      <w:pPr>
        <w:spacing w:line="440" w:lineRule="exact"/>
        <w:rPr>
          <w:rFonts w:ascii="方正小标宋_GBK" w:eastAsia="方正小标宋_GBK" w:hAnsi="方正小标宋_GBK" w:cs="方正小标宋_GBK"/>
          <w:sz w:val="24"/>
          <w:szCs w:val="24"/>
        </w:rPr>
      </w:pPr>
      <w:bookmarkStart w:id="73" w:name="_Toc20512"/>
      <w:r>
        <w:rPr>
          <w:rFonts w:ascii="方正小标宋_GBK" w:eastAsia="方正小标宋_GBK" w:hAnsi="方正小标宋_GBK" w:cs="方正小标宋_GBK" w:hint="eastAsia"/>
          <w:sz w:val="24"/>
          <w:szCs w:val="24"/>
        </w:rPr>
        <w:t>（二）其他未尽事宜由供需双方在采购合同中详细约定。</w:t>
      </w:r>
      <w:bookmarkStart w:id="74" w:name="_Toc386199305"/>
      <w:bookmarkEnd w:id="73"/>
    </w:p>
    <w:p w:rsidR="00EC31B0" w:rsidRDefault="00EC31B0">
      <w:pPr>
        <w:spacing w:line="440" w:lineRule="exact"/>
        <w:rPr>
          <w:rFonts w:ascii="方正小标宋_GBK" w:eastAsia="方正小标宋_GBK" w:hAnsi="方正小标宋_GBK" w:cs="方正小标宋_GBK"/>
          <w:sz w:val="24"/>
          <w:szCs w:val="24"/>
        </w:rPr>
      </w:pPr>
    </w:p>
    <w:p w:rsidR="00EC31B0" w:rsidRDefault="00EC31B0">
      <w:pPr>
        <w:spacing w:line="440" w:lineRule="exact"/>
        <w:rPr>
          <w:rFonts w:ascii="方正小标宋_GBK" w:eastAsia="方正小标宋_GBK" w:hAnsi="方正小标宋_GBK" w:cs="方正小标宋_GBK"/>
          <w:sz w:val="24"/>
          <w:szCs w:val="24"/>
        </w:rPr>
      </w:pPr>
    </w:p>
    <w:p w:rsidR="00EC31B0" w:rsidRDefault="00EC31B0">
      <w:pPr>
        <w:spacing w:line="440" w:lineRule="exact"/>
        <w:rPr>
          <w:rFonts w:ascii="方正小标宋_GBK" w:eastAsia="方正小标宋_GBK" w:hAnsi="方正小标宋_GBK" w:cs="方正小标宋_GBK"/>
          <w:sz w:val="24"/>
          <w:szCs w:val="24"/>
        </w:rPr>
      </w:pPr>
    </w:p>
    <w:p w:rsidR="00EC31B0" w:rsidRDefault="00EC31B0">
      <w:pPr>
        <w:spacing w:line="440" w:lineRule="exact"/>
        <w:rPr>
          <w:rFonts w:ascii="方正小标宋_GBK" w:eastAsia="方正小标宋_GBK" w:hAnsi="方正小标宋_GBK" w:cs="方正小标宋_GBK"/>
          <w:sz w:val="24"/>
          <w:szCs w:val="24"/>
        </w:rPr>
      </w:pPr>
    </w:p>
    <w:p w:rsidR="00EC31B0" w:rsidRDefault="00EC31B0">
      <w:pPr>
        <w:spacing w:line="440" w:lineRule="exact"/>
        <w:rPr>
          <w:rFonts w:ascii="方正小标宋_GBK" w:eastAsia="方正小标宋_GBK" w:hAnsi="方正小标宋_GBK" w:cs="方正小标宋_GBK"/>
          <w:sz w:val="24"/>
          <w:szCs w:val="24"/>
        </w:rPr>
      </w:pPr>
    </w:p>
    <w:p w:rsidR="00EC31B0" w:rsidRDefault="00EC31B0">
      <w:pPr>
        <w:pStyle w:val="2"/>
        <w:spacing w:before="0" w:after="0" w:line="240" w:lineRule="auto"/>
        <w:rPr>
          <w:rFonts w:ascii="方正小标宋_GBK" w:eastAsia="方正小标宋_GBK" w:hAnsi="方正小标宋_GBK" w:cs="方正小标宋_GBK"/>
          <w:b w:val="0"/>
          <w:sz w:val="36"/>
          <w:szCs w:val="30"/>
        </w:rPr>
      </w:pPr>
      <w:bookmarkStart w:id="75" w:name="_Toc8030674"/>
      <w:bookmarkEnd w:id="74"/>
    </w:p>
    <w:p w:rsidR="00EC31B0" w:rsidRDefault="00EC31B0">
      <w:pPr>
        <w:pStyle w:val="2"/>
        <w:spacing w:before="0" w:after="0" w:line="240" w:lineRule="auto"/>
        <w:jc w:val="center"/>
        <w:rPr>
          <w:rFonts w:ascii="方正小标宋_GBK" w:eastAsia="方正小标宋_GBK" w:hAnsi="方正小标宋_GBK" w:cs="方正小标宋_GBK"/>
          <w:b w:val="0"/>
          <w:sz w:val="36"/>
          <w:szCs w:val="30"/>
        </w:rPr>
      </w:pPr>
      <w:r>
        <w:rPr>
          <w:rFonts w:ascii="方正小标宋_GBK" w:eastAsia="方正小标宋_GBK" w:hAnsi="方正小标宋_GBK" w:cs="方正小标宋_GBK" w:hint="eastAsia"/>
          <w:b w:val="0"/>
          <w:sz w:val="36"/>
          <w:szCs w:val="30"/>
        </w:rPr>
        <w:t xml:space="preserve">第五篇  </w:t>
      </w:r>
      <w:bookmarkEnd w:id="62"/>
      <w:bookmarkEnd w:id="63"/>
      <w:r>
        <w:rPr>
          <w:rFonts w:ascii="方正小标宋_GBK" w:eastAsia="方正小标宋_GBK" w:hAnsi="方正小标宋_GBK" w:cs="方正小标宋_GBK" w:hint="eastAsia"/>
          <w:b w:val="0"/>
          <w:sz w:val="36"/>
          <w:szCs w:val="30"/>
        </w:rPr>
        <w:t>合同草案条款</w:t>
      </w:r>
      <w:bookmarkEnd w:id="75"/>
    </w:p>
    <w:p w:rsidR="00EC31B0" w:rsidRDefault="00EC31B0">
      <w:pPr>
        <w:ind w:firstLineChars="150" w:firstLine="420"/>
        <w:jc w:val="center"/>
        <w:rPr>
          <w:rFonts w:ascii="方正小标宋_GBK" w:eastAsia="方正小标宋_GBK" w:hAnsi="方正小标宋_GBK" w:cs="方正小标宋_GBK"/>
          <w:szCs w:val="28"/>
        </w:rPr>
      </w:pPr>
      <w:r>
        <w:rPr>
          <w:rFonts w:ascii="方正小标宋_GBK" w:eastAsia="方正小标宋_GBK" w:hAnsi="方正小标宋_GBK" w:cs="方正小标宋_GBK" w:hint="eastAsia"/>
          <w:szCs w:val="28"/>
        </w:rPr>
        <w:t>检验、病理检测项目委托服务协议</w:t>
      </w:r>
    </w:p>
    <w:p w:rsidR="00EC31B0" w:rsidRDefault="00EC31B0">
      <w:pPr>
        <w:ind w:firstLineChars="150" w:firstLine="420"/>
        <w:rPr>
          <w:rFonts w:ascii="方正小标宋_GBK" w:eastAsia="方正小标宋_GBK" w:hAnsi="方正小标宋_GBK" w:cs="方正小标宋_GBK"/>
          <w:bCs/>
          <w:szCs w:val="28"/>
        </w:rPr>
      </w:pP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委托方（甲方）： 重庆市合川区人民医院</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联系地址：</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联系人：                               联系电话：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受托方（乙方）：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联系地址: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联系人：           联系电话：             邮箱地址：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甲乙双方经友好协商就标本检验业务事宜达成一致，特签订本协议，以兹共同遵守。</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一、委托方式：</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甲方将 </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 xml:space="preserve"> 检验标本委托给乙方进行检验；乙方为甲方提供检验报告，并收取甲方检验服务费。</w:t>
      </w:r>
    </w:p>
    <w:p w:rsidR="00EC31B0" w:rsidRDefault="00EC31B0" w:rsidP="0095516C">
      <w:pPr>
        <w:ind w:firstLineChars="150" w:firstLine="420"/>
        <w:rPr>
          <w:rFonts w:ascii="方正小标宋_GBK" w:eastAsia="方正小标宋_GBK" w:hAnsi="方正小标宋_GBK" w:cs="方正小标宋_GBK"/>
          <w:szCs w:val="28"/>
        </w:rPr>
      </w:pPr>
      <w:r>
        <w:rPr>
          <w:rFonts w:ascii="方正小标宋_GBK" w:eastAsia="方正小标宋_GBK" w:hAnsi="方正小标宋_GBK" w:cs="方正小标宋_GBK" w:hint="eastAsia"/>
          <w:b/>
          <w:szCs w:val="28"/>
        </w:rPr>
        <w:t>二、委托期限：</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1、委托期限为自</w:t>
      </w:r>
      <w:r>
        <w:rPr>
          <w:rFonts w:ascii="方正小标宋_GBK" w:eastAsia="方正小标宋_GBK" w:hAnsi="方正小标宋_GBK" w:cs="方正小标宋_GBK" w:hint="eastAsia"/>
          <w:szCs w:val="28"/>
          <w:u w:val="single"/>
        </w:rPr>
        <w:t xml:space="preserve"> 2021</w:t>
      </w:r>
      <w:r>
        <w:rPr>
          <w:rFonts w:ascii="方正小标宋_GBK" w:eastAsia="方正小标宋_GBK" w:hAnsi="方正小标宋_GBK" w:cs="方正小标宋_GBK" w:hint="eastAsia"/>
          <w:bCs/>
          <w:szCs w:val="28"/>
        </w:rPr>
        <w:t xml:space="preserve"> 年</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 xml:space="preserve"> 月 </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日至</w:t>
      </w:r>
      <w:r>
        <w:rPr>
          <w:rFonts w:ascii="方正小标宋_GBK" w:eastAsia="方正小标宋_GBK" w:hAnsi="方正小标宋_GBK" w:cs="方正小标宋_GBK" w:hint="eastAsia"/>
          <w:bCs/>
          <w:szCs w:val="28"/>
          <w:u w:val="single"/>
        </w:rPr>
        <w:t>2022年    月   日</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三、委托范围：</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委托范围为：《诊断项目总汇》内甲方临床需要但暂未开展的项目。</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四、双方的权利与义务：</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 xml:space="preserve">（一）甲方的权利义务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甲方负责组织医生开检验单，组织护士采血，收集检验标本，对标本来源的合法性、准确性和完整性负责，确保样本信息与检验申请单的信息相符。甲方未履行上述职责导致乙方出具的检验报告错误或检验报告与患者不符的责任由甲方承担。</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2、甲方负责组织医务人员按照乙方提供的《诊断项目总汇》和《样本采集手册》（以乙方提供的最新版本为准）中的要求和规定同乙方进行检验委托服</w:t>
      </w:r>
      <w:r>
        <w:rPr>
          <w:rFonts w:ascii="方正小标宋_GBK" w:eastAsia="方正小标宋_GBK" w:hAnsi="方正小标宋_GBK" w:cs="方正小标宋_GBK" w:hint="eastAsia"/>
          <w:bCs/>
          <w:szCs w:val="28"/>
        </w:rPr>
        <w:lastRenderedPageBreak/>
        <w:t>务。</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3、甲方负责向病人收费。</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4、甲方同意将委托范围内的检验项目交给乙方检验，并按乙方所提供《诊断项目总汇》和《样本采集手册》内容所列的方法和方式正确填写申请单信息，标本采集、处理和保存送检样本，并应尽到告知其委托方（如患者）相关检验项目的风险义务。</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5、甲方工作人员有责任与乙方工作人员在以下环节进行签字确认：标本交接、耗材交接、特殊物品回执交接、其他物品交接、报告单交接、结算票据、发票签收回执的交接。</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6、甲方对在本协议有效期内从乙方知悉的关于乙方的经营信息、检验技术信息等一切非公开的保密信息负有保密义务，保密期限为</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年。未经乙方书面同意，甲方不得将上述信息泄露给任何第三方。</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7、甲方委托乙方对大量体检项目标本和科研项目标本进行检验的，需提前通知乙方，以便乙方提前做好检验准备。</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8、甲方应配合支持乙方系统与甲方信息系统对接，涉及的具体内容如有必要双方再另行签署相关协议。</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（二）乙方的权利义务</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1、乙方每周</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 xml:space="preserve"> 次到甲方处收取标本。上门服务时间为 </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2、甲方按乙方《诊断项目总汇》、《采样手册》（包括其修改版，作为附件并视为本协议不可分割的一个部分）上所述各项目的要求，包括样品的状态、数量及检验方法的说明，进行采集样本，并应将病人的常规个人资料、临床诊断、医生和院方必要信息、特殊要求在申请单上填明。甲方如果不按乙方要求取样的，乙方可以拒收并要求甲方</w:t>
      </w:r>
      <w:r>
        <w:rPr>
          <w:rFonts w:ascii="方正小标宋_GBK" w:eastAsia="方正小标宋_GBK" w:hAnsi="方正小标宋_GBK" w:cs="方正小标宋_GBK" w:hint="eastAsia"/>
          <w:bCs/>
          <w:szCs w:val="28"/>
          <w:u w:val="single"/>
        </w:rPr>
        <w:t xml:space="preserve">    </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天内重新采样。</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3、乙方保证按国家检验规范进行操作，并对标本的检验报告承担相应的责任，非因乙方原因导致检验报告错误的，乙方不承担责任。</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4、乙方有为甲方保密的义务，在未经甲方同意或授权前提下，乙方不得向甲方检验科室、医务科、临床科室工作人员以外的任何单位或个人泄露甲方委托检验的项目、检验的内容、检验的结果。</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5、乙方如需召回检验报告的，应及时通过一切形式包括电话、邮寄、传真、</w:t>
      </w:r>
      <w:r>
        <w:rPr>
          <w:rFonts w:ascii="方正小标宋_GBK" w:eastAsia="方正小标宋_GBK" w:hAnsi="方正小标宋_GBK" w:cs="方正小标宋_GBK" w:hint="eastAsia"/>
          <w:bCs/>
          <w:szCs w:val="28"/>
        </w:rPr>
        <w:lastRenderedPageBreak/>
        <w:t>电子邮件、当面告知等方式通知甲方召回检验报告并通过上述形式提供新的检验报告，甲方应在收到最新检验报告单后尽到对患者的告知义务，若无，将承担相应的责任。</w:t>
      </w:r>
    </w:p>
    <w:p w:rsidR="00EC31B0" w:rsidRPr="00D3602E" w:rsidRDefault="00EC31B0">
      <w:pPr>
        <w:pStyle w:val="a0"/>
        <w:rPr>
          <w:rFonts w:eastAsia="方正小标宋_GBK"/>
        </w:rPr>
      </w:pPr>
      <w:r w:rsidRPr="00D3602E">
        <w:rPr>
          <w:rFonts w:ascii="方正小标宋_GBK" w:eastAsia="方正小标宋_GBK" w:hAnsi="方正小标宋_GBK" w:cs="方正小标宋_GBK" w:hint="eastAsia"/>
          <w:bCs/>
          <w:szCs w:val="28"/>
        </w:rPr>
        <w:t>6、乙方必须按照相关法律法规处置、管理样本，不得私自将医院外送样本用于其他目的，一经发现由乙方承担相应法律责任。</w:t>
      </w:r>
    </w:p>
    <w:p w:rsidR="00EC31B0" w:rsidRPr="00D3602E" w:rsidRDefault="00EC31B0">
      <w:pPr>
        <w:pStyle w:val="a0"/>
      </w:pP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五、检验费用：</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1、甲方负责向病人收取病人检验费，而乙方按照</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 xml:space="preserve"> 收费标准根据本条第2款的收费比例向甲方收取委托检验服务费：</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2、各类检验项目的收费比例为：</w:t>
      </w:r>
      <w:r>
        <w:rPr>
          <w:rFonts w:ascii="方正小标宋_GBK" w:eastAsia="方正小标宋_GBK" w:hAnsi="方正小标宋_GBK" w:cs="方正小标宋_GBK" w:hint="eastAsia"/>
          <w:szCs w:val="28"/>
          <w:u w:val="single"/>
        </w:rPr>
        <w:t xml:space="preserve">      </w:t>
      </w:r>
      <w:r>
        <w:rPr>
          <w:rFonts w:ascii="方正小标宋_GBK" w:eastAsia="方正小标宋_GBK" w:hAnsi="方正小标宋_GBK" w:cs="方正小标宋_GBK" w:hint="eastAsia"/>
          <w:bCs/>
          <w:szCs w:val="28"/>
        </w:rPr>
        <w:t xml:space="preserve"> %；</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 xml:space="preserve"> 六、付款方式：</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w:t>
      </w:r>
      <w:r>
        <w:rPr>
          <w:rFonts w:ascii="方正小标宋_GBK" w:eastAsia="方正小标宋_GBK" w:hAnsi="方正小标宋_GBK" w:cs="方正小标宋_GBK" w:hint="eastAsia"/>
          <w:szCs w:val="28"/>
        </w:rPr>
        <w:t>从双方签订合同之日起，每月10日前甲方（采购单位）凭乙方（成交商）正规发票，以转账方式支付给乙方上月检验服务费</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  甲方：重庆市合川区人民医院              乙方：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  户名：                                   户名：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  开户行：                                 开户行： </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 xml:space="preserve">  账号：                                   账号：</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2、双方业务往来以对公账号为准，如有变更或委托第三方支付的，需向另一方出具《授权委托书》或《变更情况说明书》。</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七、协议的效力：</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本协议一式两份，甲方执一份、乙方执一份，自双方签字并加盖公章或合同专用章后生效。</w:t>
      </w:r>
    </w:p>
    <w:p w:rsidR="00EC31B0" w:rsidRDefault="00EC31B0" w:rsidP="0095516C">
      <w:pPr>
        <w:ind w:firstLineChars="150" w:firstLine="420"/>
        <w:rPr>
          <w:rFonts w:ascii="方正小标宋_GBK" w:eastAsia="方正小标宋_GBK" w:hAnsi="方正小标宋_GBK" w:cs="方正小标宋_GBK"/>
          <w:b/>
          <w:szCs w:val="28"/>
        </w:rPr>
      </w:pPr>
      <w:r>
        <w:rPr>
          <w:rFonts w:ascii="方正小标宋_GBK" w:eastAsia="方正小标宋_GBK" w:hAnsi="方正小标宋_GBK" w:cs="方正小标宋_GBK" w:hint="eastAsia"/>
          <w:b/>
          <w:szCs w:val="28"/>
        </w:rPr>
        <w:t>八、其他：</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1、本协议有效期内，甲方的地址变更的，应及时书面通知乙方。</w:t>
      </w:r>
    </w:p>
    <w:p w:rsidR="00EC31B0" w:rsidRDefault="00EC31B0">
      <w:pPr>
        <w:ind w:firstLineChars="150" w:firstLine="420"/>
        <w:rPr>
          <w:rFonts w:ascii="方正小标宋_GBK" w:eastAsia="方正小标宋_GBK" w:hAnsi="方正小标宋_GBK" w:cs="方正小标宋_GBK"/>
          <w:bCs/>
          <w:szCs w:val="28"/>
        </w:rPr>
      </w:pPr>
      <w:r>
        <w:rPr>
          <w:rFonts w:ascii="方正小标宋_GBK" w:eastAsia="方正小标宋_GBK" w:hAnsi="方正小标宋_GBK" w:cs="方正小标宋_GBK" w:hint="eastAsia"/>
          <w:bCs/>
          <w:szCs w:val="28"/>
        </w:rPr>
        <w:t>2、未经另一方书面同意，任何一方不得变更或修改本协议；双方协商达成一致的，应签订书面变更协议或补充协议。</w:t>
      </w:r>
    </w:p>
    <w:p w:rsidR="00EC31B0" w:rsidRDefault="00EC31B0">
      <w:pPr>
        <w:ind w:firstLineChars="150" w:firstLine="420"/>
        <w:rPr>
          <w:rFonts w:ascii="方正小标宋_GBK" w:eastAsia="方正小标宋_GBK" w:hAnsi="方正小标宋_GBK" w:cs="方正小标宋_GBK"/>
          <w:bCs/>
          <w:color w:val="FF0000"/>
          <w:szCs w:val="28"/>
        </w:rPr>
      </w:pPr>
    </w:p>
    <w:p w:rsidR="00EC31B0" w:rsidRDefault="00EC31B0">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t xml:space="preserve">  甲方：                            乙方：</w:t>
      </w:r>
    </w:p>
    <w:p w:rsidR="00EC31B0" w:rsidRDefault="00EC31B0">
      <w:pPr>
        <w:ind w:firstLineChars="150" w:firstLine="420"/>
        <w:rPr>
          <w:rFonts w:ascii="方正小标宋_GBK" w:eastAsia="方正小标宋_GBK" w:hAnsi="方正小标宋_GBK" w:cs="方正小标宋_GBK"/>
          <w:bCs/>
          <w:color w:val="000000"/>
          <w:szCs w:val="28"/>
        </w:rPr>
      </w:pPr>
    </w:p>
    <w:p w:rsidR="00EC31B0" w:rsidRDefault="00EC31B0">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lastRenderedPageBreak/>
        <w:t xml:space="preserve">  授权代表人：                      授权代表人：</w:t>
      </w:r>
    </w:p>
    <w:p w:rsidR="00EC31B0" w:rsidRDefault="00EC31B0">
      <w:pPr>
        <w:ind w:firstLineChars="150" w:firstLine="420"/>
        <w:rPr>
          <w:rFonts w:ascii="方正小标宋_GBK" w:eastAsia="方正小标宋_GBK" w:hAnsi="方正小标宋_GBK" w:cs="方正小标宋_GBK"/>
          <w:bCs/>
          <w:color w:val="000000"/>
          <w:szCs w:val="28"/>
        </w:rPr>
      </w:pPr>
      <w:r>
        <w:rPr>
          <w:rFonts w:ascii="方正小标宋_GBK" w:eastAsia="方正小标宋_GBK" w:hAnsi="方正小标宋_GBK" w:cs="方正小标宋_GBK" w:hint="eastAsia"/>
          <w:bCs/>
          <w:color w:val="000000"/>
          <w:szCs w:val="28"/>
        </w:rPr>
        <w:t xml:space="preserve">         年    月   日                      年    月   日</w:t>
      </w:r>
    </w:p>
    <w:p w:rsidR="00EC31B0" w:rsidRDefault="00EC31B0">
      <w:pPr>
        <w:tabs>
          <w:tab w:val="left" w:pos="9000"/>
        </w:tabs>
        <w:spacing w:line="276" w:lineRule="auto"/>
        <w:rPr>
          <w:rFonts w:ascii="方正小标宋_GBK" w:eastAsia="方正小标宋_GBK" w:hAnsi="方正小标宋_GBK" w:cs="方正小标宋_GBK"/>
          <w:color w:val="000000"/>
          <w:sz w:val="21"/>
          <w:szCs w:val="21"/>
        </w:rPr>
      </w:pPr>
    </w:p>
    <w:p w:rsidR="007B187C" w:rsidRPr="007B187C" w:rsidRDefault="007B187C" w:rsidP="007B187C">
      <w:pPr>
        <w:pStyle w:val="a0"/>
        <w:sectPr w:rsidR="007B187C" w:rsidRPr="007B187C">
          <w:pgSz w:w="11907" w:h="16840"/>
          <w:pgMar w:top="1134" w:right="1191" w:bottom="1134" w:left="1304" w:header="567" w:footer="567" w:gutter="0"/>
          <w:cols w:space="720"/>
          <w:docGrid w:linePitch="381"/>
        </w:sectPr>
      </w:pPr>
      <w:r>
        <w:t></w:t>
      </w:r>
      <w:r w:rsidR="00D3602E">
        <w:t>注</w:t>
      </w:r>
      <w:r w:rsidR="00D3602E">
        <w:rPr>
          <w:rFonts w:ascii="宋体" w:eastAsia="宋体" w:hAnsi="宋体" w:hint="eastAsia"/>
        </w:rPr>
        <w:t>：</w:t>
      </w:r>
      <w:r w:rsidRPr="007B187C">
        <w:rPr>
          <w:rFonts w:ascii="方正小标宋_GBK" w:eastAsia="方正小标宋_GBK" w:hAnsi="方正小标宋_GBK" w:cs="方正小标宋_GBK" w:hint="eastAsia"/>
          <w:bCs/>
          <w:sz w:val="28"/>
          <w:szCs w:val="28"/>
        </w:rPr>
        <w:t>以上合同模板供参考，</w:t>
      </w:r>
      <w:r w:rsidRPr="007B187C">
        <w:rPr>
          <w:rFonts w:ascii="方正小标宋_GBK" w:eastAsia="方正小标宋_GBK" w:hAnsi="方正小标宋_GBK" w:cs="方正小标宋_GBK"/>
          <w:bCs/>
          <w:sz w:val="28"/>
          <w:szCs w:val="28"/>
        </w:rPr>
        <w:t>如采购单位</w:t>
      </w:r>
      <w:r w:rsidR="004F0B23">
        <w:rPr>
          <w:rFonts w:ascii="方正小标宋_GBK" w:eastAsia="方正小标宋_GBK" w:hAnsi="方正小标宋_GBK" w:cs="方正小标宋_GBK"/>
          <w:bCs/>
          <w:sz w:val="28"/>
          <w:szCs w:val="28"/>
        </w:rPr>
        <w:t>有其他补充条款或</w:t>
      </w:r>
      <w:r w:rsidRPr="007B187C">
        <w:rPr>
          <w:rFonts w:ascii="方正小标宋_GBK" w:eastAsia="方正小标宋_GBK" w:hAnsi="方正小标宋_GBK" w:cs="方正小标宋_GBK"/>
          <w:bCs/>
          <w:sz w:val="28"/>
          <w:szCs w:val="28"/>
        </w:rPr>
        <w:t>要求使用其他合同模板的</w:t>
      </w:r>
      <w:r w:rsidRPr="007B187C">
        <w:rPr>
          <w:rFonts w:ascii="方正小标宋_GBK" w:eastAsia="方正小标宋_GBK" w:hAnsi="方正小标宋_GBK" w:cs="方正小标宋_GBK" w:hint="eastAsia"/>
          <w:bCs/>
          <w:sz w:val="28"/>
          <w:szCs w:val="28"/>
        </w:rPr>
        <w:t>，</w:t>
      </w:r>
      <w:r w:rsidRPr="007B187C">
        <w:rPr>
          <w:rFonts w:ascii="方正小标宋_GBK" w:eastAsia="方正小标宋_GBK" w:hAnsi="方正小标宋_GBK" w:cs="方正小标宋_GBK"/>
          <w:bCs/>
          <w:sz w:val="28"/>
          <w:szCs w:val="28"/>
        </w:rPr>
        <w:t>应当按其要求签订合同</w:t>
      </w:r>
      <w:r w:rsidRPr="007B187C">
        <w:rPr>
          <w:rFonts w:ascii="方正小标宋_GBK" w:eastAsia="方正小标宋_GBK" w:hAnsi="方正小标宋_GBK" w:cs="方正小标宋_GBK" w:hint="eastAsia"/>
          <w:bCs/>
          <w:sz w:val="28"/>
          <w:szCs w:val="28"/>
        </w:rPr>
        <w:t>。</w:t>
      </w:r>
    </w:p>
    <w:p w:rsidR="00EC31B0" w:rsidRDefault="00EC31B0">
      <w:pPr>
        <w:pStyle w:val="2"/>
        <w:spacing w:before="0" w:after="0" w:line="240" w:lineRule="auto"/>
        <w:jc w:val="center"/>
        <w:rPr>
          <w:rFonts w:ascii="方正小标宋_GBK" w:eastAsia="方正小标宋_GBK" w:hAnsi="方正小标宋_GBK" w:cs="方正小标宋_GBK"/>
          <w:b w:val="0"/>
          <w:color w:val="000000"/>
          <w:sz w:val="36"/>
          <w:szCs w:val="30"/>
        </w:rPr>
      </w:pPr>
      <w:bookmarkStart w:id="76" w:name="_Hlt41879464"/>
      <w:bookmarkStart w:id="77" w:name="_Toc12789072"/>
      <w:bookmarkStart w:id="78" w:name="_Toc8030675"/>
      <w:bookmarkEnd w:id="76"/>
      <w:r>
        <w:rPr>
          <w:rFonts w:ascii="方正小标宋_GBK" w:eastAsia="方正小标宋_GBK" w:hAnsi="方正小标宋_GBK" w:cs="方正小标宋_GBK" w:hint="eastAsia"/>
          <w:b w:val="0"/>
          <w:color w:val="000000"/>
          <w:sz w:val="36"/>
          <w:szCs w:val="30"/>
        </w:rPr>
        <w:lastRenderedPageBreak/>
        <w:t>第六篇  响应文件格式要求</w:t>
      </w:r>
      <w:bookmarkEnd w:id="77"/>
      <w:bookmarkEnd w:id="78"/>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一、经济部分</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（一）竞争性报价函</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（二）报价表</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二、技术服务部分</w:t>
      </w:r>
    </w:p>
    <w:p w:rsidR="00EC31B0" w:rsidRDefault="00EC31B0">
      <w:pPr>
        <w:spacing w:line="440" w:lineRule="exact"/>
        <w:ind w:firstLineChars="400" w:firstLine="96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技术服务响应偏离表</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三、商务部分</w:t>
      </w:r>
    </w:p>
    <w:p w:rsidR="00EC31B0" w:rsidRDefault="00EC31B0">
      <w:pPr>
        <w:spacing w:line="440" w:lineRule="exact"/>
        <w:ind w:firstLineChars="400" w:firstLine="96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商务响应偏离表</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四、资格条件及其他</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（一）法定代表人身份证明书、法定代表人授权委托书、营业执照或事业单位法人证书、税务登记证复印件。</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（二）提供</w:t>
      </w:r>
      <w:r w:rsidR="00815C5E">
        <w:rPr>
          <w:rFonts w:ascii="方正小标宋_GBK" w:eastAsia="方正小标宋_GBK" w:hAnsi="方正小标宋_GBK" w:cs="方正小标宋_GBK" w:hint="eastAsia"/>
          <w:color w:val="000000"/>
          <w:sz w:val="24"/>
          <w:szCs w:val="24"/>
        </w:rPr>
        <w:t>2020</w:t>
      </w:r>
      <w:r>
        <w:rPr>
          <w:rFonts w:ascii="方正小标宋_GBK" w:eastAsia="方正小标宋_GBK" w:hAnsi="方正小标宋_GBK" w:cs="方正小标宋_GBK" w:hint="eastAsia"/>
          <w:color w:val="000000"/>
          <w:sz w:val="24"/>
          <w:szCs w:val="24"/>
        </w:rPr>
        <w:t>年度</w:t>
      </w:r>
      <w:r w:rsidR="004F0B23">
        <w:rPr>
          <w:rFonts w:ascii="方正小标宋_GBK" w:eastAsia="方正小标宋_GBK" w:hAnsi="方正小标宋_GBK" w:cs="方正小标宋_GBK" w:hint="eastAsia"/>
          <w:color w:val="000000"/>
          <w:sz w:val="24"/>
          <w:szCs w:val="24"/>
        </w:rPr>
        <w:t>或2021年度</w:t>
      </w:r>
      <w:r>
        <w:rPr>
          <w:rFonts w:ascii="方正小标宋_GBK" w:eastAsia="方正小标宋_GBK" w:hAnsi="方正小标宋_GBK" w:cs="方正小标宋_GBK" w:hint="eastAsia"/>
          <w:color w:val="000000"/>
          <w:sz w:val="24"/>
          <w:szCs w:val="24"/>
        </w:rPr>
        <w:t>财务状况报告（表）或其基本帐户开户银行出具的资信证明复印件，本年度新成立或成立不满一年的组织和自然人无法提供财务状况报告（表）的，可提供提交响应文件截止时间前一个月的财务状况报告（表）复印件或提供银行出具的资信证明复印件。</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（三）具有履行合同所必需的设备和专业技术能力（可用书面声明代替）</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w:t>
      </w:r>
      <w:r>
        <w:rPr>
          <w:rFonts w:ascii="方正小标宋_GBK" w:eastAsia="方正小标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r>
        <w:rPr>
          <w:rFonts w:ascii="方正小标宋_GBK" w:eastAsia="方正小标宋_GBK" w:hAnsi="方正小标宋_GBK" w:cs="方正小标宋_GBK" w:hint="eastAsia"/>
          <w:color w:val="000000"/>
          <w:sz w:val="24"/>
          <w:szCs w:val="24"/>
        </w:rPr>
        <w:t>（提供复印件）</w:t>
      </w:r>
      <w:r>
        <w:rPr>
          <w:rFonts w:ascii="方正小标宋_GBK" w:eastAsia="方正小标宋_GBK" w:hAnsi="宋体" w:hint="eastAsia"/>
          <w:sz w:val="24"/>
          <w:szCs w:val="24"/>
        </w:rPr>
        <w:t>。</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（五）书面声明（格式）</w:t>
      </w:r>
    </w:p>
    <w:p w:rsidR="00EC31B0" w:rsidRDefault="00EC31B0">
      <w:pPr>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（六）特定资格条件证书或证明文件</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说明：供应商按“</w:t>
      </w:r>
      <w:r>
        <w:rPr>
          <w:rFonts w:ascii="方正小标宋_GBK" w:eastAsia="方正小标宋_GBK" w:hAnsi="仿宋" w:hint="eastAsia"/>
          <w:sz w:val="24"/>
          <w:szCs w:val="24"/>
        </w:rPr>
        <w:t>多证合一</w:t>
      </w:r>
      <w:r>
        <w:rPr>
          <w:rFonts w:ascii="方正小标宋_GBK" w:eastAsia="方正小标宋_GBK" w:hAnsi="方正小标宋_GBK" w:cs="方正小标宋_GBK" w:hint="eastAsia"/>
          <w:color w:val="000000"/>
          <w:sz w:val="24"/>
          <w:szCs w:val="24"/>
        </w:rPr>
        <w:t>”登记制度办理营业执照的，组织机构代码证和税务登记证以供应商所提供的法人营业执照（副本）复印件为准</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五、其他应提供的资料</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（一）其他资料</w:t>
      </w:r>
    </w:p>
    <w:p w:rsidR="00EC31B0" w:rsidRDefault="00EC31B0">
      <w:pPr>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1.保证金缴纳情况证明文件</w:t>
      </w:r>
    </w:p>
    <w:p w:rsidR="00EC31B0" w:rsidRDefault="00EC31B0">
      <w:pPr>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2.其他与项目有关的资料</w:t>
      </w:r>
    </w:p>
    <w:p w:rsidR="00EC31B0" w:rsidRDefault="00EC31B0">
      <w:pPr>
        <w:snapToGrid w:val="0"/>
        <w:spacing w:line="360" w:lineRule="auto"/>
        <w:rPr>
          <w:rFonts w:ascii="方正小标宋_GBK" w:eastAsia="方正小标宋_GBK" w:hAnsi="方正小标宋_GBK" w:cs="方正小标宋_GBK"/>
          <w:color w:val="000000"/>
          <w:sz w:val="24"/>
          <w:szCs w:val="24"/>
        </w:rPr>
        <w:sectPr w:rsidR="00EC31B0">
          <w:pgSz w:w="11907" w:h="16840"/>
          <w:pgMar w:top="1134" w:right="1191" w:bottom="1134" w:left="1304" w:header="851" w:footer="992" w:gutter="0"/>
          <w:cols w:space="720"/>
          <w:docGrid w:linePitch="380" w:charSpace="-5735"/>
        </w:sectPr>
      </w:pPr>
    </w:p>
    <w:p w:rsidR="00EC31B0" w:rsidRDefault="00EC31B0">
      <w:pPr>
        <w:pStyle w:val="3"/>
        <w:spacing w:line="240" w:lineRule="auto"/>
        <w:rPr>
          <w:rFonts w:ascii="方正小标宋_GBK" w:eastAsia="方正小标宋_GBK" w:hAnsi="方正小标宋_GBK" w:cs="方正小标宋_GBK"/>
          <w:color w:val="000000"/>
          <w:sz w:val="24"/>
          <w:szCs w:val="24"/>
        </w:rPr>
      </w:pPr>
      <w:bookmarkStart w:id="79" w:name="_Toc313888360"/>
      <w:bookmarkStart w:id="80" w:name="_Toc313008356"/>
      <w:bookmarkStart w:id="81" w:name="_Toc8030676"/>
      <w:bookmarkStart w:id="82" w:name="_Toc496790069"/>
      <w:bookmarkStart w:id="83" w:name="_Toc342913419"/>
      <w:bookmarkStart w:id="84" w:name="_Toc12789073"/>
      <w:bookmarkStart w:id="85" w:name="_Toc283382454"/>
      <w:r>
        <w:rPr>
          <w:rFonts w:ascii="方正小标宋_GBK" w:eastAsia="方正小标宋_GBK" w:hAnsi="方正小标宋_GBK" w:cs="方正小标宋_GBK" w:hint="eastAsia"/>
          <w:color w:val="000000"/>
          <w:sz w:val="24"/>
          <w:szCs w:val="24"/>
        </w:rPr>
        <w:lastRenderedPageBreak/>
        <w:t>一、经济部分</w:t>
      </w:r>
      <w:bookmarkEnd w:id="79"/>
      <w:bookmarkEnd w:id="80"/>
      <w:bookmarkEnd w:id="81"/>
      <w:bookmarkEnd w:id="82"/>
      <w:bookmarkEnd w:id="83"/>
    </w:p>
    <w:bookmarkEnd w:id="84"/>
    <w:bookmarkEnd w:id="85"/>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（一）竞争性报价函</w:t>
      </w:r>
    </w:p>
    <w:p w:rsidR="00EC31B0" w:rsidRDefault="00EC31B0">
      <w:pPr>
        <w:spacing w:line="520" w:lineRule="exact"/>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color w:val="000000"/>
          <w:szCs w:val="28"/>
        </w:rPr>
        <w:t>竞争性报价函</w:t>
      </w:r>
    </w:p>
    <w:p w:rsidR="00EC31B0" w:rsidRDefault="00EC31B0">
      <w:pPr>
        <w:tabs>
          <w:tab w:val="left" w:pos="6300"/>
        </w:tabs>
        <w:snapToGrid w:val="0"/>
        <w:spacing w:line="52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（采购人单位名称）：</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我方收到____________________________（磋商项目名称）的竞争性磋商文件，经详细研究，决定参加该磋商项目（如有分包请填写分包号及分包名称）的竞争磋商。</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1、愿意按照竞争性磋商文件中的一切要求，提供本项目的技术服务，初始报价为：</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。以我公司最后报价为准。</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2、我方现提交的响应文件为：响应文件正本</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份，副本</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份，电子文档</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份。</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3、我方承诺：本次磋商的有效期为90天。</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4、我方完全理解和接受贵方竞争性磋商文件的一切规定和要求及磋商评审办法。</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5、在整个竞争性磋商过程中，我方若有违规行为，接受按照《中华人民共和国政府采购法》和《竞争性磋商文件》之规定给予惩罚。</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6、我方若成为成交供应商，将按照最终磋商结果签订合同，并且严格履行合同义务。本承诺函将成为合同不可分割的一部分，与合同具有同等的法律效力。</w:t>
      </w:r>
    </w:p>
    <w:p w:rsidR="00EC31B0" w:rsidRDefault="00EC31B0">
      <w:pPr>
        <w:tabs>
          <w:tab w:val="left" w:pos="6300"/>
        </w:tabs>
        <w:snapToGrid w:val="0"/>
        <w:spacing w:line="52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7、我方同意按竞争性磋商文件规定，交纳竞争性磋商文件要求的保证金。</w:t>
      </w:r>
    </w:p>
    <w:p w:rsidR="00EC31B0" w:rsidRDefault="00EC31B0">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供应商（公章）：</w:t>
      </w:r>
    </w:p>
    <w:p w:rsidR="00EC31B0" w:rsidRDefault="00EC31B0">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地址：  </w:t>
      </w:r>
    </w:p>
    <w:p w:rsidR="00EC31B0" w:rsidRDefault="00EC31B0">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电话：                           传真：</w:t>
      </w:r>
    </w:p>
    <w:p w:rsidR="00EC31B0" w:rsidRDefault="00EC31B0">
      <w:pPr>
        <w:tabs>
          <w:tab w:val="left" w:pos="6300"/>
        </w:tabs>
        <w:snapToGrid w:val="0"/>
        <w:spacing w:line="520" w:lineRule="exact"/>
        <w:ind w:firstLine="57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网址：                           邮编：</w:t>
      </w:r>
    </w:p>
    <w:p w:rsidR="00EC31B0" w:rsidRDefault="00EC31B0">
      <w:pPr>
        <w:tabs>
          <w:tab w:val="left" w:pos="6300"/>
        </w:tabs>
        <w:snapToGrid w:val="0"/>
        <w:spacing w:line="520" w:lineRule="exact"/>
        <w:ind w:firstLine="570"/>
        <w:rPr>
          <w:rFonts w:ascii="方正小标宋_GBK" w:eastAsia="方正小标宋_GBK" w:hAnsi="方正小标宋_GBK" w:cs="方正小标宋_GBK"/>
          <w:color w:val="000000"/>
          <w:sz w:val="24"/>
          <w:szCs w:val="24"/>
        </w:rPr>
        <w:sectPr w:rsidR="00EC31B0">
          <w:pgSz w:w="11907" w:h="16840"/>
          <w:pgMar w:top="1134" w:right="1191" w:bottom="1134" w:left="1304" w:header="851" w:footer="992" w:gutter="0"/>
          <w:cols w:space="720"/>
          <w:docGrid w:linePitch="380" w:charSpace="-5735"/>
        </w:sectPr>
      </w:pPr>
      <w:r>
        <w:rPr>
          <w:rFonts w:ascii="方正小标宋_GBK" w:eastAsia="方正小标宋_GBK" w:hAnsi="方正小标宋_GBK" w:cs="方正小标宋_GBK" w:hint="eastAsia"/>
          <w:color w:val="000000"/>
          <w:sz w:val="24"/>
          <w:szCs w:val="24"/>
        </w:rPr>
        <w:t>联系人：                                           年   月   日</w:t>
      </w:r>
    </w:p>
    <w:p w:rsidR="00EC31B0" w:rsidRDefault="00EC31B0">
      <w:pPr>
        <w:tabs>
          <w:tab w:val="left" w:pos="2895"/>
        </w:tabs>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（二）报价表</w:t>
      </w:r>
    </w:p>
    <w:p w:rsidR="00EC31B0" w:rsidRDefault="00EC31B0">
      <w:pPr>
        <w:spacing w:line="500" w:lineRule="exact"/>
        <w:ind w:leftChars="100" w:left="280"/>
        <w:jc w:val="cente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报价表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59"/>
        <w:gridCol w:w="2268"/>
        <w:gridCol w:w="1559"/>
        <w:gridCol w:w="2007"/>
      </w:tblGrid>
      <w:tr w:rsidR="00EC31B0">
        <w:trPr>
          <w:cantSplit/>
          <w:trHeight w:val="691"/>
        </w:trPr>
        <w:tc>
          <w:tcPr>
            <w:tcW w:w="2235"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供应商全称</w:t>
            </w:r>
          </w:p>
        </w:tc>
        <w:tc>
          <w:tcPr>
            <w:tcW w:w="7393" w:type="dxa"/>
            <w:gridSpan w:val="4"/>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tc>
      </w:tr>
      <w:tr w:rsidR="00EC31B0">
        <w:trPr>
          <w:cantSplit/>
          <w:trHeight w:val="619"/>
        </w:trPr>
        <w:tc>
          <w:tcPr>
            <w:tcW w:w="2235"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数量/单位</w:t>
            </w:r>
          </w:p>
        </w:tc>
        <w:tc>
          <w:tcPr>
            <w:tcW w:w="2268"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竞标报价（百分比）</w:t>
            </w:r>
          </w:p>
        </w:tc>
        <w:tc>
          <w:tcPr>
            <w:tcW w:w="1559"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50" w:firstLine="12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实施日期</w:t>
            </w:r>
          </w:p>
        </w:tc>
        <w:tc>
          <w:tcPr>
            <w:tcW w:w="2007"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实施地点</w:t>
            </w:r>
          </w:p>
        </w:tc>
      </w:tr>
      <w:tr w:rsidR="00EC31B0">
        <w:trPr>
          <w:cantSplit/>
          <w:trHeight w:val="1507"/>
        </w:trPr>
        <w:tc>
          <w:tcPr>
            <w:tcW w:w="2235" w:type="dxa"/>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1B0" w:rsidRDefault="00EC31B0">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tc>
        <w:tc>
          <w:tcPr>
            <w:tcW w:w="2007" w:type="dxa"/>
            <w:tcBorders>
              <w:top w:val="single" w:sz="4" w:space="0" w:color="auto"/>
              <w:left w:val="single" w:sz="4" w:space="0" w:color="auto"/>
              <w:bottom w:val="single" w:sz="4" w:space="0" w:color="auto"/>
              <w:right w:val="single" w:sz="4" w:space="0" w:color="auto"/>
            </w:tcBorders>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tc>
      </w:tr>
      <w:tr w:rsidR="00EC31B0">
        <w:trPr>
          <w:cantSplit/>
          <w:trHeight w:val="750"/>
        </w:trPr>
        <w:tc>
          <w:tcPr>
            <w:tcW w:w="9628" w:type="dxa"/>
            <w:gridSpan w:val="5"/>
            <w:tcBorders>
              <w:top w:val="single" w:sz="4" w:space="0" w:color="auto"/>
              <w:left w:val="single" w:sz="4" w:space="0" w:color="auto"/>
              <w:bottom w:val="single" w:sz="4" w:space="0" w:color="auto"/>
              <w:right w:val="single" w:sz="4" w:space="0" w:color="auto"/>
            </w:tcBorders>
            <w:vAlign w:val="center"/>
          </w:tcPr>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备注：</w:t>
            </w:r>
          </w:p>
        </w:tc>
      </w:tr>
    </w:tbl>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p>
    <w:p w:rsidR="00EC31B0" w:rsidRDefault="00EC31B0">
      <w:pPr>
        <w:spacing w:line="5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                                 法定代表人授权代表：</w:t>
      </w:r>
    </w:p>
    <w:p w:rsidR="00EC31B0" w:rsidRDefault="00EC31B0">
      <w:pPr>
        <w:spacing w:line="500" w:lineRule="exac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（供应商公章）                                  （签字或盖章）</w:t>
      </w:r>
    </w:p>
    <w:p w:rsidR="00EC31B0" w:rsidRDefault="00EC31B0">
      <w:pPr>
        <w:snapToGrid w:val="0"/>
        <w:spacing w:line="500" w:lineRule="exact"/>
        <w:ind w:firstLineChars="2601" w:firstLine="6242"/>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年  月  日</w:t>
      </w:r>
    </w:p>
    <w:p w:rsidR="00EC31B0" w:rsidRDefault="00EC31B0">
      <w:pPr>
        <w:snapToGrid w:val="0"/>
        <w:spacing w:line="500" w:lineRule="exact"/>
        <w:ind w:firstLineChars="200" w:firstLine="480"/>
        <w:rPr>
          <w:rFonts w:ascii="方正小标宋_GBK" w:eastAsia="方正小标宋_GBK" w:hAnsi="方正小标宋_GBK" w:cs="方正小标宋_GBK"/>
          <w:color w:val="000000"/>
          <w:sz w:val="24"/>
          <w:szCs w:val="28"/>
        </w:rPr>
      </w:pPr>
    </w:p>
    <w:p w:rsidR="00EC31B0" w:rsidRDefault="00EC31B0">
      <w:pPr>
        <w:snapToGrid w:val="0"/>
        <w:spacing w:line="500" w:lineRule="exact"/>
        <w:ind w:firstLineChars="200" w:firstLine="480"/>
        <w:rPr>
          <w:rFonts w:ascii="方正小标宋_GBK" w:eastAsia="方正小标宋_GBK" w:hAnsi="方正小标宋_GBK" w:cs="方正小标宋_GBK"/>
          <w:color w:val="000000"/>
          <w:sz w:val="24"/>
          <w:szCs w:val="28"/>
        </w:rPr>
      </w:pPr>
    </w:p>
    <w:p w:rsidR="00EC31B0" w:rsidRDefault="00EC31B0">
      <w:pPr>
        <w:snapToGrid w:val="0"/>
        <w:spacing w:line="500" w:lineRule="exact"/>
        <w:ind w:firstLineChars="200" w:firstLine="480"/>
        <w:rPr>
          <w:rFonts w:ascii="方正小标宋_GBK" w:eastAsia="方正小标宋_GBK" w:hAnsi="方正小标宋_GBK" w:cs="方正小标宋_GBK"/>
          <w:color w:val="000000"/>
          <w:sz w:val="24"/>
          <w:szCs w:val="28"/>
        </w:rPr>
      </w:pPr>
    </w:p>
    <w:p w:rsidR="00EC31B0" w:rsidRDefault="00EC31B0">
      <w:pPr>
        <w:snapToGrid w:val="0"/>
        <w:spacing w:line="500" w:lineRule="exact"/>
        <w:ind w:firstLineChars="400" w:firstLine="960"/>
        <w:rPr>
          <w:rFonts w:ascii="方正小标宋_GBK" w:eastAsia="方正小标宋_GBK" w:hAnsi="方正小标宋_GBK" w:cs="方正小标宋_GBK"/>
          <w:color w:val="000000"/>
          <w:sz w:val="24"/>
          <w:szCs w:val="28"/>
        </w:rPr>
      </w:pPr>
    </w:p>
    <w:p w:rsidR="00EC31B0" w:rsidRDefault="00EC31B0">
      <w:pPr>
        <w:pStyle w:val="10"/>
        <w:spacing w:line="360" w:lineRule="auto"/>
        <w:rPr>
          <w:rFonts w:ascii="方正小标宋_GBK" w:eastAsia="方正小标宋_GBK" w:hAnsi="方正小标宋_GBK" w:cs="方正小标宋_GBK"/>
          <w:color w:val="000000"/>
          <w:sz w:val="24"/>
          <w:szCs w:val="24"/>
        </w:rPr>
      </w:pPr>
    </w:p>
    <w:p w:rsidR="00EC31B0" w:rsidRDefault="00EC31B0">
      <w:pPr>
        <w:pStyle w:val="10"/>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EC31B0" w:rsidRDefault="00EC31B0">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EC31B0" w:rsidRDefault="00EC31B0">
      <w:pPr>
        <w:spacing w:line="360" w:lineRule="auto"/>
        <w:rPr>
          <w:rFonts w:ascii="方正小标宋_GBK" w:eastAsia="方正小标宋_GBK" w:hAnsi="方正小标宋_GBK" w:cs="方正小标宋_GBK"/>
          <w:color w:val="000000"/>
          <w:sz w:val="24"/>
          <w:szCs w:val="24"/>
        </w:rPr>
      </w:pPr>
    </w:p>
    <w:p w:rsidR="00EC31B0" w:rsidRDefault="00EC31B0">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EC31B0" w:rsidRDefault="00EC31B0">
      <w:pPr>
        <w:spacing w:line="360" w:lineRule="auto"/>
        <w:rPr>
          <w:rFonts w:ascii="方正小标宋_GBK" w:eastAsia="方正小标宋_GBK" w:hAnsi="方正小标宋_GBK" w:cs="方正小标宋_GBK"/>
          <w:color w:val="000000"/>
          <w:sz w:val="24"/>
          <w:szCs w:val="24"/>
        </w:rPr>
      </w:pPr>
    </w:p>
    <w:p w:rsidR="00EC31B0" w:rsidRDefault="00EC31B0">
      <w:pPr>
        <w:spacing w:line="360" w:lineRule="auto"/>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w:t>
      </w:r>
    </w:p>
    <w:p w:rsidR="00EC31B0" w:rsidRDefault="00EC31B0">
      <w:pPr>
        <w:spacing w:line="360" w:lineRule="auto"/>
        <w:rPr>
          <w:rFonts w:ascii="方正小标宋_GBK" w:eastAsia="方正小标宋_GBK" w:hAnsi="方正小标宋_GBK" w:cs="方正小标宋_GBK"/>
          <w:color w:val="000000"/>
          <w:sz w:val="24"/>
          <w:szCs w:val="24"/>
        </w:rPr>
        <w:sectPr w:rsidR="00EC31B0">
          <w:headerReference w:type="default" r:id="rId12"/>
          <w:pgSz w:w="11907" w:h="16840"/>
          <w:pgMar w:top="1134" w:right="1191" w:bottom="1134" w:left="1304" w:header="851" w:footer="992" w:gutter="0"/>
          <w:pgNumType w:fmt="numberInDash"/>
          <w:cols w:space="720"/>
          <w:docGrid w:linePitch="380" w:charSpace="-5735"/>
        </w:sectPr>
      </w:pPr>
    </w:p>
    <w:p w:rsidR="00EC31B0" w:rsidRDefault="00EC31B0">
      <w:pPr>
        <w:pStyle w:val="3"/>
        <w:spacing w:before="0" w:after="0" w:line="240" w:lineRule="auto"/>
        <w:rPr>
          <w:rFonts w:ascii="方正小标宋_GBK" w:eastAsia="方正小标宋_GBK" w:hAnsi="方正小标宋_GBK" w:cs="方正小标宋_GBK"/>
          <w:color w:val="000000"/>
          <w:sz w:val="24"/>
          <w:szCs w:val="24"/>
        </w:rPr>
      </w:pPr>
      <w:bookmarkStart w:id="86" w:name="_Toc313008357"/>
      <w:bookmarkStart w:id="87" w:name="_Toc496790070"/>
      <w:bookmarkStart w:id="88" w:name="_Toc313888361"/>
      <w:bookmarkStart w:id="89" w:name="_Toc342913420"/>
      <w:bookmarkStart w:id="90" w:name="_Toc8030677"/>
      <w:r>
        <w:rPr>
          <w:rFonts w:ascii="方正小标宋_GBK" w:eastAsia="方正小标宋_GBK" w:hAnsi="方正小标宋_GBK" w:cs="方正小标宋_GBK" w:hint="eastAsia"/>
          <w:color w:val="000000"/>
          <w:sz w:val="24"/>
          <w:szCs w:val="24"/>
        </w:rPr>
        <w:lastRenderedPageBreak/>
        <w:t>二、技术服务部分</w:t>
      </w:r>
      <w:bookmarkEnd w:id="86"/>
      <w:bookmarkEnd w:id="87"/>
      <w:bookmarkEnd w:id="88"/>
      <w:bookmarkEnd w:id="89"/>
      <w:bookmarkEnd w:id="90"/>
    </w:p>
    <w:p w:rsidR="00EC31B0" w:rsidRDefault="00EC31B0">
      <w:pPr>
        <w:tabs>
          <w:tab w:val="left" w:pos="6300"/>
        </w:tabs>
        <w:snapToGrid w:val="0"/>
        <w:spacing w:line="500" w:lineRule="exact"/>
        <w:jc w:val="center"/>
        <w:rPr>
          <w:rFonts w:ascii="方正小标宋_GBK" w:eastAsia="方正小标宋_GBK" w:hAnsi="方正小标宋_GBK" w:cs="方正小标宋_GBK"/>
          <w:color w:val="000000"/>
          <w:szCs w:val="24"/>
        </w:rPr>
      </w:pPr>
      <w:r>
        <w:rPr>
          <w:rFonts w:ascii="方正小标宋_GBK" w:eastAsia="方正小标宋_GBK" w:hAnsi="方正小标宋_GBK" w:cs="方正小标宋_GBK" w:hint="eastAsia"/>
          <w:color w:val="000000"/>
          <w:sz w:val="24"/>
          <w:szCs w:val="24"/>
        </w:rPr>
        <w:t>技术服务响应偏离表</w:t>
      </w:r>
    </w:p>
    <w:p w:rsidR="00EC31B0" w:rsidRDefault="00EC31B0">
      <w:pPr>
        <w:pStyle w:val="ac"/>
        <w:tabs>
          <w:tab w:val="left" w:pos="6300"/>
        </w:tabs>
        <w:snapToGrid w:val="0"/>
        <w:spacing w:line="5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EC31B0">
        <w:trPr>
          <w:trHeight w:val="383"/>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序号</w:t>
            </w: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采购需求</w:t>
            </w: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响应情况</w:t>
            </w: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r>
              <w:rPr>
                <w:rFonts w:ascii="方正小标宋_GBK" w:eastAsia="方正小标宋_GBK" w:hAnsi="方正小标宋_GBK" w:cs="方正小标宋_GBK" w:hint="eastAsia"/>
                <w:color w:val="000000"/>
                <w:sz w:val="21"/>
                <w:szCs w:val="21"/>
              </w:rPr>
              <w:t>差异说明</w:t>
            </w: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r w:rsidR="00EC31B0">
        <w:trPr>
          <w:trHeight w:val="446"/>
          <w:jc w:val="center"/>
        </w:trPr>
        <w:tc>
          <w:tcPr>
            <w:tcW w:w="113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658"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759"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c>
          <w:tcPr>
            <w:tcW w:w="2067" w:type="dxa"/>
            <w:vAlign w:val="center"/>
          </w:tcPr>
          <w:p w:rsidR="00EC31B0" w:rsidRDefault="00EC31B0">
            <w:pPr>
              <w:tabs>
                <w:tab w:val="left" w:pos="6300"/>
              </w:tabs>
              <w:snapToGrid w:val="0"/>
              <w:spacing w:line="500" w:lineRule="exact"/>
              <w:jc w:val="center"/>
              <w:outlineLvl w:val="0"/>
              <w:rPr>
                <w:rFonts w:ascii="方正小标宋_GBK" w:eastAsia="方正小标宋_GBK" w:hAnsi="方正小标宋_GBK" w:cs="方正小标宋_GBK"/>
                <w:color w:val="000000"/>
                <w:sz w:val="21"/>
                <w:szCs w:val="21"/>
              </w:rPr>
            </w:pPr>
          </w:p>
        </w:tc>
      </w:tr>
    </w:tbl>
    <w:p w:rsidR="00EC31B0" w:rsidRDefault="00EC31B0">
      <w:pPr>
        <w:spacing w:line="500" w:lineRule="exact"/>
        <w:ind w:firstLineChars="250" w:firstLine="600"/>
        <w:rPr>
          <w:rFonts w:ascii="方正小标宋_GBK" w:eastAsia="方正小标宋_GBK" w:hAnsi="方正小标宋_GBK" w:cs="方正小标宋_GBK"/>
          <w:color w:val="000000"/>
          <w:sz w:val="24"/>
          <w:szCs w:val="28"/>
        </w:rPr>
      </w:pPr>
    </w:p>
    <w:p w:rsidR="00EC31B0" w:rsidRDefault="00EC31B0">
      <w:pPr>
        <w:spacing w:line="500" w:lineRule="exact"/>
        <w:ind w:firstLineChars="250" w:firstLine="60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竞标人：                                      法人授权代表：</w:t>
      </w:r>
    </w:p>
    <w:p w:rsidR="00EC31B0" w:rsidRDefault="00EC31B0">
      <w:pPr>
        <w:spacing w:line="500" w:lineRule="exact"/>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p>
    <w:p w:rsidR="00EC31B0" w:rsidRDefault="00EC31B0">
      <w:pPr>
        <w:spacing w:line="500" w:lineRule="exact"/>
        <w:ind w:firstLineChars="300" w:firstLine="72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（供应商公章）                               （签字或盖章）</w:t>
      </w:r>
    </w:p>
    <w:p w:rsidR="00EC31B0" w:rsidRDefault="00EC31B0">
      <w:pPr>
        <w:tabs>
          <w:tab w:val="left" w:pos="6300"/>
        </w:tabs>
        <w:snapToGrid w:val="0"/>
        <w:spacing w:line="500" w:lineRule="exact"/>
        <w:ind w:firstLine="57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8"/>
        </w:rPr>
        <w:t xml:space="preserve">                                            年     月     日</w:t>
      </w:r>
    </w:p>
    <w:p w:rsidR="00EC31B0" w:rsidRDefault="00EC31B0">
      <w:pPr>
        <w:tabs>
          <w:tab w:val="left" w:pos="6300"/>
        </w:tabs>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w:t>
      </w:r>
    </w:p>
    <w:p w:rsidR="00EC31B0" w:rsidRDefault="00EC31B0">
      <w:pPr>
        <w:tabs>
          <w:tab w:val="left" w:pos="6300"/>
        </w:tabs>
        <w:snapToGrid w:val="0"/>
        <w:spacing w:line="400" w:lineRule="exact"/>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注：</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4"/>
        </w:rPr>
        <w:t xml:space="preserve"> 1</w:t>
      </w:r>
      <w:r>
        <w:rPr>
          <w:rFonts w:ascii="方正小标宋_GBK" w:eastAsia="方正小标宋_GBK" w:hAnsi="方正小标宋_GBK" w:cs="方正小标宋_GBK" w:hint="eastAsia"/>
          <w:color w:val="000000"/>
          <w:sz w:val="24"/>
        </w:rPr>
        <w:t>、本表即为对本项目“第三篇  磋商项目技术服务需求”中所列技术</w:t>
      </w:r>
      <w:r>
        <w:rPr>
          <w:rFonts w:ascii="方正小标宋_GBK" w:eastAsia="方正小标宋_GBK" w:hAnsi="方正小标宋_GBK" w:cs="方正小标宋_GBK" w:hint="eastAsia"/>
          <w:color w:val="000000"/>
          <w:sz w:val="24"/>
          <w:szCs w:val="24"/>
        </w:rPr>
        <w:t>服务</w:t>
      </w:r>
      <w:r>
        <w:rPr>
          <w:rFonts w:ascii="方正小标宋_GBK" w:eastAsia="方正小标宋_GBK" w:hAnsi="方正小标宋_GBK" w:cs="方正小标宋_GBK" w:hint="eastAsia"/>
          <w:color w:val="000000"/>
          <w:sz w:val="24"/>
        </w:rPr>
        <w:t>要求进行比较和响应；</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2、该表必须按照竞争性磋商要求逐条如实填写，根据响应情况在“差异说明”项填写正偏离或负偏离及原因，完全符合的填写“无差异”；</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3、若“响应情况”栏中仅填写“无偏离”或“有偏离”等内容而未作实质性参数描述，该竞标人将</w:t>
      </w:r>
      <w:r>
        <w:rPr>
          <w:rFonts w:ascii="方正小标宋_GBK" w:eastAsia="方正小标宋_GBK" w:hAnsi="方正小标宋_GBK" w:cs="方正小标宋_GBK" w:hint="eastAsia"/>
          <w:color w:val="000000"/>
          <w:sz w:val="24"/>
          <w:szCs w:val="24"/>
        </w:rPr>
        <w:t>失去成为成交供应商的资格，仅保留其合格供应商的身份；</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 xml:space="preserve"> 4、该表可扩展</w:t>
      </w:r>
      <w:r>
        <w:rPr>
          <w:rFonts w:ascii="方正小标宋_GBK" w:eastAsia="方正小标宋_GBK" w:hAnsi="方正小标宋_GBK" w:cs="方正小标宋_GBK" w:hint="eastAsia"/>
          <w:color w:val="000000"/>
          <w:sz w:val="24"/>
          <w:szCs w:val="28"/>
        </w:rPr>
        <w:t>，并逐页签字或盖章</w:t>
      </w:r>
      <w:r>
        <w:rPr>
          <w:rFonts w:ascii="方正小标宋_GBK" w:eastAsia="方正小标宋_GBK" w:hAnsi="方正小标宋_GBK" w:cs="方正小标宋_GBK" w:hint="eastAsia"/>
          <w:color w:val="000000"/>
          <w:sz w:val="24"/>
        </w:rPr>
        <w:t>；</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rPr>
        <w:t xml:space="preserve"> 5、</w:t>
      </w:r>
      <w:bookmarkStart w:id="91" w:name="_Toc313008358"/>
      <w:bookmarkStart w:id="92" w:name="_Toc313888362"/>
      <w:bookmarkStart w:id="93" w:name="_Toc342913421"/>
      <w:r>
        <w:rPr>
          <w:rFonts w:ascii="方正小标宋_GBK" w:eastAsia="方正小标宋_GBK" w:hAnsi="方正小标宋_GBK" w:cs="方正小标宋_GBK" w:hint="eastAsia"/>
          <w:color w:val="000000"/>
          <w:sz w:val="24"/>
        </w:rPr>
        <w:t>附相关技术支撑材料（格式自定）。</w:t>
      </w:r>
    </w:p>
    <w:p w:rsidR="00EC31B0" w:rsidRDefault="00EC31B0">
      <w:pPr>
        <w:pStyle w:val="3"/>
        <w:spacing w:line="240" w:lineRule="auto"/>
        <w:rPr>
          <w:rFonts w:ascii="方正小标宋_GBK" w:eastAsia="方正小标宋_GBK" w:hAnsi="方正小标宋_GBK" w:cs="方正小标宋_GBK"/>
          <w:color w:val="000000"/>
          <w:sz w:val="24"/>
          <w:szCs w:val="24"/>
        </w:rPr>
      </w:pPr>
      <w:bookmarkStart w:id="94" w:name="_Toc8030678"/>
      <w:bookmarkStart w:id="95" w:name="_Toc496790071"/>
      <w:r>
        <w:rPr>
          <w:rFonts w:ascii="方正小标宋_GBK" w:eastAsia="方正小标宋_GBK" w:hAnsi="方正小标宋_GBK" w:cs="方正小标宋_GBK" w:hint="eastAsia"/>
          <w:color w:val="000000"/>
          <w:sz w:val="24"/>
          <w:szCs w:val="24"/>
        </w:rPr>
        <w:lastRenderedPageBreak/>
        <w:t>三、商务部分</w:t>
      </w:r>
      <w:bookmarkEnd w:id="91"/>
      <w:bookmarkEnd w:id="92"/>
      <w:bookmarkEnd w:id="93"/>
      <w:bookmarkEnd w:id="94"/>
      <w:bookmarkEnd w:id="95"/>
    </w:p>
    <w:p w:rsidR="00EC31B0" w:rsidRDefault="00EC31B0">
      <w:pPr>
        <w:snapToGrid w:val="0"/>
        <w:spacing w:line="360" w:lineRule="auto"/>
        <w:jc w:val="center"/>
        <w:rPr>
          <w:rFonts w:ascii="方正小标宋_GBK" w:eastAsia="方正小标宋_GBK" w:hAnsi="方正小标宋_GBK" w:cs="方正小标宋_GBK"/>
          <w:color w:val="000000"/>
          <w:szCs w:val="28"/>
        </w:rPr>
      </w:pPr>
      <w:bookmarkStart w:id="96" w:name="_Toc283382459"/>
      <w:r>
        <w:rPr>
          <w:rFonts w:ascii="方正小标宋_GBK" w:eastAsia="方正小标宋_GBK" w:hAnsi="方正小标宋_GBK" w:cs="方正小标宋_GBK" w:hint="eastAsia"/>
          <w:color w:val="000000"/>
          <w:szCs w:val="28"/>
        </w:rPr>
        <w:t>商务响应偏离表</w:t>
      </w:r>
    </w:p>
    <w:p w:rsidR="00EC31B0" w:rsidRDefault="00EC31B0">
      <w:pPr>
        <w:snapToGrid w:val="0"/>
        <w:spacing w:line="360" w:lineRule="auto"/>
        <w:ind w:firstLine="465"/>
        <w:rPr>
          <w:rFonts w:ascii="方正小标宋_GBK" w:eastAsia="方正小标宋_GBK" w:hAnsi="方正小标宋_GBK" w:cs="方正小标宋_GBK"/>
          <w:color w:val="000000"/>
          <w:sz w:val="24"/>
          <w:szCs w:val="24"/>
        </w:rPr>
      </w:pP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2992"/>
        <w:gridCol w:w="2291"/>
        <w:gridCol w:w="2217"/>
      </w:tblGrid>
      <w:tr w:rsidR="00EC31B0">
        <w:trPr>
          <w:trHeight w:val="74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序号</w:t>
            </w: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磋商项目需求</w:t>
            </w: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响应情况</w:t>
            </w: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r>
              <w:rPr>
                <w:rFonts w:ascii="方正小标宋_GBK" w:eastAsia="方正小标宋_GBK" w:hAnsi="方正小标宋_GBK" w:cs="方正小标宋_GBK" w:hint="eastAsia"/>
                <w:color w:val="000000"/>
                <w:sz w:val="21"/>
                <w:szCs w:val="24"/>
              </w:rPr>
              <w:t>偏离说明</w:t>
            </w: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r w:rsidR="00EC31B0">
        <w:trPr>
          <w:trHeight w:val="574"/>
        </w:trPr>
        <w:tc>
          <w:tcPr>
            <w:tcW w:w="142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992"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91"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c>
          <w:tcPr>
            <w:tcW w:w="2217" w:type="dxa"/>
            <w:vAlign w:val="center"/>
          </w:tcPr>
          <w:p w:rsidR="00EC31B0" w:rsidRDefault="00EC31B0">
            <w:pPr>
              <w:tabs>
                <w:tab w:val="left" w:pos="6300"/>
              </w:tabs>
              <w:snapToGrid w:val="0"/>
              <w:spacing w:line="360" w:lineRule="auto"/>
              <w:jc w:val="center"/>
              <w:outlineLvl w:val="0"/>
              <w:rPr>
                <w:rFonts w:ascii="方正小标宋_GBK" w:eastAsia="方正小标宋_GBK" w:hAnsi="方正小标宋_GBK" w:cs="方正小标宋_GBK"/>
                <w:color w:val="000000"/>
                <w:sz w:val="21"/>
                <w:szCs w:val="24"/>
              </w:rPr>
            </w:pPr>
          </w:p>
        </w:tc>
      </w:tr>
    </w:tbl>
    <w:p w:rsidR="00EC31B0" w:rsidRDefault="00EC31B0">
      <w:pPr>
        <w:snapToGrid w:val="0"/>
        <w:spacing w:line="400" w:lineRule="exact"/>
        <w:ind w:firstLine="465"/>
        <w:rPr>
          <w:rFonts w:ascii="方正小标宋_GBK" w:eastAsia="方正小标宋_GBK" w:hAnsi="方正小标宋_GBK" w:cs="方正小标宋_GBK"/>
          <w:color w:val="000000"/>
          <w:sz w:val="24"/>
          <w:szCs w:val="24"/>
        </w:rPr>
      </w:pPr>
    </w:p>
    <w:p w:rsidR="00EC31B0" w:rsidRDefault="00EC31B0">
      <w:pPr>
        <w:spacing w:line="400" w:lineRule="exact"/>
        <w:ind w:firstLineChars="250" w:firstLine="60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竞标人：                                      法人授权代表：</w:t>
      </w:r>
    </w:p>
    <w:p w:rsidR="00EC31B0" w:rsidRDefault="00EC31B0">
      <w:pPr>
        <w:spacing w:line="400" w:lineRule="exact"/>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p>
    <w:p w:rsidR="00EC31B0" w:rsidRDefault="00EC31B0">
      <w:pPr>
        <w:spacing w:line="400" w:lineRule="exact"/>
        <w:ind w:firstLineChars="150" w:firstLine="36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（供应商公章）                                 （签字或盖章）</w:t>
      </w:r>
    </w:p>
    <w:p w:rsidR="00EC31B0" w:rsidRDefault="00EC31B0">
      <w:pPr>
        <w:tabs>
          <w:tab w:val="left" w:pos="6300"/>
        </w:tabs>
        <w:snapToGrid w:val="0"/>
        <w:spacing w:line="400" w:lineRule="exact"/>
        <w:ind w:firstLine="57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szCs w:val="28"/>
        </w:rPr>
        <w:t xml:space="preserve">                                            年     月     日</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1.本表即为对本项目“第四篇 磋商项目商务需求”中所列要求进行比较和响应；</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2.该表必须按照竞争性磋商要求逐条如实填写，若未作实质性参数描述，该供应商将失去成为成交供应商的资格，仅保留其合格供应商的身份。</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3.该表可扩展，并逐页签字或盖章；</w:t>
      </w:r>
    </w:p>
    <w:p w:rsidR="00EC31B0" w:rsidRDefault="00EC31B0">
      <w:pPr>
        <w:tabs>
          <w:tab w:val="left" w:pos="6300"/>
        </w:tabs>
        <w:snapToGrid w:val="0"/>
        <w:spacing w:line="400" w:lineRule="exact"/>
        <w:ind w:firstLineChars="200" w:firstLine="480"/>
        <w:rPr>
          <w:rFonts w:ascii="方正小标宋_GBK" w:eastAsia="方正小标宋_GBK" w:hAnsi="方正小标宋_GBK" w:cs="方正小标宋_GBK"/>
          <w:color w:val="000000"/>
          <w:sz w:val="24"/>
        </w:rPr>
      </w:pPr>
      <w:r>
        <w:rPr>
          <w:rFonts w:ascii="方正小标宋_GBK" w:eastAsia="方正小标宋_GBK" w:hAnsi="方正小标宋_GBK" w:cs="方正小标宋_GBK" w:hint="eastAsia"/>
          <w:color w:val="000000"/>
          <w:sz w:val="24"/>
        </w:rPr>
        <w:t>4. 根据响应情况在“差异说明”项填写正偏离或负偏离及原因，完全符合的填写“无差异”。</w:t>
      </w:r>
    </w:p>
    <w:p w:rsidR="00EC31B0" w:rsidRDefault="00EC31B0">
      <w:pPr>
        <w:tabs>
          <w:tab w:val="left" w:pos="6300"/>
        </w:tabs>
        <w:snapToGrid w:val="0"/>
        <w:spacing w:line="500" w:lineRule="exact"/>
        <w:ind w:firstLineChars="200" w:firstLine="480"/>
        <w:rPr>
          <w:rFonts w:ascii="方正小标宋_GBK" w:eastAsia="方正小标宋_GBK" w:hAnsi="方正小标宋_GBK" w:cs="方正小标宋_GBK"/>
          <w:color w:val="000000"/>
          <w:sz w:val="24"/>
        </w:rPr>
      </w:pPr>
    </w:p>
    <w:p w:rsidR="00EC31B0" w:rsidRDefault="00EC31B0">
      <w:pPr>
        <w:spacing w:line="360" w:lineRule="auto"/>
        <w:rPr>
          <w:rFonts w:ascii="方正小标宋_GBK" w:eastAsia="方正小标宋_GBK" w:hAnsi="方正小标宋_GBK" w:cs="方正小标宋_GBK"/>
          <w:color w:val="000000"/>
          <w:sz w:val="24"/>
          <w:szCs w:val="24"/>
        </w:rPr>
      </w:pPr>
      <w:bookmarkStart w:id="97" w:name="_Toc342913422"/>
      <w:bookmarkStart w:id="98" w:name="_Toc313888363"/>
      <w:bookmarkStart w:id="99" w:name="_Toc313008359"/>
      <w:bookmarkEnd w:id="96"/>
    </w:p>
    <w:p w:rsidR="00EC31B0" w:rsidRDefault="00EC31B0">
      <w:pPr>
        <w:pStyle w:val="3"/>
        <w:spacing w:before="0" w:after="0" w:line="360" w:lineRule="auto"/>
        <w:rPr>
          <w:rFonts w:ascii="方正小标宋_GBK" w:eastAsia="方正小标宋_GBK" w:hAnsi="方正小标宋_GBK" w:cs="方正小标宋_GBK"/>
          <w:color w:val="000000"/>
        </w:rPr>
      </w:pPr>
      <w:bookmarkStart w:id="100" w:name="_Toc496790072"/>
      <w:bookmarkStart w:id="101" w:name="_Toc8030679"/>
      <w:r>
        <w:rPr>
          <w:rFonts w:ascii="方正小标宋_GBK" w:eastAsia="方正小标宋_GBK" w:hAnsi="方正小标宋_GBK" w:cs="方正小标宋_GBK" w:hint="eastAsia"/>
          <w:color w:val="000000"/>
          <w:sz w:val="24"/>
          <w:szCs w:val="24"/>
        </w:rPr>
        <w:lastRenderedPageBreak/>
        <w:t>四、资格条件及其他</w:t>
      </w:r>
      <w:bookmarkEnd w:id="97"/>
      <w:bookmarkEnd w:id="98"/>
      <w:bookmarkEnd w:id="99"/>
      <w:bookmarkEnd w:id="100"/>
      <w:bookmarkEnd w:id="101"/>
    </w:p>
    <w:p w:rsidR="00EC31B0" w:rsidRDefault="00EC31B0">
      <w:pPr>
        <w:tabs>
          <w:tab w:val="left" w:pos="6300"/>
        </w:tabs>
        <w:snapToGrid w:val="0"/>
        <w:spacing w:line="360" w:lineRule="auto"/>
        <w:ind w:firstLineChars="100" w:firstLine="24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（一）法定代表人身份证明书、法定代表人授权委托书、营业执照或事业单位法人证书、税务登记证、组织机构代码证。</w:t>
      </w:r>
    </w:p>
    <w:p w:rsidR="00EC31B0" w:rsidRDefault="00EC31B0">
      <w:pPr>
        <w:rPr>
          <w:rFonts w:ascii="方正小标宋_GBK" w:eastAsia="方正小标宋_GBK" w:hAnsi="方正小标宋_GBK" w:cs="方正小标宋_GBK"/>
          <w:b/>
          <w:color w:val="000000"/>
          <w:szCs w:val="28"/>
        </w:rPr>
      </w:pPr>
    </w:p>
    <w:p w:rsidR="00EC31B0" w:rsidRDefault="00EC31B0">
      <w:pPr>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color w:val="000000"/>
          <w:szCs w:val="28"/>
        </w:rPr>
        <w:t>1、法定代表人身份证明书（格式）</w:t>
      </w:r>
    </w:p>
    <w:p w:rsidR="00EC31B0" w:rsidRDefault="00EC31B0">
      <w:pPr>
        <w:tabs>
          <w:tab w:val="left" w:pos="6300"/>
        </w:tabs>
        <w:snapToGrid w:val="0"/>
        <w:spacing w:line="360" w:lineRule="auto"/>
        <w:rPr>
          <w:rFonts w:ascii="方正小标宋_GBK" w:eastAsia="方正小标宋_GBK" w:hAnsi="方正小标宋_GBK" w:cs="方正小标宋_GBK"/>
          <w:color w:val="000000"/>
          <w:sz w:val="24"/>
          <w:szCs w:val="24"/>
        </w:rPr>
      </w:pPr>
    </w:p>
    <w:p w:rsidR="00EC31B0" w:rsidRDefault="00EC31B0" w:rsidP="00BE4D33">
      <w:pPr>
        <w:tabs>
          <w:tab w:val="left" w:pos="6300"/>
        </w:tabs>
        <w:snapToGrid w:val="0"/>
        <w:spacing w:line="360" w:lineRule="auto"/>
        <w:ind w:firstLineChars="267" w:firstLine="641"/>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（法定代表人姓名）在</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（供应商名称）任</w:t>
      </w:r>
      <w:r>
        <w:rPr>
          <w:rFonts w:ascii="方正小标宋_GBK" w:eastAsia="方正小标宋_GBK" w:hAnsi="方正小标宋_GBK" w:cs="方正小标宋_GBK" w:hint="eastAsia"/>
          <w:color w:val="000000"/>
          <w:sz w:val="24"/>
          <w:szCs w:val="24"/>
          <w:u w:val="single"/>
        </w:rPr>
        <w:t xml:space="preserve">    </w:t>
      </w:r>
      <w:r>
        <w:rPr>
          <w:rFonts w:ascii="方正小标宋_GBK" w:eastAsia="方正小标宋_GBK" w:hAnsi="方正小标宋_GBK" w:cs="方正小标宋_GBK" w:hint="eastAsia"/>
          <w:color w:val="000000"/>
          <w:sz w:val="24"/>
          <w:szCs w:val="24"/>
        </w:rPr>
        <w:t>（职务名称）职务，是__________________（供应商名称）的法定代表人。</w:t>
      </w:r>
    </w:p>
    <w:p w:rsidR="00EC31B0" w:rsidRDefault="00EC31B0">
      <w:pPr>
        <w:tabs>
          <w:tab w:val="left" w:pos="6300"/>
        </w:tabs>
        <w:snapToGrid w:val="0"/>
        <w:spacing w:line="360" w:lineRule="auto"/>
        <w:ind w:firstLine="573"/>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特此证明。</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（供应商全称）</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年   月   日</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（公章）</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附：上述法定代表人住址：</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身份证号码：</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电    话：</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邮政编码：</w:t>
      </w: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（附：法定代表人身份证复印件）</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rPr>
      </w:pPr>
    </w:p>
    <w:p w:rsidR="00EC31B0" w:rsidRDefault="00EC31B0">
      <w:pPr>
        <w:jc w:val="center"/>
        <w:rPr>
          <w:rFonts w:ascii="方正小标宋_GBK" w:eastAsia="方正小标宋_GBK" w:hAnsi="方正小标宋_GBK" w:cs="方正小标宋_GBK"/>
          <w:color w:val="000000"/>
          <w:szCs w:val="28"/>
        </w:rPr>
      </w:pPr>
      <w:r>
        <w:rPr>
          <w:rFonts w:ascii="方正小标宋_GBK" w:eastAsia="方正小标宋_GBK" w:hAnsi="方正小标宋_GBK" w:cs="方正小标宋_GBK" w:hint="eastAsia"/>
          <w:b/>
          <w:color w:val="000000"/>
          <w:szCs w:val="28"/>
        </w:rPr>
        <w:br w:type="page"/>
      </w:r>
      <w:r>
        <w:rPr>
          <w:rFonts w:ascii="方正小标宋_GBK" w:eastAsia="方正小标宋_GBK" w:hAnsi="方正小标宋_GBK" w:cs="方正小标宋_GBK" w:hint="eastAsia"/>
          <w:color w:val="000000"/>
          <w:szCs w:val="28"/>
        </w:rPr>
        <w:lastRenderedPageBreak/>
        <w:t>2、法定代表人授权委托书（格式）</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项目名称：_______________</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日    期：_______________</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致：_____________________（采购人单位名称）</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_____________________（供应商名称）是中华人民共和国合法企业，法定地址______________________________。</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_________（供应商法定代表人姓名）特授权_________（被授权人姓名及身份证代码）代表我单位全权办理对上述项目的磋商、签约等具体工作，并签署全部有关的文件、协议及合同。</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我单位对被授权人的签字负全部责任。</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在撤消授权的书面通知以前，本授权书一直有效。被授权人签署的所有文件（在授权书有效期内签署的）不因授权的撤消而失效。</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被授权人：                                           法定代表人：</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8"/>
        </w:rPr>
        <w:t>（签字或盖章）</w:t>
      </w:r>
      <w:r>
        <w:rPr>
          <w:rFonts w:ascii="方正小标宋_GBK" w:eastAsia="方正小标宋_GBK" w:hAnsi="方正小标宋_GBK" w:cs="方正小标宋_GBK" w:hint="eastAsia"/>
          <w:color w:val="000000"/>
          <w:sz w:val="24"/>
          <w:szCs w:val="24"/>
        </w:rPr>
        <w:t xml:space="preserve">                                     </w:t>
      </w:r>
      <w:r>
        <w:rPr>
          <w:rFonts w:ascii="方正小标宋_GBK" w:eastAsia="方正小标宋_GBK" w:hAnsi="方正小标宋_GBK" w:cs="方正小标宋_GBK" w:hint="eastAsia"/>
          <w:color w:val="000000"/>
          <w:sz w:val="24"/>
          <w:szCs w:val="28"/>
        </w:rPr>
        <w:t>（签字或盖章）</w:t>
      </w:r>
      <w:r>
        <w:rPr>
          <w:rFonts w:ascii="方正小标宋_GBK" w:eastAsia="方正小标宋_GBK" w:hAnsi="方正小标宋_GBK" w:cs="方正小标宋_GBK" w:hint="eastAsia"/>
          <w:color w:val="000000"/>
          <w:sz w:val="24"/>
          <w:szCs w:val="24"/>
        </w:rPr>
        <w:t>：</w:t>
      </w:r>
    </w:p>
    <w:p w:rsidR="00EC31B0" w:rsidRDefault="00EC31B0">
      <w:pPr>
        <w:ind w:firstLineChars="50" w:firstLine="12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联系电话：</w:t>
      </w: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bookmarkStart w:id="102" w:name="OLE_LINK4"/>
      <w:bookmarkStart w:id="103" w:name="OLE_LINK3"/>
      <w:r>
        <w:rPr>
          <w:rFonts w:ascii="方正小标宋_GBK" w:eastAsia="方正小标宋_GBK" w:hAnsi="方正小标宋_GBK" w:cs="方正小标宋_GBK" w:hint="eastAsia"/>
          <w:color w:val="000000"/>
          <w:sz w:val="24"/>
          <w:szCs w:val="28"/>
        </w:rPr>
        <w:t>（附：被授权人身份证复印件）</w:t>
      </w:r>
      <w:bookmarkEnd w:id="102"/>
      <w:bookmarkEnd w:id="103"/>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（供应商公章）</w:t>
      </w: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年   月   日</w:t>
      </w: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注：磋商现场需验法人授权代表（或法人）身份证原件，请各位法人授权代表（或法人）务必将身份证原件带到磋商现场。</w:t>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br w:type="page"/>
      </w: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lastRenderedPageBreak/>
        <w:t>3、法人营业执照或事业单位法人证书或个体工商户营业执照或有效的自然人身份证明、税务登记证、组织机构代码证（提供副本复印件）。</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（二）提供2020年度</w:t>
      </w:r>
      <w:r w:rsidR="004F0B23">
        <w:rPr>
          <w:rFonts w:ascii="方正小标宋_GBK" w:eastAsia="方正小标宋_GBK" w:hAnsi="方正小标宋_GBK" w:cs="方正小标宋_GBK" w:hint="eastAsia"/>
          <w:color w:val="000000"/>
          <w:sz w:val="24"/>
          <w:szCs w:val="24"/>
        </w:rPr>
        <w:t>或2021年度</w:t>
      </w:r>
      <w:r>
        <w:rPr>
          <w:rFonts w:ascii="方正小标宋_GBK" w:eastAsia="方正小标宋_GBK" w:hAnsi="方正小标宋_GBK" w:cs="方正小标宋_GBK" w:hint="eastAsia"/>
          <w:color w:val="000000"/>
          <w:sz w:val="24"/>
          <w:szCs w:val="24"/>
        </w:rPr>
        <w:t>财务状况报告（表）或其基本帐户开户银行出具的资信证明复印件，本年度新成立或成立不满一年的组织和自然人无法提供财务状况报告（表）的，可提供提交响应文件截止时间前一个月的财务状况报告（表）复印件或提供银行出具的资信证明复印件。</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（三）具有履行合同所必需的设备和专业技术能力（可用书面声明代替）</w:t>
      </w:r>
    </w:p>
    <w:p w:rsidR="00EC31B0" w:rsidRDefault="00EC31B0">
      <w:pPr>
        <w:rPr>
          <w:rFonts w:ascii="方正小标宋_GBK" w:eastAsia="方正小标宋_GBK" w:hAnsi="方正小标宋_GBK" w:cs="方正小标宋_GBK"/>
          <w:color w:val="000000"/>
          <w:sz w:val="24"/>
          <w:szCs w:val="24"/>
        </w:rPr>
      </w:pPr>
    </w:p>
    <w:p w:rsidR="00EC31B0" w:rsidRDefault="00EC31B0">
      <w:pPr>
        <w:jc w:val="left"/>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四）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提供复印件）。</w:t>
      </w:r>
    </w:p>
    <w:p w:rsidR="00EC31B0" w:rsidRDefault="00EC31B0">
      <w:pPr>
        <w:jc w:val="left"/>
        <w:rPr>
          <w:rFonts w:ascii="方正小标宋_GBK" w:eastAsia="方正小标宋_GBK" w:hAnsi="方正小标宋_GBK" w:cs="方正小标宋_GBK"/>
          <w:color w:val="000000"/>
          <w:sz w:val="24"/>
          <w:szCs w:val="24"/>
        </w:rPr>
      </w:pPr>
    </w:p>
    <w:p w:rsidR="00EC31B0" w:rsidRDefault="00EC31B0">
      <w:pPr>
        <w:jc w:val="left"/>
        <w:rPr>
          <w:rFonts w:ascii="方正小标宋_GBK" w:eastAsia="方正小标宋_GBK" w:hAnsi="宋体"/>
          <w:color w:val="000000"/>
          <w:sz w:val="24"/>
          <w:szCs w:val="24"/>
        </w:rPr>
      </w:pPr>
      <w:r>
        <w:rPr>
          <w:rFonts w:ascii="方正小标宋_GBK" w:eastAsia="方正小标宋_GBK" w:hAnsi="宋体" w:hint="eastAsia"/>
          <w:color w:val="000000"/>
          <w:sz w:val="24"/>
          <w:szCs w:val="24"/>
        </w:rPr>
        <w:t>（五）特定资格条件</w:t>
      </w:r>
    </w:p>
    <w:p w:rsidR="00EC31B0" w:rsidRDefault="00EC31B0">
      <w:pPr>
        <w:jc w:val="left"/>
        <w:rPr>
          <w:rFonts w:ascii="方正小标宋_GBK" w:eastAsia="方正小标宋_GBK" w:hAnsi="方正小标宋_GBK" w:cs="方正小标宋_GBK"/>
          <w:color w:val="000000"/>
          <w:sz w:val="24"/>
          <w:szCs w:val="24"/>
        </w:rPr>
      </w:pPr>
      <w:r>
        <w:rPr>
          <w:rFonts w:ascii="方正小标宋_GBK" w:eastAsia="方正小标宋_GBK" w:hAnsi="宋体" w:hint="eastAsia"/>
          <w:color w:val="000000"/>
          <w:sz w:val="24"/>
          <w:szCs w:val="24"/>
        </w:rPr>
        <w:t xml:space="preserve">      提供证明材料复印件并加盖</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宋体" w:hint="eastAsia"/>
          <w:color w:val="000000"/>
          <w:sz w:val="24"/>
          <w:szCs w:val="24"/>
        </w:rPr>
        <w:t>公章</w:t>
      </w:r>
    </w:p>
    <w:p w:rsidR="00EC31B0" w:rsidRDefault="00EC31B0">
      <w:pPr>
        <w:jc w:val="left"/>
        <w:rPr>
          <w:rFonts w:ascii="方正小标宋_GBK" w:eastAsia="方正小标宋_GBK" w:hAnsi="方正小标宋_GBK" w:cs="方正小标宋_GBK"/>
          <w:color w:val="000000"/>
          <w:sz w:val="24"/>
          <w:szCs w:val="24"/>
        </w:rPr>
      </w:pPr>
    </w:p>
    <w:p w:rsidR="00EC31B0" w:rsidRDefault="00EC31B0">
      <w:pPr>
        <w:jc w:val="left"/>
        <w:rPr>
          <w:rFonts w:ascii="方正小标宋_GBK" w:eastAsia="方正小标宋_GBK" w:hAnsi="方正小标宋_GBK" w:cs="方正小标宋_GBK"/>
          <w:color w:val="000000"/>
          <w:sz w:val="24"/>
          <w:szCs w:val="24"/>
        </w:rPr>
      </w:pPr>
    </w:p>
    <w:p w:rsidR="00EC31B0" w:rsidRDefault="00EC31B0">
      <w:pPr>
        <w:jc w:val="left"/>
        <w:rPr>
          <w:rFonts w:ascii="方正小标宋_GBK" w:eastAsia="方正小标宋_GBK" w:hAnsi="宋体"/>
          <w:color w:val="000000"/>
        </w:rPr>
      </w:pPr>
      <w:r>
        <w:rPr>
          <w:rFonts w:ascii="方正小标宋_GBK" w:eastAsia="方正小标宋_GBK" w:hAnsi="方正小标宋_GBK" w:cs="方正小标宋_GBK" w:hint="eastAsia"/>
          <w:color w:val="000000"/>
          <w:sz w:val="24"/>
          <w:szCs w:val="24"/>
        </w:rPr>
        <w:t>说明：供应商按“</w:t>
      </w:r>
      <w:r>
        <w:rPr>
          <w:rFonts w:ascii="方正小标宋_GBK" w:eastAsia="方正小标宋_GBK" w:hAnsi="仿宋" w:hint="eastAsia"/>
          <w:sz w:val="24"/>
          <w:szCs w:val="24"/>
        </w:rPr>
        <w:t>多证合一</w:t>
      </w:r>
      <w:r>
        <w:rPr>
          <w:rFonts w:ascii="方正小标宋_GBK" w:eastAsia="方正小标宋_GBK" w:hAnsi="方正小标宋_GBK" w:cs="方正小标宋_GBK" w:hint="eastAsia"/>
          <w:color w:val="000000"/>
          <w:sz w:val="24"/>
          <w:szCs w:val="24"/>
        </w:rPr>
        <w:t>”登记制度办理营业执照的，组织机构代码证和税务登记证以供应商所提供的法人营业执照（副本）复印件为准。</w:t>
      </w:r>
      <w:r>
        <w:rPr>
          <w:rFonts w:ascii="方正小标宋_GBK" w:eastAsia="方正小标宋_GBK" w:hAnsi="方正小标宋_GBK" w:cs="方正小标宋_GBK" w:hint="eastAsia"/>
          <w:color w:val="000000"/>
          <w:sz w:val="24"/>
          <w:szCs w:val="24"/>
        </w:rPr>
        <w:br w:type="page"/>
      </w:r>
      <w:r>
        <w:rPr>
          <w:rFonts w:ascii="方正小标宋_GBK" w:eastAsia="方正小标宋_GBK" w:hAnsi="宋体" w:hint="eastAsia"/>
          <w:color w:val="000000"/>
          <w:sz w:val="24"/>
          <w:szCs w:val="24"/>
        </w:rPr>
        <w:lastRenderedPageBreak/>
        <w:t>（六）书面声明</w:t>
      </w:r>
    </w:p>
    <w:p w:rsidR="00EC31B0" w:rsidRDefault="00EC31B0">
      <w:pPr>
        <w:rPr>
          <w:rFonts w:ascii="方正小标宋_GBK" w:eastAsia="方正小标宋_GBK" w:hAnsi="宋体"/>
          <w:color w:val="000000"/>
        </w:rPr>
      </w:pPr>
    </w:p>
    <w:p w:rsidR="00EC31B0" w:rsidRDefault="00EC31B0">
      <w:pPr>
        <w:rPr>
          <w:rFonts w:ascii="方正小标宋_GBK" w:eastAsia="方正小标宋_GBK" w:hAnsi="方正小标宋_GBK" w:cs="方正小标宋_GBK"/>
          <w:color w:val="000000"/>
          <w:sz w:val="24"/>
          <w:szCs w:val="28"/>
          <w:u w:val="single"/>
        </w:rPr>
      </w:pPr>
      <w:r>
        <w:rPr>
          <w:rFonts w:ascii="方正小标宋_GBK" w:eastAsia="方正小标宋_GBK" w:hAnsi="方正小标宋_GBK" w:cs="方正小标宋_GBK" w:hint="eastAsia"/>
          <w:color w:val="000000"/>
          <w:sz w:val="24"/>
          <w:szCs w:val="28"/>
        </w:rPr>
        <w:t>采购项目名称：</w:t>
      </w:r>
      <w:r>
        <w:rPr>
          <w:rFonts w:ascii="方正小标宋_GBK" w:eastAsia="方正小标宋_GBK" w:hAnsi="方正小标宋_GBK" w:cs="方正小标宋_GBK" w:hint="eastAsia"/>
          <w:color w:val="000000"/>
          <w:sz w:val="24"/>
          <w:szCs w:val="28"/>
          <w:u w:val="single"/>
        </w:rPr>
        <w:t xml:space="preserve">                                                </w:t>
      </w: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致：</w:t>
      </w:r>
      <w:r>
        <w:rPr>
          <w:rFonts w:ascii="方正小标宋_GBK" w:eastAsia="方正小标宋_GBK" w:hAnsi="方正小标宋_GBK" w:cs="方正小标宋_GBK" w:hint="eastAsia"/>
          <w:color w:val="000000"/>
          <w:sz w:val="24"/>
          <w:szCs w:val="28"/>
          <w:u w:val="single"/>
        </w:rPr>
        <w:t xml:space="preserve">                   </w:t>
      </w:r>
      <w:r>
        <w:rPr>
          <w:rFonts w:ascii="方正小标宋_GBK" w:eastAsia="方正小标宋_GBK" w:hAnsi="方正小标宋_GBK" w:cs="方正小标宋_GBK" w:hint="eastAsia"/>
          <w:color w:val="000000"/>
          <w:sz w:val="24"/>
          <w:szCs w:val="28"/>
        </w:rPr>
        <w:t>（采购人单位机构名称）：</w:t>
      </w: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w:t>
      </w:r>
      <w:r>
        <w:rPr>
          <w:rFonts w:ascii="方正小标宋_GBK" w:eastAsia="方正小标宋_GBK" w:hAnsi="方正小标宋_GBK" w:cs="方正小标宋_GBK" w:hint="eastAsia"/>
          <w:color w:val="000000"/>
          <w:sz w:val="24"/>
          <w:szCs w:val="28"/>
          <w:u w:val="single"/>
        </w:rPr>
        <w:t xml:space="preserve">                       </w:t>
      </w:r>
      <w:r>
        <w:rPr>
          <w:rFonts w:ascii="方正小标宋_GBK" w:eastAsia="方正小标宋_GBK" w:hAnsi="方正小标宋_GBK" w:cs="方正小标宋_GBK" w:hint="eastAsia"/>
          <w:color w:val="000000"/>
          <w:sz w:val="24"/>
          <w:szCs w:val="28"/>
        </w:rPr>
        <w:t>（</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方正小标宋_GBK" w:cs="方正小标宋_GBK" w:hint="eastAsia"/>
          <w:color w:val="000000"/>
          <w:sz w:val="24"/>
          <w:szCs w:val="28"/>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“重大税收违法案件当事人名单”中，也未列入中国政府采购网（www.ccgp.gov.cn）“政府采购严重违法失信行为记录名单”中，并随时接受采购人检查验证，符合《政府采购法》规定的</w:t>
      </w:r>
      <w:r>
        <w:rPr>
          <w:rFonts w:ascii="方正小标宋_GBK" w:eastAsia="方正小标宋_GBK" w:hAnsi="方正小标宋_GBK" w:cs="方正小标宋_GBK" w:hint="eastAsia"/>
          <w:color w:val="000000"/>
          <w:sz w:val="24"/>
          <w:szCs w:val="24"/>
        </w:rPr>
        <w:t>供应商</w:t>
      </w:r>
      <w:r>
        <w:rPr>
          <w:rFonts w:ascii="方正小标宋_GBK" w:eastAsia="方正小标宋_GBK" w:hAnsi="方正小标宋_GBK" w:cs="方正小标宋_GBK" w:hint="eastAsia"/>
          <w:color w:val="000000"/>
          <w:sz w:val="24"/>
          <w:szCs w:val="28"/>
        </w:rPr>
        <w:t>资格条件。我方对以上声明负全部法律责任。</w:t>
      </w:r>
    </w:p>
    <w:p w:rsidR="00EC31B0" w:rsidRDefault="00EC31B0">
      <w:pPr>
        <w:ind w:firstLine="465"/>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特此声明。</w:t>
      </w:r>
    </w:p>
    <w:p w:rsidR="00EC31B0" w:rsidRDefault="00EC31B0">
      <w:pPr>
        <w:ind w:firstLine="465"/>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D3602E">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供应商</w:t>
      </w:r>
      <w:r w:rsidR="00EC31B0">
        <w:rPr>
          <w:rFonts w:ascii="方正小标宋_GBK" w:eastAsia="方正小标宋_GBK" w:hAnsi="方正小标宋_GBK" w:cs="方正小标宋_GBK" w:hint="eastAsia"/>
          <w:color w:val="000000"/>
          <w:sz w:val="24"/>
          <w:szCs w:val="24"/>
        </w:rPr>
        <w:t>将信用中国网站及中国政府采购网查询结果附后（查询时间为本项目采购公告发布之日起至提交响应文件截止时间前）。</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 信用中国网站（</w:t>
      </w:r>
      <w:hyperlink r:id="rId13" w:history="1">
        <w:r>
          <w:rPr>
            <w:rFonts w:ascii="方正小标宋_GBK" w:eastAsia="方正小标宋_GBK" w:hAnsi="方正小标宋_GBK" w:cs="方正小标宋_GBK" w:hint="eastAsia"/>
            <w:color w:val="000000"/>
            <w:sz w:val="24"/>
            <w:szCs w:val="24"/>
          </w:rPr>
          <w:t>www.creditchina.gov.cn</w:t>
        </w:r>
      </w:hyperlink>
      <w:r>
        <w:rPr>
          <w:rFonts w:ascii="方正小标宋_GBK" w:eastAsia="方正小标宋_GBK" w:hAnsi="方正小标宋_GBK" w:cs="方正小标宋_GBK" w:hint="eastAsia"/>
          <w:color w:val="000000"/>
          <w:sz w:val="24"/>
          <w:szCs w:val="24"/>
        </w:rPr>
        <w:t>）查询结果（提供查询结果网页打印件或截图，并加盖供应商公章）</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1.1“失信被执行人”查询结果；</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1.2“重大税收违法案件当事人名单”查询结果；</w:t>
      </w:r>
    </w:p>
    <w:p w:rsidR="00EC31B0" w:rsidRDefault="00EC31B0">
      <w:pPr>
        <w:snapToGrid w:val="0"/>
        <w:spacing w:line="440" w:lineRule="exact"/>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 中国政府采购网（</w:t>
      </w:r>
      <w:hyperlink r:id="rId14" w:history="1">
        <w:r>
          <w:rPr>
            <w:rFonts w:ascii="方正小标宋_GBK" w:eastAsia="方正小标宋_GBK" w:hAnsi="方正小标宋_GBK" w:cs="方正小标宋_GBK" w:hint="eastAsia"/>
            <w:color w:val="000000"/>
            <w:sz w:val="24"/>
            <w:szCs w:val="24"/>
          </w:rPr>
          <w:t>www.ccgp.gov.cn</w:t>
        </w:r>
      </w:hyperlink>
      <w:r>
        <w:rPr>
          <w:rFonts w:ascii="方正小标宋_GBK" w:eastAsia="方正小标宋_GBK" w:hAnsi="方正小标宋_GBK" w:cs="方正小标宋_GBK" w:hint="eastAsia"/>
          <w:color w:val="000000"/>
          <w:sz w:val="24"/>
          <w:szCs w:val="24"/>
        </w:rPr>
        <w:t>）（提供查询结果网页打印件或截图，并加盖竞标人公章）</w:t>
      </w: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4"/>
        </w:rPr>
        <w:t>“政府采购严重违法失信行为记录名单”查询结果。</w:t>
      </w:r>
      <w:r>
        <w:rPr>
          <w:rFonts w:ascii="方正小标宋_GBK" w:eastAsia="方正小标宋_GBK" w:hAnsi="方正小标宋_GBK" w:cs="方正小标宋_GBK" w:hint="eastAsia"/>
          <w:color w:val="000000"/>
          <w:sz w:val="24"/>
          <w:szCs w:val="28"/>
        </w:rPr>
        <w:t xml:space="preserve"> </w:t>
      </w: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p>
    <w:p w:rsidR="00EC31B0" w:rsidRDefault="00EC31B0">
      <w:pPr>
        <w:ind w:firstLineChars="2900" w:firstLine="6960"/>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（供应商公章）</w:t>
      </w:r>
    </w:p>
    <w:p w:rsidR="00EC31B0" w:rsidRDefault="00EC31B0">
      <w:pPr>
        <w:rPr>
          <w:rFonts w:ascii="方正小标宋_GBK" w:eastAsia="方正小标宋_GBK" w:hAnsi="方正小标宋_GBK" w:cs="方正小标宋_GBK"/>
          <w:color w:val="000000"/>
          <w:sz w:val="24"/>
          <w:szCs w:val="28"/>
        </w:rPr>
      </w:pPr>
    </w:p>
    <w:p w:rsidR="00EC31B0" w:rsidRDefault="00EC31B0">
      <w:pPr>
        <w:rPr>
          <w:rFonts w:ascii="方正小标宋_GBK" w:eastAsia="方正小标宋_GBK" w:hAnsi="方正小标宋_GBK" w:cs="方正小标宋_GBK"/>
          <w:color w:val="000000"/>
          <w:sz w:val="24"/>
          <w:szCs w:val="28"/>
        </w:rPr>
      </w:pPr>
      <w:r>
        <w:rPr>
          <w:rFonts w:ascii="方正小标宋_GBK" w:eastAsia="方正小标宋_GBK" w:hAnsi="方正小标宋_GBK" w:cs="方正小标宋_GBK" w:hint="eastAsia"/>
          <w:color w:val="000000"/>
          <w:sz w:val="24"/>
          <w:szCs w:val="28"/>
        </w:rPr>
        <w:t xml:space="preserve">                                                            年   月   日</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pStyle w:val="3"/>
        <w:spacing w:before="0" w:after="0" w:line="440" w:lineRule="exact"/>
        <w:rPr>
          <w:rFonts w:ascii="方正小标宋_GBK" w:eastAsia="方正小标宋_GBK" w:hAnsi="方正小标宋_GBK" w:cs="方正小标宋_GBK"/>
          <w:color w:val="000000"/>
          <w:sz w:val="24"/>
          <w:szCs w:val="24"/>
        </w:rPr>
      </w:pPr>
      <w:bookmarkStart w:id="104" w:name="_Toc496790073"/>
      <w:bookmarkStart w:id="105" w:name="_Toc8030680"/>
      <w:r>
        <w:rPr>
          <w:rFonts w:ascii="方正小标宋_GBK" w:eastAsia="方正小标宋_GBK" w:hAnsi="方正小标宋_GBK" w:cs="方正小标宋_GBK" w:hint="eastAsia"/>
          <w:color w:val="000000"/>
          <w:sz w:val="24"/>
          <w:szCs w:val="24"/>
        </w:rPr>
        <w:t>五、其他应提供的资料</w:t>
      </w:r>
      <w:bookmarkEnd w:id="104"/>
      <w:bookmarkEnd w:id="105"/>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（一）其他资料</w:t>
      </w:r>
    </w:p>
    <w:p w:rsidR="00EC31B0" w:rsidRDefault="00EC31B0">
      <w:pPr>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1.保证金缴纳情况证明文件</w:t>
      </w:r>
    </w:p>
    <w:p w:rsidR="00EC31B0" w:rsidRDefault="00EC31B0">
      <w:pPr>
        <w:spacing w:line="360" w:lineRule="auto"/>
        <w:ind w:firstLineChars="200" w:firstLine="480"/>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2.其他与项目有关的资料（自附）：供应商总体情况介绍、其他与本项目有关的资料等。</w:t>
      </w: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p>
    <w:p w:rsidR="00EC31B0" w:rsidRDefault="00EC31B0">
      <w:pPr>
        <w:rPr>
          <w:rFonts w:ascii="方正小标宋_GBK" w:eastAsia="方正小标宋_GBK" w:hAnsi="方正小标宋_GBK" w:cs="方正小标宋_GBK"/>
          <w:color w:val="000000"/>
          <w:sz w:val="24"/>
          <w:szCs w:val="24"/>
        </w:rPr>
      </w:pPr>
      <w:r>
        <w:rPr>
          <w:rFonts w:ascii="方正小标宋_GBK" w:eastAsia="方正小标宋_GBK" w:hAnsi="方正小标宋_GBK" w:cs="方正小标宋_GBK" w:hint="eastAsia"/>
          <w:color w:val="000000"/>
          <w:sz w:val="24"/>
          <w:szCs w:val="24"/>
        </w:rPr>
        <w:t xml:space="preserve">                                      （结束）</w:t>
      </w:r>
    </w:p>
    <w:p w:rsidR="00EC31B0" w:rsidRDefault="00EC31B0">
      <w:pPr>
        <w:spacing w:line="500" w:lineRule="exact"/>
        <w:ind w:firstLineChars="200" w:firstLine="560"/>
        <w:rPr>
          <w:rFonts w:ascii="方正小标宋_GBK" w:eastAsia="方正小标宋_GBK" w:hAnsi="方正小标宋_GBK" w:cs="方正小标宋_GBK"/>
          <w:color w:val="000000"/>
        </w:rPr>
      </w:pPr>
    </w:p>
    <w:p w:rsidR="00EC31B0" w:rsidRDefault="00EC31B0"/>
    <w:sectPr w:rsidR="00EC31B0" w:rsidSect="00100567">
      <w:pgSz w:w="11907" w:h="16840"/>
      <w:pgMar w:top="1134" w:right="1191" w:bottom="1134" w:left="1304" w:header="851" w:footer="624" w:gutter="0"/>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221" w:rsidRDefault="00337221">
      <w:r>
        <w:separator/>
      </w:r>
    </w:p>
  </w:endnote>
  <w:endnote w:type="continuationSeparator" w:id="1">
    <w:p w:rsidR="00337221" w:rsidRDefault="00337221">
      <w:r>
        <w:continuationSeparator/>
      </w:r>
    </w:p>
  </w:endnote>
</w:endnotes>
</file>

<file path=word/fontTable.xml><?xml version="1.0" encoding="utf-8"?>
<w:fonts xmlns:r="http://schemas.openxmlformats.org/officeDocument/2006/relationships" xmlns:w="http://schemas.openxmlformats.org/wordprocessingml/2006/main">
  <w:font w:name="昆仑楷体">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文鼎粗黑">
    <w:altName w:val="黑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e"/>
      <w:jc w:val="center"/>
    </w:pPr>
    <w:fldSimple w:instr="PAGE   \* MERGEFORMAT">
      <w:r w:rsidR="002F6B18" w:rsidRPr="002F6B18">
        <w:rPr>
          <w:noProof/>
          <w:lang w:val="zh-CN"/>
        </w:rPr>
        <w:t>3</w:t>
      </w:r>
    </w:fldSimple>
  </w:p>
  <w:p w:rsidR="004F0B23" w:rsidRDefault="004F0B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e"/>
      <w:framePr w:wrap="around" w:vAnchor="text" w:hAnchor="margin" w:xAlign="center" w:y="1"/>
      <w:rPr>
        <w:rStyle w:val="af8"/>
      </w:rPr>
    </w:pPr>
    <w:r>
      <w:fldChar w:fldCharType="begin"/>
    </w:r>
    <w:r>
      <w:rPr>
        <w:rStyle w:val="af8"/>
      </w:rPr>
      <w:instrText xml:space="preserve">PAGE  </w:instrText>
    </w:r>
    <w:r>
      <w:fldChar w:fldCharType="end"/>
    </w:r>
  </w:p>
  <w:p w:rsidR="004F0B23" w:rsidRDefault="004F0B23">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e"/>
      <w:ind w:right="360"/>
      <w:jc w:val="center"/>
    </w:pPr>
    <w:r>
      <w:fldChar w:fldCharType="begin"/>
    </w:r>
    <w:r>
      <w:rPr>
        <w:rStyle w:val="af8"/>
      </w:rPr>
      <w:instrText xml:space="preserve"> PAGE </w:instrText>
    </w:r>
    <w:r>
      <w:fldChar w:fldCharType="separate"/>
    </w:r>
    <w:r w:rsidR="002F6B18">
      <w:rPr>
        <w:rStyle w:val="af8"/>
        <w:noProof/>
      </w:rPr>
      <w:t>58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221" w:rsidRDefault="00337221">
      <w:r>
        <w:separator/>
      </w:r>
    </w:p>
  </w:footnote>
  <w:footnote w:type="continuationSeparator" w:id="1">
    <w:p w:rsidR="00337221" w:rsidRDefault="00337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f"/>
    </w:pPr>
    <w:r>
      <w:rPr>
        <w:rFonts w:ascii="文鼎粗黑" w:hAnsi="文鼎粗黑" w:hint="eastAsia"/>
      </w:rPr>
      <w:t xml:space="preserve">                                                                                  </w:t>
    </w:r>
    <w:r>
      <w:rPr>
        <w:rFonts w:ascii="文鼎粗黑" w:hAnsi="文鼎粗黑" w:hint="eastAsia"/>
      </w:rPr>
      <w:t>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23" w:rsidRDefault="004F0B23">
    <w:pPr>
      <w:pStyle w:val="af"/>
    </w:pPr>
    <w:r>
      <w:rPr>
        <w:rFonts w:hint="eastAsia"/>
      </w:rPr>
      <w:t xml:space="preserve">                           </w:t>
    </w:r>
    <w:r>
      <w:rPr>
        <w:rFonts w:ascii="文鼎粗黑" w:hAnsi="文鼎粗黑" w:hint="eastAsia"/>
      </w:rPr>
      <w:t xml:space="preserve">                                             </w:t>
    </w:r>
    <w:r>
      <w:rPr>
        <w:rFonts w:ascii="文鼎粗黑" w:hAnsi="文鼎粗黑" w:hint="eastAsia"/>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suff w:val="nothing"/>
      <w:lvlText w:val="附　录　%1"/>
      <w:lvlJc w:val="left"/>
      <w:pPr>
        <w:ind w:left="0" w:firstLine="0"/>
      </w:pPr>
      <w:rPr>
        <w:rFonts w:ascii="昆仑楷体" w:eastAsia="昆仑楷体" w:hAnsi="Tahoma" w:hint="eastAsia"/>
        <w:b w:val="0"/>
        <w:i w:val="0"/>
        <w:sz w:val="21"/>
      </w:rPr>
    </w:lvl>
    <w:lvl w:ilvl="1">
      <w:start w:val="1"/>
      <w:numFmt w:val="decimal"/>
      <w:suff w:val="nothing"/>
      <w:lvlText w:val="%1.%2　"/>
      <w:lvlJc w:val="left"/>
      <w:pPr>
        <w:ind w:left="210" w:firstLine="0"/>
      </w:pPr>
      <w:rPr>
        <w:rFonts w:ascii="昆仑楷体" w:eastAsia="昆仑楷体" w:hAnsi="Tahoma" w:hint="eastAsia"/>
        <w:b w:val="0"/>
        <w:i w:val="0"/>
        <w:snapToGrid/>
        <w:spacing w:val="0"/>
        <w:w w:val="100"/>
        <w:kern w:val="21"/>
        <w:sz w:val="21"/>
      </w:rPr>
    </w:lvl>
    <w:lvl w:ilvl="2">
      <w:start w:val="1"/>
      <w:numFmt w:val="decimal"/>
      <w:suff w:val="nothing"/>
      <w:lvlText w:val="%1.%2.%3　"/>
      <w:lvlJc w:val="left"/>
      <w:pPr>
        <w:ind w:left="0" w:firstLine="0"/>
      </w:pPr>
      <w:rPr>
        <w:rFonts w:ascii="昆仑楷体" w:eastAsia="昆仑楷体" w:hAnsi="Tahoma" w:hint="eastAsia"/>
        <w:b w:val="0"/>
        <w:i w:val="0"/>
        <w:sz w:val="21"/>
      </w:rPr>
    </w:lvl>
    <w:lvl w:ilvl="3">
      <w:start w:val="1"/>
      <w:numFmt w:val="decimal"/>
      <w:suff w:val="nothing"/>
      <w:lvlText w:val="%1.%2.%3.%4　"/>
      <w:lvlJc w:val="left"/>
      <w:pPr>
        <w:ind w:left="0" w:firstLine="0"/>
      </w:pPr>
      <w:rPr>
        <w:rFonts w:ascii="昆仑楷体" w:eastAsia="昆仑楷体" w:hAnsi="Tahoma" w:hint="eastAsia"/>
        <w:b w:val="0"/>
        <w:i w:val="0"/>
        <w:sz w:val="21"/>
      </w:rPr>
    </w:lvl>
    <w:lvl w:ilvl="4">
      <w:start w:val="1"/>
      <w:numFmt w:val="decimal"/>
      <w:suff w:val="nothing"/>
      <w:lvlText w:val="%1.%2.%3.%4.%5　"/>
      <w:lvlJc w:val="left"/>
      <w:pPr>
        <w:ind w:left="0" w:firstLine="0"/>
      </w:pPr>
      <w:rPr>
        <w:rFonts w:ascii="昆仑楷体" w:eastAsia="昆仑楷体" w:hAnsi="Tahoma" w:hint="eastAsia"/>
        <w:b w:val="0"/>
        <w:i w:val="0"/>
        <w:sz w:val="21"/>
      </w:rPr>
    </w:lvl>
    <w:lvl w:ilvl="5">
      <w:start w:val="1"/>
      <w:numFmt w:val="decimal"/>
      <w:suff w:val="nothing"/>
      <w:lvlText w:val="%1.%2.%3.%4.%5.%6　"/>
      <w:lvlJc w:val="left"/>
      <w:pPr>
        <w:ind w:left="0" w:firstLine="0"/>
      </w:pPr>
      <w:rPr>
        <w:rFonts w:ascii="昆仑楷体" w:eastAsia="昆仑楷体" w:hAnsi="Tahoma" w:hint="eastAsia"/>
        <w:b w:val="0"/>
        <w:i w:val="0"/>
        <w:sz w:val="21"/>
      </w:rPr>
    </w:lvl>
    <w:lvl w:ilvl="6">
      <w:start w:val="1"/>
      <w:numFmt w:val="decimal"/>
      <w:suff w:val="nothing"/>
      <w:lvlText w:val="%1.%2.%3.%4.%5.%6.%7　"/>
      <w:lvlJc w:val="left"/>
      <w:pPr>
        <w:ind w:left="0" w:firstLine="0"/>
      </w:pPr>
      <w:rPr>
        <w:rFonts w:ascii="昆仑楷体" w:eastAsia="昆仑楷体" w:hAnsi="Tahoma"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2"/>
    <w:multiLevelType w:val="multilevel"/>
    <w:tmpl w:val="00000002"/>
    <w:lvl w:ilvl="0">
      <w:start w:val="1"/>
      <w:numFmt w:val="bullet"/>
      <w:lvlText w:val=""/>
      <w:lvlJc w:val="left"/>
      <w:pPr>
        <w:tabs>
          <w:tab w:val="num" w:pos="987"/>
        </w:tabs>
        <w:ind w:left="987" w:hanging="420"/>
      </w:pPr>
      <w:rPr>
        <w:rFonts w:ascii="PMingLiU" w:hAnsi="PMingLiU"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PMingLiU" w:hAnsi="PMingLiU"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singleLevel"/>
    <w:tmpl w:val="00000003"/>
    <w:lvl w:ilvl="0">
      <w:start w:val="1"/>
      <w:numFmt w:val="bullet"/>
      <w:lvlText w:val=""/>
      <w:lvlJc w:val="left"/>
      <w:pPr>
        <w:tabs>
          <w:tab w:val="num" w:pos="360"/>
        </w:tabs>
        <w:ind w:left="360" w:hanging="360"/>
      </w:pPr>
      <w:rPr>
        <w:rFonts w:ascii="PMingLiU" w:hAnsi="PMingLiU" w:hint="default"/>
      </w:rPr>
    </w:lvl>
  </w:abstractNum>
  <w:abstractNum w:abstractNumId="3">
    <w:nsid w:val="00000004"/>
    <w:multiLevelType w:val="singleLevel"/>
    <w:tmpl w:val="00000004"/>
    <w:lvl w:ilvl="0">
      <w:start w:val="1"/>
      <w:numFmt w:val="bullet"/>
      <w:lvlText w:val=""/>
      <w:lvlJc w:val="left"/>
      <w:pPr>
        <w:tabs>
          <w:tab w:val="num" w:pos="1200"/>
        </w:tabs>
        <w:ind w:left="1200" w:hanging="360"/>
      </w:pPr>
      <w:rPr>
        <w:rFonts w:ascii="PMingLiU" w:hAnsi="PMingLiU" w:hint="default"/>
      </w:rPr>
    </w:lvl>
  </w:abstractNum>
  <w:abstractNum w:abstractNumId="4">
    <w:nsid w:val="00000005"/>
    <w:multiLevelType w:val="multilevel"/>
    <w:tmpl w:val="00000005"/>
    <w:lvl w:ilvl="0">
      <w:start w:val="1"/>
      <w:numFmt w:val="bullet"/>
      <w:lvlText w:val=""/>
      <w:lvlJc w:val="left"/>
      <w:pPr>
        <w:tabs>
          <w:tab w:val="num" w:pos="540"/>
        </w:tabs>
        <w:ind w:left="540" w:firstLine="0"/>
      </w:pPr>
      <w:rPr>
        <w:rFonts w:ascii="PMingLiU" w:hAnsi="PMingLiU" w:hint="default"/>
        <w:sz w:val="16"/>
      </w:rPr>
    </w:lvl>
    <w:lvl w:ilvl="1">
      <w:start w:val="1"/>
      <w:numFmt w:val="bullet"/>
      <w:lvlText w:val=""/>
      <w:lvlJc w:val="left"/>
      <w:pPr>
        <w:tabs>
          <w:tab w:val="num" w:pos="1940"/>
        </w:tabs>
        <w:ind w:left="1940" w:hanging="420"/>
      </w:pPr>
      <w:rPr>
        <w:rFonts w:ascii="PMingLiU" w:hAnsi="PMingLiU" w:hint="default"/>
      </w:rPr>
    </w:lvl>
    <w:lvl w:ilvl="2">
      <w:start w:val="1"/>
      <w:numFmt w:val="bullet"/>
      <w:lvlText w:val=""/>
      <w:lvlJc w:val="left"/>
      <w:pPr>
        <w:tabs>
          <w:tab w:val="num" w:pos="2360"/>
        </w:tabs>
        <w:ind w:left="2360" w:hanging="420"/>
      </w:pPr>
      <w:rPr>
        <w:rFonts w:ascii="PMingLiU" w:hAnsi="PMingLiU" w:hint="default"/>
      </w:rPr>
    </w:lvl>
    <w:lvl w:ilvl="3">
      <w:start w:val="1"/>
      <w:numFmt w:val="bullet"/>
      <w:lvlText w:val=""/>
      <w:lvlJc w:val="left"/>
      <w:pPr>
        <w:tabs>
          <w:tab w:val="num" w:pos="2780"/>
        </w:tabs>
        <w:ind w:left="2780" w:hanging="420"/>
      </w:pPr>
      <w:rPr>
        <w:rFonts w:ascii="PMingLiU" w:hAnsi="PMingLiU" w:hint="default"/>
      </w:rPr>
    </w:lvl>
    <w:lvl w:ilvl="4">
      <w:start w:val="1"/>
      <w:numFmt w:val="bullet"/>
      <w:lvlText w:val=""/>
      <w:lvlJc w:val="left"/>
      <w:pPr>
        <w:tabs>
          <w:tab w:val="num" w:pos="3200"/>
        </w:tabs>
        <w:ind w:left="3200" w:hanging="420"/>
      </w:pPr>
      <w:rPr>
        <w:rFonts w:ascii="PMingLiU" w:hAnsi="PMingLiU" w:hint="default"/>
      </w:rPr>
    </w:lvl>
    <w:lvl w:ilvl="5">
      <w:start w:val="1"/>
      <w:numFmt w:val="bullet"/>
      <w:lvlText w:val=""/>
      <w:lvlJc w:val="left"/>
      <w:pPr>
        <w:tabs>
          <w:tab w:val="num" w:pos="3620"/>
        </w:tabs>
        <w:ind w:left="3620" w:hanging="420"/>
      </w:pPr>
      <w:rPr>
        <w:rFonts w:ascii="PMingLiU" w:hAnsi="PMingLiU" w:hint="default"/>
      </w:rPr>
    </w:lvl>
    <w:lvl w:ilvl="6">
      <w:start w:val="1"/>
      <w:numFmt w:val="bullet"/>
      <w:lvlText w:val=""/>
      <w:lvlJc w:val="left"/>
      <w:pPr>
        <w:tabs>
          <w:tab w:val="num" w:pos="4040"/>
        </w:tabs>
        <w:ind w:left="4040" w:hanging="420"/>
      </w:pPr>
      <w:rPr>
        <w:rFonts w:ascii="PMingLiU" w:hAnsi="PMingLiU" w:hint="default"/>
      </w:rPr>
    </w:lvl>
    <w:lvl w:ilvl="7">
      <w:start w:val="1"/>
      <w:numFmt w:val="bullet"/>
      <w:lvlText w:val=""/>
      <w:lvlJc w:val="left"/>
      <w:pPr>
        <w:tabs>
          <w:tab w:val="num" w:pos="4460"/>
        </w:tabs>
        <w:ind w:left="4460" w:hanging="420"/>
      </w:pPr>
      <w:rPr>
        <w:rFonts w:ascii="PMingLiU" w:hAnsi="PMingLiU" w:hint="default"/>
      </w:rPr>
    </w:lvl>
    <w:lvl w:ilvl="8">
      <w:start w:val="1"/>
      <w:numFmt w:val="bullet"/>
      <w:lvlText w:val=""/>
      <w:lvlJc w:val="left"/>
      <w:pPr>
        <w:tabs>
          <w:tab w:val="num" w:pos="4880"/>
        </w:tabs>
        <w:ind w:left="4880" w:hanging="420"/>
      </w:pPr>
      <w:rPr>
        <w:rFonts w:ascii="PMingLiU" w:hAnsi="PMingLiU" w:hint="default"/>
      </w:rPr>
    </w:lvl>
  </w:abstractNum>
  <w:abstractNum w:abstractNumId="5">
    <w:nsid w:val="00000006"/>
    <w:multiLevelType w:val="singleLevel"/>
    <w:tmpl w:val="00000006"/>
    <w:lvl w:ilvl="0">
      <w:start w:val="1"/>
      <w:numFmt w:val="bullet"/>
      <w:lvlText w:val=""/>
      <w:lvlJc w:val="left"/>
      <w:pPr>
        <w:tabs>
          <w:tab w:val="num" w:pos="1620"/>
        </w:tabs>
        <w:ind w:left="1620" w:hanging="360"/>
      </w:pPr>
      <w:rPr>
        <w:rFonts w:ascii="PMingLiU" w:hAnsi="PMingLiU" w:hint="default"/>
      </w:rPr>
    </w:lvl>
  </w:abstractNum>
  <w:abstractNum w:abstractNumId="6">
    <w:nsid w:val="00000007"/>
    <w:multiLevelType w:val="multilevel"/>
    <w:tmpl w:val="00000007"/>
    <w:lvl w:ilvl="0">
      <w:start w:val="1"/>
      <w:numFmt w:val="decimal"/>
      <w:lvlText w:val="（%1）"/>
      <w:lvlJc w:val="left"/>
      <w:pPr>
        <w:tabs>
          <w:tab w:val="num" w:pos="1230"/>
        </w:tabs>
        <w:ind w:left="0" w:firstLine="510"/>
      </w:pPr>
      <w:rPr>
        <w:rFonts w:ascii="Arial Narrow" w:hAnsi="Arial Narrow"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08"/>
    <w:lvl w:ilvl="0">
      <w:start w:val="1"/>
      <w:numFmt w:val="bullet"/>
      <w:lvlText w:val=""/>
      <w:lvlJc w:val="left"/>
      <w:pPr>
        <w:tabs>
          <w:tab w:val="num" w:pos="1644"/>
        </w:tabs>
        <w:ind w:left="1644" w:hanging="510"/>
      </w:pPr>
      <w:rPr>
        <w:rFonts w:ascii="PMingLiU" w:hAnsi="PMingLiU" w:hint="default"/>
        <w:color w:val="auto"/>
        <w:sz w:val="13"/>
        <w:u w:val="none"/>
      </w:rPr>
    </w:lvl>
    <w:lvl w:ilvl="1">
      <w:start w:val="1"/>
      <w:numFmt w:val="bullet"/>
      <w:lvlText w:val=""/>
      <w:lvlJc w:val="left"/>
      <w:pPr>
        <w:tabs>
          <w:tab w:val="num" w:pos="840"/>
        </w:tabs>
        <w:ind w:left="840" w:hanging="420"/>
      </w:pPr>
      <w:rPr>
        <w:rFonts w:ascii="PMingLiU" w:hAnsi="PMingLiU" w:hint="default"/>
        <w:color w:val="auto"/>
        <w:sz w:val="13"/>
        <w:u w:val="none"/>
      </w:rPr>
    </w:lvl>
    <w:lvl w:ilvl="2">
      <w:start w:val="1"/>
      <w:numFmt w:val="bullet"/>
      <w:lvlText w:val=""/>
      <w:lvlJc w:val="left"/>
      <w:pPr>
        <w:tabs>
          <w:tab w:val="num" w:pos="1260"/>
        </w:tabs>
        <w:ind w:left="1260" w:hanging="420"/>
      </w:pPr>
      <w:rPr>
        <w:rFonts w:ascii="PMingLiU" w:hAnsi="PMingLiU" w:hint="default"/>
      </w:rPr>
    </w:lvl>
    <w:lvl w:ilvl="3">
      <w:start w:val="1"/>
      <w:numFmt w:val="bullet"/>
      <w:lvlText w:val=""/>
      <w:lvlJc w:val="left"/>
      <w:pPr>
        <w:tabs>
          <w:tab w:val="num" w:pos="1680"/>
        </w:tabs>
        <w:ind w:left="1680" w:hanging="420"/>
      </w:pPr>
      <w:rPr>
        <w:rFonts w:ascii="PMingLiU" w:hAnsi="PMingLiU" w:hint="default"/>
      </w:rPr>
    </w:lvl>
    <w:lvl w:ilvl="4">
      <w:start w:val="1"/>
      <w:numFmt w:val="bullet"/>
      <w:lvlText w:val=""/>
      <w:lvlJc w:val="left"/>
      <w:pPr>
        <w:tabs>
          <w:tab w:val="num" w:pos="2100"/>
        </w:tabs>
        <w:ind w:left="2100" w:hanging="420"/>
      </w:pPr>
      <w:rPr>
        <w:rFonts w:ascii="PMingLiU" w:hAnsi="PMingLiU" w:hint="default"/>
      </w:rPr>
    </w:lvl>
    <w:lvl w:ilvl="5">
      <w:start w:val="1"/>
      <w:numFmt w:val="bullet"/>
      <w:lvlText w:val=""/>
      <w:lvlJc w:val="left"/>
      <w:pPr>
        <w:tabs>
          <w:tab w:val="num" w:pos="2520"/>
        </w:tabs>
        <w:ind w:left="2520" w:hanging="420"/>
      </w:pPr>
      <w:rPr>
        <w:rFonts w:ascii="PMingLiU" w:hAnsi="PMingLiU" w:hint="default"/>
      </w:rPr>
    </w:lvl>
    <w:lvl w:ilvl="6">
      <w:start w:val="1"/>
      <w:numFmt w:val="bullet"/>
      <w:lvlText w:val=""/>
      <w:lvlJc w:val="left"/>
      <w:pPr>
        <w:tabs>
          <w:tab w:val="num" w:pos="2940"/>
        </w:tabs>
        <w:ind w:left="2940" w:hanging="420"/>
      </w:pPr>
      <w:rPr>
        <w:rFonts w:ascii="PMingLiU" w:hAnsi="PMingLiU" w:hint="default"/>
      </w:rPr>
    </w:lvl>
    <w:lvl w:ilvl="7">
      <w:start w:val="1"/>
      <w:numFmt w:val="bullet"/>
      <w:lvlText w:val=""/>
      <w:lvlJc w:val="left"/>
      <w:pPr>
        <w:tabs>
          <w:tab w:val="num" w:pos="3360"/>
        </w:tabs>
        <w:ind w:left="3360" w:hanging="420"/>
      </w:pPr>
      <w:rPr>
        <w:rFonts w:ascii="PMingLiU" w:hAnsi="PMingLiU" w:hint="default"/>
      </w:rPr>
    </w:lvl>
    <w:lvl w:ilvl="8">
      <w:start w:val="1"/>
      <w:numFmt w:val="bullet"/>
      <w:lvlText w:val=""/>
      <w:lvlJc w:val="left"/>
      <w:pPr>
        <w:tabs>
          <w:tab w:val="num" w:pos="3780"/>
        </w:tabs>
        <w:ind w:left="3780" w:hanging="420"/>
      </w:pPr>
      <w:rPr>
        <w:rFonts w:ascii="PMingLiU" w:hAnsi="PMingLiU" w:hint="default"/>
      </w:rPr>
    </w:lvl>
  </w:abstractNum>
  <w:abstractNum w:abstractNumId="8">
    <w:nsid w:val="00000009"/>
    <w:multiLevelType w:val="singleLevel"/>
    <w:tmpl w:val="00000009"/>
    <w:lvl w:ilvl="0">
      <w:start w:val="1"/>
      <w:numFmt w:val="decimal"/>
      <w:lvlText w:val="%1."/>
      <w:lvlJc w:val="left"/>
      <w:pPr>
        <w:tabs>
          <w:tab w:val="num" w:pos="425"/>
        </w:tabs>
        <w:ind w:left="425" w:hanging="425"/>
      </w:pPr>
      <w:rPr>
        <w:rFonts w:hint="default"/>
      </w:rPr>
    </w:lvl>
  </w:abstractNum>
  <w:abstractNum w:abstractNumId="9">
    <w:nsid w:val="0000000A"/>
    <w:multiLevelType w:val="singleLevel"/>
    <w:tmpl w:val="0000000A"/>
    <w:lvl w:ilvl="0">
      <w:start w:val="1"/>
      <w:numFmt w:val="bullet"/>
      <w:lvlText w:val=""/>
      <w:lvlJc w:val="left"/>
      <w:pPr>
        <w:tabs>
          <w:tab w:val="num" w:pos="780"/>
        </w:tabs>
        <w:ind w:left="780" w:hanging="360"/>
      </w:pPr>
      <w:rPr>
        <w:rFonts w:ascii="PMingLiU" w:hAnsi="PMingLiU" w:hint="default"/>
      </w:rPr>
    </w:lvl>
  </w:abstractNum>
  <w:abstractNum w:abstractNumId="10">
    <w:nsid w:val="0000000B"/>
    <w:multiLevelType w:val="singleLevel"/>
    <w:tmpl w:val="0000000B"/>
    <w:lvl w:ilvl="0">
      <w:start w:val="1"/>
      <w:numFmt w:val="decimal"/>
      <w:lvlText w:val="%1)"/>
      <w:lvlJc w:val="left"/>
      <w:pPr>
        <w:tabs>
          <w:tab w:val="num" w:pos="425"/>
        </w:tabs>
        <w:ind w:left="425" w:hanging="425"/>
      </w:pPr>
      <w:rPr>
        <w:rFonts w:hint="eastAsia"/>
      </w:rPr>
    </w:lvl>
  </w:abstractNum>
  <w:abstractNum w:abstractNumId="11">
    <w:nsid w:val="0000000C"/>
    <w:multiLevelType w:val="multilevel"/>
    <w:tmpl w:val="0000000C"/>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3"/>
  </w:num>
  <w:num w:numId="3">
    <w:abstractNumId w:val="9"/>
  </w:num>
  <w:num w:numId="4">
    <w:abstractNumId w:val="2"/>
  </w:num>
  <w:num w:numId="5">
    <w:abstractNumId w:val="6"/>
  </w:num>
  <w:num w:numId="6">
    <w:abstractNumId w:val="0"/>
  </w:num>
  <w:num w:numId="7">
    <w:abstractNumId w:val="1"/>
  </w:num>
  <w:num w:numId="8">
    <w:abstractNumId w:val="4"/>
  </w:num>
  <w:num w:numId="9">
    <w:abstractNumId w:val="11"/>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D33"/>
    <w:rsid w:val="000004AA"/>
    <w:rsid w:val="00100567"/>
    <w:rsid w:val="00132750"/>
    <w:rsid w:val="001F6190"/>
    <w:rsid w:val="0021504B"/>
    <w:rsid w:val="002F1246"/>
    <w:rsid w:val="002F6B18"/>
    <w:rsid w:val="003026C1"/>
    <w:rsid w:val="0033468A"/>
    <w:rsid w:val="00337221"/>
    <w:rsid w:val="004F0B23"/>
    <w:rsid w:val="00622922"/>
    <w:rsid w:val="006878D6"/>
    <w:rsid w:val="007313D3"/>
    <w:rsid w:val="00744EF6"/>
    <w:rsid w:val="007B187C"/>
    <w:rsid w:val="007B607D"/>
    <w:rsid w:val="00815C5E"/>
    <w:rsid w:val="00884894"/>
    <w:rsid w:val="00891D6B"/>
    <w:rsid w:val="008C56F6"/>
    <w:rsid w:val="0095516C"/>
    <w:rsid w:val="00A616AB"/>
    <w:rsid w:val="00B27761"/>
    <w:rsid w:val="00B51507"/>
    <w:rsid w:val="00BD167B"/>
    <w:rsid w:val="00BE4D33"/>
    <w:rsid w:val="00CA19AB"/>
    <w:rsid w:val="00CA2136"/>
    <w:rsid w:val="00CA3C15"/>
    <w:rsid w:val="00D3602E"/>
    <w:rsid w:val="00E017A7"/>
    <w:rsid w:val="00E219B0"/>
    <w:rsid w:val="00E504CC"/>
    <w:rsid w:val="00EC31B0"/>
    <w:rsid w:val="00F35E17"/>
    <w:rsid w:val="00FE2B5A"/>
    <w:rsid w:val="3F213FF8"/>
    <w:rsid w:val="519E7FF6"/>
    <w:rsid w:val="52F92296"/>
    <w:rsid w:val="5C25412B"/>
    <w:rsid w:val="665C6BEF"/>
    <w:rsid w:val="6E572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0567"/>
    <w:pPr>
      <w:widowControl w:val="0"/>
      <w:jc w:val="both"/>
    </w:pPr>
    <w:rPr>
      <w:kern w:val="2"/>
      <w:sz w:val="28"/>
    </w:rPr>
  </w:style>
  <w:style w:type="paragraph" w:styleId="1">
    <w:name w:val="heading 1"/>
    <w:basedOn w:val="a"/>
    <w:next w:val="a"/>
    <w:link w:val="1Char"/>
    <w:qFormat/>
    <w:rsid w:val="00100567"/>
    <w:pPr>
      <w:keepNext/>
      <w:snapToGrid w:val="0"/>
      <w:spacing w:line="360" w:lineRule="atLeast"/>
      <w:outlineLvl w:val="0"/>
    </w:pPr>
    <w:rPr>
      <w:rFonts w:ascii="文鼎粗黑"/>
    </w:rPr>
  </w:style>
  <w:style w:type="paragraph" w:styleId="2">
    <w:name w:val="heading 2"/>
    <w:basedOn w:val="a"/>
    <w:next w:val="a"/>
    <w:link w:val="2Char"/>
    <w:qFormat/>
    <w:rsid w:val="00100567"/>
    <w:pPr>
      <w:keepNext/>
      <w:keepLines/>
      <w:spacing w:before="260" w:after="260" w:line="413" w:lineRule="auto"/>
      <w:outlineLvl w:val="1"/>
    </w:pPr>
    <w:rPr>
      <w:rFonts w:ascii="Arial Narrow" w:eastAsia="昆仑楷体" w:hAnsi="Arial Narrow"/>
      <w:b/>
      <w:sz w:val="32"/>
    </w:rPr>
  </w:style>
  <w:style w:type="paragraph" w:styleId="3">
    <w:name w:val="heading 3"/>
    <w:basedOn w:val="a"/>
    <w:next w:val="a"/>
    <w:link w:val="3Char"/>
    <w:qFormat/>
    <w:rsid w:val="00100567"/>
    <w:pPr>
      <w:keepNext/>
      <w:keepLines/>
      <w:spacing w:before="260" w:after="260" w:line="413" w:lineRule="auto"/>
      <w:outlineLvl w:val="2"/>
    </w:pPr>
    <w:rPr>
      <w:rFonts w:eastAsia="文鼎粗黑"/>
      <w:b/>
      <w:sz w:val="32"/>
    </w:rPr>
  </w:style>
  <w:style w:type="paragraph" w:styleId="4">
    <w:name w:val="heading 4"/>
    <w:basedOn w:val="a"/>
    <w:next w:val="a"/>
    <w:link w:val="4Char"/>
    <w:qFormat/>
    <w:rsid w:val="00100567"/>
    <w:pPr>
      <w:keepNext/>
      <w:keepLines/>
      <w:spacing w:before="280" w:after="290" w:line="372" w:lineRule="auto"/>
      <w:outlineLvl w:val="3"/>
    </w:pPr>
    <w:rPr>
      <w:rFonts w:ascii="Arial Narrow" w:eastAsia="昆仑楷体" w:hAnsi="Arial Narrow"/>
      <w:b/>
    </w:rPr>
  </w:style>
  <w:style w:type="paragraph" w:styleId="5">
    <w:name w:val="heading 5"/>
    <w:basedOn w:val="a"/>
    <w:next w:val="a"/>
    <w:link w:val="5Char"/>
    <w:qFormat/>
    <w:rsid w:val="00100567"/>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100567"/>
    <w:pPr>
      <w:keepNext/>
      <w:keepLines/>
      <w:tabs>
        <w:tab w:val="left" w:pos="1152"/>
      </w:tabs>
      <w:adjustRightInd w:val="0"/>
      <w:snapToGrid w:val="0"/>
      <w:spacing w:before="240" w:after="64" w:line="317" w:lineRule="auto"/>
      <w:ind w:left="1152" w:hanging="1152"/>
      <w:outlineLvl w:val="5"/>
    </w:pPr>
    <w:rPr>
      <w:rFonts w:ascii="Arial Narrow" w:eastAsia="昆仑楷体" w:hAnsi="Arial Narrow"/>
      <w:b/>
      <w:sz w:val="24"/>
    </w:rPr>
  </w:style>
  <w:style w:type="paragraph" w:styleId="7">
    <w:name w:val="heading 7"/>
    <w:basedOn w:val="a"/>
    <w:next w:val="a"/>
    <w:link w:val="7Char"/>
    <w:qFormat/>
    <w:rsid w:val="00100567"/>
    <w:pPr>
      <w:keepNext/>
      <w:keepLines/>
      <w:tabs>
        <w:tab w:val="left" w:pos="1296"/>
      </w:tabs>
      <w:adjustRightInd w:val="0"/>
      <w:snapToGrid w:val="0"/>
      <w:spacing w:before="240" w:after="64" w:line="317" w:lineRule="auto"/>
      <w:ind w:left="1296" w:hanging="1296"/>
      <w:outlineLvl w:val="6"/>
    </w:pPr>
    <w:rPr>
      <w:rFonts w:ascii="Arial Narrow" w:eastAsia="昆仑楷体" w:hAnsi="Arial Narrow"/>
      <w:b/>
      <w:sz w:val="24"/>
    </w:rPr>
  </w:style>
  <w:style w:type="paragraph" w:styleId="8">
    <w:name w:val="heading 8"/>
    <w:basedOn w:val="a"/>
    <w:next w:val="a"/>
    <w:link w:val="8Char"/>
    <w:qFormat/>
    <w:rsid w:val="00100567"/>
    <w:pPr>
      <w:keepNext/>
      <w:keepLines/>
      <w:tabs>
        <w:tab w:val="left" w:pos="1440"/>
      </w:tabs>
      <w:adjustRightInd w:val="0"/>
      <w:snapToGrid w:val="0"/>
      <w:spacing w:before="240" w:after="64" w:line="317" w:lineRule="auto"/>
      <w:ind w:left="1440" w:hanging="1440"/>
      <w:outlineLvl w:val="7"/>
    </w:pPr>
    <w:rPr>
      <w:rFonts w:ascii="Arial Narrow" w:eastAsia="昆仑楷体" w:hAnsi="Arial Narrow"/>
      <w:b/>
      <w:sz w:val="24"/>
    </w:rPr>
  </w:style>
  <w:style w:type="paragraph" w:styleId="9">
    <w:name w:val="heading 9"/>
    <w:basedOn w:val="a"/>
    <w:next w:val="a"/>
    <w:link w:val="9Char"/>
    <w:qFormat/>
    <w:rsid w:val="00100567"/>
    <w:pPr>
      <w:keepNext/>
      <w:keepLines/>
      <w:tabs>
        <w:tab w:val="left" w:pos="1584"/>
      </w:tabs>
      <w:adjustRightInd w:val="0"/>
      <w:snapToGrid w:val="0"/>
      <w:spacing w:before="240" w:after="64" w:line="317" w:lineRule="auto"/>
      <w:ind w:left="1584" w:hanging="1584"/>
      <w:outlineLvl w:val="8"/>
    </w:pPr>
    <w:rPr>
      <w:rFonts w:ascii="Arial Narrow" w:eastAsia="昆仑楷体" w:hAnsi="Arial Narrow"/>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100567"/>
    <w:rPr>
      <w:rFonts w:ascii="Wingdings" w:eastAsia="Wingdings"/>
      <w:sz w:val="32"/>
    </w:rPr>
  </w:style>
  <w:style w:type="character" w:customStyle="1" w:styleId="Char">
    <w:name w:val="正文文本 Char"/>
    <w:basedOn w:val="a1"/>
    <w:link w:val="a0"/>
    <w:qFormat/>
    <w:rsid w:val="00100567"/>
    <w:rPr>
      <w:rFonts w:ascii="Wingdings" w:eastAsia="Wingdings" w:hAnsi="Times New Roman" w:cs="Times New Roman"/>
      <w:sz w:val="32"/>
      <w:szCs w:val="20"/>
    </w:rPr>
  </w:style>
  <w:style w:type="character" w:customStyle="1" w:styleId="1Char">
    <w:name w:val="标题 1 Char"/>
    <w:basedOn w:val="a1"/>
    <w:link w:val="1"/>
    <w:qFormat/>
    <w:rsid w:val="00100567"/>
    <w:rPr>
      <w:rFonts w:ascii="文鼎粗黑" w:eastAsia="宋体" w:hAnsi="Times New Roman" w:cs="Times New Roman"/>
      <w:sz w:val="28"/>
      <w:szCs w:val="20"/>
    </w:rPr>
  </w:style>
  <w:style w:type="character" w:customStyle="1" w:styleId="2Char">
    <w:name w:val="标题 2 Char"/>
    <w:basedOn w:val="a1"/>
    <w:link w:val="2"/>
    <w:qFormat/>
    <w:rsid w:val="00100567"/>
    <w:rPr>
      <w:rFonts w:ascii="Arial Narrow" w:eastAsia="昆仑楷体" w:hAnsi="Arial Narrow" w:cs="Times New Roman"/>
      <w:b/>
      <w:sz w:val="32"/>
      <w:szCs w:val="20"/>
    </w:rPr>
  </w:style>
  <w:style w:type="character" w:customStyle="1" w:styleId="3Char">
    <w:name w:val="标题 3 Char"/>
    <w:basedOn w:val="a1"/>
    <w:link w:val="3"/>
    <w:qFormat/>
    <w:rsid w:val="00100567"/>
    <w:rPr>
      <w:rFonts w:ascii="Times New Roman" w:eastAsia="文鼎粗黑" w:hAnsi="Times New Roman" w:cs="Times New Roman"/>
      <w:b/>
      <w:sz w:val="32"/>
      <w:szCs w:val="20"/>
    </w:rPr>
  </w:style>
  <w:style w:type="character" w:customStyle="1" w:styleId="4Char">
    <w:name w:val="标题 4 Char"/>
    <w:basedOn w:val="a1"/>
    <w:link w:val="4"/>
    <w:qFormat/>
    <w:rsid w:val="00100567"/>
    <w:rPr>
      <w:rFonts w:ascii="Arial Narrow" w:eastAsia="昆仑楷体" w:hAnsi="Arial Narrow" w:cs="Times New Roman"/>
      <w:b/>
      <w:sz w:val="28"/>
      <w:szCs w:val="20"/>
    </w:rPr>
  </w:style>
  <w:style w:type="character" w:customStyle="1" w:styleId="5Char">
    <w:name w:val="标题 5 Char"/>
    <w:basedOn w:val="a1"/>
    <w:link w:val="5"/>
    <w:qFormat/>
    <w:rsid w:val="00100567"/>
    <w:rPr>
      <w:rFonts w:ascii="Times New Roman" w:eastAsia="宋体" w:hAnsi="Times New Roman" w:cs="Times New Roman"/>
      <w:b/>
      <w:sz w:val="28"/>
      <w:szCs w:val="20"/>
    </w:rPr>
  </w:style>
  <w:style w:type="character" w:customStyle="1" w:styleId="6Char">
    <w:name w:val="标题 6 Char"/>
    <w:basedOn w:val="a1"/>
    <w:link w:val="6"/>
    <w:qFormat/>
    <w:rsid w:val="00100567"/>
    <w:rPr>
      <w:rFonts w:ascii="Arial Narrow" w:eastAsia="昆仑楷体" w:hAnsi="Arial Narrow" w:cs="Times New Roman"/>
      <w:b/>
      <w:sz w:val="24"/>
      <w:szCs w:val="20"/>
    </w:rPr>
  </w:style>
  <w:style w:type="character" w:customStyle="1" w:styleId="7Char">
    <w:name w:val="标题 7 Char"/>
    <w:basedOn w:val="a1"/>
    <w:link w:val="7"/>
    <w:qFormat/>
    <w:rsid w:val="00100567"/>
    <w:rPr>
      <w:rFonts w:ascii="Arial Narrow" w:eastAsia="昆仑楷体" w:hAnsi="Arial Narrow" w:cs="Times New Roman"/>
      <w:b/>
      <w:sz w:val="24"/>
      <w:szCs w:val="20"/>
    </w:rPr>
  </w:style>
  <w:style w:type="character" w:customStyle="1" w:styleId="8Char">
    <w:name w:val="标题 8 Char"/>
    <w:basedOn w:val="a1"/>
    <w:link w:val="8"/>
    <w:qFormat/>
    <w:rsid w:val="00100567"/>
    <w:rPr>
      <w:rFonts w:ascii="Arial Narrow" w:eastAsia="昆仑楷体" w:hAnsi="Arial Narrow" w:cs="Times New Roman"/>
      <w:b/>
      <w:sz w:val="24"/>
      <w:szCs w:val="20"/>
    </w:rPr>
  </w:style>
  <w:style w:type="character" w:customStyle="1" w:styleId="9Char">
    <w:name w:val="标题 9 Char"/>
    <w:basedOn w:val="a1"/>
    <w:link w:val="9"/>
    <w:qFormat/>
    <w:rsid w:val="00100567"/>
    <w:rPr>
      <w:rFonts w:ascii="Arial Narrow" w:eastAsia="昆仑楷体" w:hAnsi="Arial Narrow" w:cs="Times New Roman"/>
      <w:b/>
      <w:sz w:val="24"/>
      <w:szCs w:val="20"/>
    </w:rPr>
  </w:style>
  <w:style w:type="paragraph" w:styleId="30">
    <w:name w:val="List 3"/>
    <w:basedOn w:val="a"/>
    <w:qFormat/>
    <w:rsid w:val="00100567"/>
    <w:pPr>
      <w:adjustRightInd w:val="0"/>
      <w:snapToGrid w:val="0"/>
      <w:spacing w:line="360" w:lineRule="auto"/>
      <w:ind w:leftChars="400" w:left="100" w:hangingChars="200" w:hanging="200"/>
    </w:pPr>
    <w:rPr>
      <w:sz w:val="24"/>
    </w:rPr>
  </w:style>
  <w:style w:type="paragraph" w:styleId="70">
    <w:name w:val="toc 7"/>
    <w:basedOn w:val="a"/>
    <w:next w:val="a"/>
    <w:qFormat/>
    <w:rsid w:val="00100567"/>
    <w:pPr>
      <w:ind w:leftChars="1200" w:left="2520"/>
    </w:pPr>
  </w:style>
  <w:style w:type="paragraph" w:styleId="20">
    <w:name w:val="List Number 2"/>
    <w:basedOn w:val="a"/>
    <w:qFormat/>
    <w:rsid w:val="00100567"/>
    <w:pPr>
      <w:tabs>
        <w:tab w:val="left" w:pos="425"/>
        <w:tab w:val="left" w:pos="780"/>
      </w:tabs>
      <w:spacing w:line="360" w:lineRule="auto"/>
      <w:ind w:left="425" w:hanging="425"/>
    </w:pPr>
    <w:rPr>
      <w:sz w:val="24"/>
    </w:rPr>
  </w:style>
  <w:style w:type="paragraph" w:styleId="40">
    <w:name w:val="List Bullet 4"/>
    <w:basedOn w:val="a"/>
    <w:qFormat/>
    <w:rsid w:val="00100567"/>
    <w:pPr>
      <w:widowControl/>
      <w:tabs>
        <w:tab w:val="left" w:pos="1134"/>
      </w:tabs>
      <w:adjustRightInd w:val="0"/>
      <w:snapToGrid w:val="0"/>
      <w:spacing w:before="120" w:line="280" w:lineRule="atLeast"/>
      <w:ind w:left="1418" w:hanging="284"/>
      <w:jc w:val="left"/>
    </w:pPr>
    <w:rPr>
      <w:rFonts w:ascii="文鼎粗黑"/>
      <w:kern w:val="0"/>
      <w:sz w:val="22"/>
    </w:rPr>
  </w:style>
  <w:style w:type="paragraph" w:styleId="a4">
    <w:name w:val="Normal Indent"/>
    <w:basedOn w:val="a"/>
    <w:qFormat/>
    <w:rsid w:val="00100567"/>
    <w:pPr>
      <w:adjustRightInd w:val="0"/>
      <w:snapToGrid w:val="0"/>
      <w:spacing w:line="360" w:lineRule="auto"/>
      <w:ind w:firstLine="420"/>
    </w:pPr>
    <w:rPr>
      <w:sz w:val="24"/>
    </w:rPr>
  </w:style>
  <w:style w:type="paragraph" w:styleId="a5">
    <w:name w:val="caption"/>
    <w:basedOn w:val="a"/>
    <w:next w:val="a"/>
    <w:qFormat/>
    <w:rsid w:val="00100567"/>
    <w:pPr>
      <w:widowControl/>
      <w:tabs>
        <w:tab w:val="left" w:pos="1134"/>
      </w:tabs>
      <w:adjustRightInd w:val="0"/>
      <w:snapToGrid w:val="0"/>
      <w:spacing w:line="280" w:lineRule="atLeast"/>
      <w:jc w:val="left"/>
    </w:pPr>
    <w:rPr>
      <w:rFonts w:eastAsia="Arial"/>
      <w:b/>
      <w:kern w:val="0"/>
      <w:sz w:val="24"/>
      <w:lang w:eastAsia="zh-TW"/>
    </w:rPr>
  </w:style>
  <w:style w:type="paragraph" w:styleId="a6">
    <w:name w:val="Document Map"/>
    <w:basedOn w:val="a"/>
    <w:link w:val="Char0"/>
    <w:qFormat/>
    <w:rsid w:val="00100567"/>
    <w:pPr>
      <w:shd w:val="clear" w:color="auto" w:fill="000080"/>
    </w:pPr>
  </w:style>
  <w:style w:type="character" w:customStyle="1" w:styleId="Char0">
    <w:name w:val="文档结构图 Char"/>
    <w:basedOn w:val="a1"/>
    <w:link w:val="a6"/>
    <w:qFormat/>
    <w:rsid w:val="00100567"/>
    <w:rPr>
      <w:rFonts w:ascii="Times New Roman" w:eastAsia="宋体" w:hAnsi="Times New Roman" w:cs="Times New Roman"/>
      <w:sz w:val="28"/>
      <w:szCs w:val="20"/>
      <w:shd w:val="clear" w:color="auto" w:fill="000080"/>
    </w:rPr>
  </w:style>
  <w:style w:type="paragraph" w:styleId="a7">
    <w:name w:val="toa heading"/>
    <w:basedOn w:val="a"/>
    <w:next w:val="a"/>
    <w:qFormat/>
    <w:rsid w:val="00100567"/>
    <w:pPr>
      <w:spacing w:before="120"/>
    </w:pPr>
    <w:rPr>
      <w:rFonts w:ascii="Arial Narrow" w:hAnsi="Arial Narrow"/>
      <w:sz w:val="24"/>
    </w:rPr>
  </w:style>
  <w:style w:type="paragraph" w:styleId="a8">
    <w:name w:val="annotation text"/>
    <w:basedOn w:val="a"/>
    <w:link w:val="Char1"/>
    <w:qFormat/>
    <w:rsid w:val="00100567"/>
    <w:pPr>
      <w:jc w:val="left"/>
    </w:pPr>
  </w:style>
  <w:style w:type="character" w:customStyle="1" w:styleId="Char1">
    <w:name w:val="批注文字 Char1"/>
    <w:basedOn w:val="a1"/>
    <w:link w:val="a8"/>
    <w:uiPriority w:val="99"/>
    <w:qFormat/>
    <w:rsid w:val="00100567"/>
    <w:rPr>
      <w:rFonts w:ascii="Times New Roman" w:eastAsia="宋体" w:hAnsi="Times New Roman" w:cs="Times New Roman"/>
      <w:sz w:val="28"/>
      <w:szCs w:val="20"/>
    </w:rPr>
  </w:style>
  <w:style w:type="paragraph" w:styleId="31">
    <w:name w:val="Body Text 3"/>
    <w:basedOn w:val="a"/>
    <w:link w:val="3Char0"/>
    <w:qFormat/>
    <w:rsid w:val="00100567"/>
    <w:pPr>
      <w:adjustRightInd w:val="0"/>
      <w:snapToGrid w:val="0"/>
      <w:spacing w:after="120" w:line="360" w:lineRule="auto"/>
    </w:pPr>
    <w:rPr>
      <w:sz w:val="16"/>
    </w:rPr>
  </w:style>
  <w:style w:type="character" w:customStyle="1" w:styleId="3Char0">
    <w:name w:val="正文文本 3 Char"/>
    <w:basedOn w:val="a1"/>
    <w:link w:val="31"/>
    <w:qFormat/>
    <w:rsid w:val="00100567"/>
    <w:rPr>
      <w:rFonts w:ascii="Times New Roman" w:eastAsia="宋体" w:hAnsi="Times New Roman" w:cs="Times New Roman"/>
      <w:sz w:val="16"/>
      <w:szCs w:val="20"/>
    </w:rPr>
  </w:style>
  <w:style w:type="paragraph" w:styleId="32">
    <w:name w:val="List Bullet 3"/>
    <w:basedOn w:val="a"/>
    <w:qFormat/>
    <w:rsid w:val="00100567"/>
    <w:pPr>
      <w:tabs>
        <w:tab w:val="left" w:pos="1200"/>
      </w:tabs>
      <w:adjustRightInd w:val="0"/>
      <w:snapToGrid w:val="0"/>
      <w:spacing w:line="360" w:lineRule="auto"/>
      <w:ind w:left="1200" w:hanging="360"/>
    </w:pPr>
    <w:rPr>
      <w:sz w:val="24"/>
    </w:rPr>
  </w:style>
  <w:style w:type="paragraph" w:styleId="a9">
    <w:name w:val="Body Text Indent"/>
    <w:basedOn w:val="a"/>
    <w:link w:val="Char10"/>
    <w:qFormat/>
    <w:rsid w:val="00100567"/>
    <w:pPr>
      <w:spacing w:line="700" w:lineRule="exact"/>
      <w:ind w:left="960"/>
    </w:pPr>
    <w:rPr>
      <w:kern w:val="0"/>
      <w:sz w:val="44"/>
    </w:rPr>
  </w:style>
  <w:style w:type="character" w:customStyle="1" w:styleId="Char10">
    <w:name w:val="正文文本缩进 Char1"/>
    <w:basedOn w:val="a1"/>
    <w:link w:val="a9"/>
    <w:uiPriority w:val="99"/>
    <w:qFormat/>
    <w:rsid w:val="00100567"/>
    <w:rPr>
      <w:rFonts w:ascii="Times New Roman" w:eastAsia="宋体" w:hAnsi="Times New Roman" w:cs="Times New Roman"/>
      <w:sz w:val="28"/>
      <w:szCs w:val="20"/>
    </w:rPr>
  </w:style>
  <w:style w:type="paragraph" w:styleId="33">
    <w:name w:val="List Number 3"/>
    <w:basedOn w:val="a"/>
    <w:qFormat/>
    <w:rsid w:val="00100567"/>
    <w:pPr>
      <w:tabs>
        <w:tab w:val="left" w:pos="2120"/>
      </w:tabs>
      <w:adjustRightInd w:val="0"/>
      <w:snapToGrid w:val="0"/>
      <w:spacing w:line="360" w:lineRule="auto"/>
      <w:ind w:left="2120" w:hanging="720"/>
    </w:pPr>
    <w:rPr>
      <w:sz w:val="24"/>
    </w:rPr>
  </w:style>
  <w:style w:type="paragraph" w:styleId="21">
    <w:name w:val="List 2"/>
    <w:basedOn w:val="a"/>
    <w:qFormat/>
    <w:rsid w:val="00100567"/>
    <w:pPr>
      <w:adjustRightInd w:val="0"/>
      <w:snapToGrid w:val="0"/>
      <w:spacing w:line="360" w:lineRule="auto"/>
      <w:ind w:leftChars="200" w:left="100" w:hangingChars="200" w:hanging="200"/>
    </w:pPr>
    <w:rPr>
      <w:sz w:val="24"/>
    </w:rPr>
  </w:style>
  <w:style w:type="paragraph" w:styleId="aa">
    <w:name w:val="List Continue"/>
    <w:basedOn w:val="a"/>
    <w:qFormat/>
    <w:rsid w:val="00100567"/>
    <w:pPr>
      <w:adjustRightInd w:val="0"/>
      <w:snapToGrid w:val="0"/>
      <w:spacing w:after="120" w:line="360" w:lineRule="auto"/>
      <w:ind w:leftChars="200" w:left="420"/>
    </w:pPr>
    <w:rPr>
      <w:sz w:val="24"/>
    </w:rPr>
  </w:style>
  <w:style w:type="paragraph" w:styleId="22">
    <w:name w:val="List Bullet 2"/>
    <w:basedOn w:val="a"/>
    <w:qFormat/>
    <w:rsid w:val="00100567"/>
    <w:pPr>
      <w:tabs>
        <w:tab w:val="left" w:pos="780"/>
      </w:tabs>
      <w:adjustRightInd w:val="0"/>
      <w:snapToGrid w:val="0"/>
      <w:spacing w:line="360" w:lineRule="auto"/>
      <w:ind w:left="780" w:hanging="360"/>
    </w:pPr>
    <w:rPr>
      <w:sz w:val="24"/>
    </w:rPr>
  </w:style>
  <w:style w:type="paragraph" w:styleId="50">
    <w:name w:val="toc 5"/>
    <w:basedOn w:val="a"/>
    <w:next w:val="a"/>
    <w:qFormat/>
    <w:rsid w:val="00100567"/>
    <w:pPr>
      <w:ind w:leftChars="800" w:left="1680"/>
    </w:pPr>
  </w:style>
  <w:style w:type="paragraph" w:styleId="34">
    <w:name w:val="toc 3"/>
    <w:basedOn w:val="a"/>
    <w:next w:val="a"/>
    <w:uiPriority w:val="39"/>
    <w:qFormat/>
    <w:rsid w:val="00100567"/>
    <w:pPr>
      <w:ind w:leftChars="400" w:left="840"/>
    </w:pPr>
  </w:style>
  <w:style w:type="paragraph" w:styleId="ab">
    <w:name w:val="Plain Text"/>
    <w:basedOn w:val="a"/>
    <w:link w:val="Char2"/>
    <w:qFormat/>
    <w:rsid w:val="00100567"/>
    <w:rPr>
      <w:rFonts w:ascii="文鼎粗黑" w:hAnsi="Cambria Math"/>
      <w:sz w:val="21"/>
    </w:rPr>
  </w:style>
  <w:style w:type="character" w:customStyle="1" w:styleId="Char2">
    <w:name w:val="纯文本 Char"/>
    <w:basedOn w:val="a1"/>
    <w:link w:val="ab"/>
    <w:qFormat/>
    <w:rsid w:val="00100567"/>
    <w:rPr>
      <w:rFonts w:ascii="文鼎粗黑" w:eastAsia="宋体" w:hAnsi="Cambria Math" w:cs="Times New Roman"/>
      <w:szCs w:val="20"/>
    </w:rPr>
  </w:style>
  <w:style w:type="paragraph" w:styleId="80">
    <w:name w:val="toc 8"/>
    <w:basedOn w:val="a"/>
    <w:next w:val="a"/>
    <w:qFormat/>
    <w:rsid w:val="00100567"/>
    <w:pPr>
      <w:ind w:leftChars="1400" w:left="2940"/>
    </w:pPr>
  </w:style>
  <w:style w:type="paragraph" w:styleId="ac">
    <w:name w:val="Date"/>
    <w:basedOn w:val="a"/>
    <w:next w:val="a"/>
    <w:link w:val="Char11"/>
    <w:rsid w:val="00100567"/>
    <w:rPr>
      <w:kern w:val="0"/>
    </w:rPr>
  </w:style>
  <w:style w:type="character" w:customStyle="1" w:styleId="Char11">
    <w:name w:val="日期 Char1"/>
    <w:basedOn w:val="a1"/>
    <w:link w:val="ac"/>
    <w:uiPriority w:val="99"/>
    <w:qFormat/>
    <w:rsid w:val="00100567"/>
    <w:rPr>
      <w:rFonts w:ascii="Times New Roman" w:eastAsia="宋体" w:hAnsi="Times New Roman" w:cs="Times New Roman"/>
      <w:sz w:val="28"/>
      <w:szCs w:val="20"/>
    </w:rPr>
  </w:style>
  <w:style w:type="paragraph" w:styleId="23">
    <w:name w:val="Body Text Indent 2"/>
    <w:basedOn w:val="a"/>
    <w:link w:val="2Char1"/>
    <w:qFormat/>
    <w:rsid w:val="00100567"/>
    <w:pPr>
      <w:snapToGrid w:val="0"/>
      <w:spacing w:line="560" w:lineRule="atLeast"/>
      <w:ind w:firstLine="540"/>
    </w:pPr>
    <w:rPr>
      <w:kern w:val="0"/>
    </w:rPr>
  </w:style>
  <w:style w:type="character" w:customStyle="1" w:styleId="2Char1">
    <w:name w:val="正文文本缩进 2 Char1"/>
    <w:basedOn w:val="a1"/>
    <w:link w:val="23"/>
    <w:uiPriority w:val="99"/>
    <w:qFormat/>
    <w:rsid w:val="00100567"/>
    <w:rPr>
      <w:rFonts w:ascii="Times New Roman" w:eastAsia="宋体" w:hAnsi="Times New Roman" w:cs="Times New Roman"/>
      <w:sz w:val="28"/>
      <w:szCs w:val="20"/>
    </w:rPr>
  </w:style>
  <w:style w:type="paragraph" w:styleId="ad">
    <w:name w:val="Balloon Text"/>
    <w:basedOn w:val="a"/>
    <w:link w:val="Char3"/>
    <w:qFormat/>
    <w:rsid w:val="00100567"/>
    <w:rPr>
      <w:sz w:val="18"/>
    </w:rPr>
  </w:style>
  <w:style w:type="character" w:customStyle="1" w:styleId="Char3">
    <w:name w:val="批注框文本 Char"/>
    <w:basedOn w:val="a1"/>
    <w:link w:val="ad"/>
    <w:qFormat/>
    <w:rsid w:val="00100567"/>
    <w:rPr>
      <w:rFonts w:ascii="Times New Roman" w:eastAsia="宋体" w:hAnsi="Times New Roman" w:cs="Times New Roman"/>
      <w:sz w:val="18"/>
      <w:szCs w:val="20"/>
    </w:rPr>
  </w:style>
  <w:style w:type="paragraph" w:styleId="ae">
    <w:name w:val="footer"/>
    <w:basedOn w:val="a"/>
    <w:link w:val="Char4"/>
    <w:uiPriority w:val="99"/>
    <w:qFormat/>
    <w:rsid w:val="00100567"/>
    <w:pPr>
      <w:tabs>
        <w:tab w:val="center" w:pos="4153"/>
        <w:tab w:val="right" w:pos="8306"/>
      </w:tabs>
      <w:snapToGrid w:val="0"/>
      <w:jc w:val="left"/>
    </w:pPr>
    <w:rPr>
      <w:sz w:val="18"/>
      <w:szCs w:val="18"/>
    </w:rPr>
  </w:style>
  <w:style w:type="character" w:customStyle="1" w:styleId="Char4">
    <w:name w:val="页脚 Char"/>
    <w:basedOn w:val="a1"/>
    <w:link w:val="ae"/>
    <w:uiPriority w:val="99"/>
    <w:qFormat/>
    <w:rsid w:val="00100567"/>
    <w:rPr>
      <w:sz w:val="18"/>
      <w:szCs w:val="18"/>
    </w:rPr>
  </w:style>
  <w:style w:type="paragraph" w:styleId="af">
    <w:name w:val="header"/>
    <w:basedOn w:val="a"/>
    <w:link w:val="Char5"/>
    <w:qFormat/>
    <w:rsid w:val="0010056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
    <w:qFormat/>
    <w:rsid w:val="00100567"/>
    <w:rPr>
      <w:sz w:val="18"/>
      <w:szCs w:val="18"/>
    </w:rPr>
  </w:style>
  <w:style w:type="paragraph" w:styleId="10">
    <w:name w:val="toc 1"/>
    <w:basedOn w:val="a"/>
    <w:next w:val="a"/>
    <w:uiPriority w:val="39"/>
    <w:qFormat/>
    <w:rsid w:val="00100567"/>
    <w:pPr>
      <w:spacing w:line="180" w:lineRule="auto"/>
      <w:jc w:val="center"/>
    </w:pPr>
    <w:rPr>
      <w:sz w:val="30"/>
    </w:rPr>
  </w:style>
  <w:style w:type="paragraph" w:styleId="41">
    <w:name w:val="List Continue 4"/>
    <w:basedOn w:val="a"/>
    <w:qFormat/>
    <w:rsid w:val="00100567"/>
    <w:pPr>
      <w:adjustRightInd w:val="0"/>
      <w:snapToGrid w:val="0"/>
      <w:spacing w:after="120" w:line="360" w:lineRule="auto"/>
      <w:ind w:leftChars="800" w:left="1680"/>
    </w:pPr>
    <w:rPr>
      <w:sz w:val="24"/>
    </w:rPr>
  </w:style>
  <w:style w:type="paragraph" w:styleId="42">
    <w:name w:val="toc 4"/>
    <w:basedOn w:val="a"/>
    <w:next w:val="a"/>
    <w:uiPriority w:val="39"/>
    <w:qFormat/>
    <w:rsid w:val="00100567"/>
    <w:pPr>
      <w:ind w:leftChars="600" w:left="1260"/>
    </w:pPr>
  </w:style>
  <w:style w:type="paragraph" w:styleId="af0">
    <w:name w:val="footnote text"/>
    <w:basedOn w:val="a"/>
    <w:link w:val="Char12"/>
    <w:qFormat/>
    <w:rsid w:val="00100567"/>
    <w:pPr>
      <w:spacing w:line="360" w:lineRule="auto"/>
    </w:pPr>
    <w:rPr>
      <w:kern w:val="0"/>
      <w:sz w:val="18"/>
    </w:rPr>
  </w:style>
  <w:style w:type="character" w:customStyle="1" w:styleId="Char12">
    <w:name w:val="脚注文本 Char1"/>
    <w:basedOn w:val="a1"/>
    <w:link w:val="af0"/>
    <w:uiPriority w:val="99"/>
    <w:qFormat/>
    <w:rsid w:val="00100567"/>
    <w:rPr>
      <w:rFonts w:ascii="Times New Roman" w:eastAsia="宋体" w:hAnsi="Times New Roman" w:cs="Times New Roman"/>
      <w:sz w:val="18"/>
      <w:szCs w:val="18"/>
    </w:rPr>
  </w:style>
  <w:style w:type="paragraph" w:styleId="60">
    <w:name w:val="toc 6"/>
    <w:basedOn w:val="a"/>
    <w:next w:val="a"/>
    <w:qFormat/>
    <w:rsid w:val="00100567"/>
    <w:pPr>
      <w:ind w:leftChars="1000" w:left="2100"/>
    </w:pPr>
  </w:style>
  <w:style w:type="paragraph" w:styleId="51">
    <w:name w:val="List 5"/>
    <w:basedOn w:val="a"/>
    <w:qFormat/>
    <w:rsid w:val="00100567"/>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100567"/>
    <w:pPr>
      <w:spacing w:line="360" w:lineRule="auto"/>
      <w:ind w:firstLine="632"/>
    </w:pPr>
    <w:rPr>
      <w:rFonts w:ascii="昆仑楷体" w:eastAsia="昆仑楷体"/>
    </w:rPr>
  </w:style>
  <w:style w:type="character" w:customStyle="1" w:styleId="3Char1">
    <w:name w:val="正文文本缩进 3 Char"/>
    <w:basedOn w:val="a1"/>
    <w:link w:val="35"/>
    <w:qFormat/>
    <w:rsid w:val="00100567"/>
    <w:rPr>
      <w:rFonts w:ascii="昆仑楷体" w:eastAsia="昆仑楷体" w:hAnsi="Times New Roman" w:cs="Times New Roman"/>
      <w:sz w:val="28"/>
      <w:szCs w:val="20"/>
    </w:rPr>
  </w:style>
  <w:style w:type="paragraph" w:styleId="af1">
    <w:name w:val="table of figures"/>
    <w:basedOn w:val="a"/>
    <w:next w:val="a"/>
    <w:qFormat/>
    <w:rsid w:val="00100567"/>
    <w:pPr>
      <w:tabs>
        <w:tab w:val="right" w:leader="dot" w:pos="8640"/>
      </w:tabs>
      <w:spacing w:line="360" w:lineRule="auto"/>
      <w:ind w:left="400" w:hanging="400"/>
    </w:pPr>
    <w:rPr>
      <w:sz w:val="24"/>
    </w:rPr>
  </w:style>
  <w:style w:type="paragraph" w:styleId="24">
    <w:name w:val="toc 2"/>
    <w:basedOn w:val="a"/>
    <w:next w:val="a"/>
    <w:uiPriority w:val="39"/>
    <w:qFormat/>
    <w:rsid w:val="00100567"/>
    <w:pPr>
      <w:ind w:leftChars="200" w:left="420"/>
    </w:pPr>
  </w:style>
  <w:style w:type="paragraph" w:styleId="90">
    <w:name w:val="toc 9"/>
    <w:basedOn w:val="a"/>
    <w:next w:val="a"/>
    <w:qFormat/>
    <w:rsid w:val="00100567"/>
    <w:pPr>
      <w:ind w:leftChars="1600" w:left="3360"/>
    </w:pPr>
  </w:style>
  <w:style w:type="paragraph" w:styleId="25">
    <w:name w:val="Body Text 2"/>
    <w:basedOn w:val="a"/>
    <w:link w:val="2Char0"/>
    <w:qFormat/>
    <w:rsid w:val="00100567"/>
    <w:pPr>
      <w:adjustRightInd w:val="0"/>
      <w:snapToGrid w:val="0"/>
      <w:spacing w:after="120" w:line="480" w:lineRule="auto"/>
    </w:pPr>
    <w:rPr>
      <w:sz w:val="24"/>
    </w:rPr>
  </w:style>
  <w:style w:type="character" w:customStyle="1" w:styleId="2Char0">
    <w:name w:val="正文文本 2 Char"/>
    <w:basedOn w:val="a1"/>
    <w:link w:val="25"/>
    <w:qFormat/>
    <w:rsid w:val="00100567"/>
    <w:rPr>
      <w:rFonts w:ascii="Times New Roman" w:eastAsia="宋体" w:hAnsi="Times New Roman" w:cs="Times New Roman"/>
      <w:sz w:val="24"/>
      <w:szCs w:val="20"/>
    </w:rPr>
  </w:style>
  <w:style w:type="paragraph" w:styleId="43">
    <w:name w:val="List 4"/>
    <w:basedOn w:val="a"/>
    <w:qFormat/>
    <w:rsid w:val="00100567"/>
    <w:pPr>
      <w:adjustRightInd w:val="0"/>
      <w:snapToGrid w:val="0"/>
      <w:spacing w:line="360" w:lineRule="auto"/>
      <w:ind w:leftChars="600" w:left="100" w:hangingChars="200" w:hanging="200"/>
    </w:pPr>
    <w:rPr>
      <w:sz w:val="24"/>
    </w:rPr>
  </w:style>
  <w:style w:type="paragraph" w:styleId="26">
    <w:name w:val="List Continue 2"/>
    <w:basedOn w:val="a"/>
    <w:qFormat/>
    <w:rsid w:val="00100567"/>
    <w:pPr>
      <w:adjustRightInd w:val="0"/>
      <w:snapToGrid w:val="0"/>
      <w:spacing w:after="120" w:line="360" w:lineRule="auto"/>
      <w:ind w:leftChars="400" w:left="840"/>
    </w:pPr>
    <w:rPr>
      <w:sz w:val="24"/>
    </w:rPr>
  </w:style>
  <w:style w:type="paragraph" w:styleId="af2">
    <w:name w:val="Normal (Web)"/>
    <w:basedOn w:val="a"/>
    <w:qFormat/>
    <w:rsid w:val="00100567"/>
    <w:pPr>
      <w:widowControl/>
      <w:spacing w:before="100" w:beforeAutospacing="1" w:after="100" w:afterAutospacing="1"/>
      <w:jc w:val="left"/>
    </w:pPr>
    <w:rPr>
      <w:rFonts w:ascii="文鼎粗黑" w:hAnsi="文鼎粗黑"/>
      <w:kern w:val="0"/>
      <w:sz w:val="24"/>
    </w:rPr>
  </w:style>
  <w:style w:type="paragraph" w:styleId="36">
    <w:name w:val="List Continue 3"/>
    <w:basedOn w:val="a"/>
    <w:qFormat/>
    <w:rsid w:val="00100567"/>
    <w:pPr>
      <w:adjustRightInd w:val="0"/>
      <w:snapToGrid w:val="0"/>
      <w:spacing w:after="120" w:line="360" w:lineRule="auto"/>
      <w:ind w:leftChars="600" w:left="1260"/>
    </w:pPr>
    <w:rPr>
      <w:sz w:val="24"/>
    </w:rPr>
  </w:style>
  <w:style w:type="paragraph" w:styleId="11">
    <w:name w:val="index 1"/>
    <w:basedOn w:val="a"/>
    <w:next w:val="a"/>
    <w:qFormat/>
    <w:rsid w:val="00100567"/>
    <w:pPr>
      <w:adjustRightInd w:val="0"/>
      <w:spacing w:line="240" w:lineRule="atLeast"/>
      <w:textAlignment w:val="baseline"/>
    </w:pPr>
    <w:rPr>
      <w:rFonts w:ascii="文鼎粗黑"/>
      <w:kern w:val="0"/>
      <w:sz w:val="21"/>
    </w:rPr>
  </w:style>
  <w:style w:type="paragraph" w:styleId="af3">
    <w:name w:val="Title"/>
    <w:basedOn w:val="a"/>
    <w:link w:val="Char6"/>
    <w:qFormat/>
    <w:rsid w:val="00100567"/>
    <w:pPr>
      <w:widowControl/>
      <w:spacing w:after="240" w:line="360" w:lineRule="auto"/>
      <w:jc w:val="center"/>
    </w:pPr>
    <w:rPr>
      <w:rFonts w:ascii="Arial Narrow" w:hAnsi="Arial Narrow"/>
      <w:b/>
      <w:smallCaps/>
      <w:kern w:val="28"/>
      <w:sz w:val="36"/>
      <w:lang w:eastAsia="en-US"/>
    </w:rPr>
  </w:style>
  <w:style w:type="character" w:customStyle="1" w:styleId="Char6">
    <w:name w:val="标题 Char"/>
    <w:basedOn w:val="a1"/>
    <w:link w:val="af3"/>
    <w:qFormat/>
    <w:rsid w:val="00100567"/>
    <w:rPr>
      <w:rFonts w:ascii="Arial Narrow" w:eastAsia="宋体" w:hAnsi="Arial Narrow" w:cs="Times New Roman"/>
      <w:b/>
      <w:smallCaps/>
      <w:kern w:val="28"/>
      <w:sz w:val="36"/>
      <w:szCs w:val="20"/>
      <w:lang w:eastAsia="en-US"/>
    </w:rPr>
  </w:style>
  <w:style w:type="paragraph" w:styleId="af4">
    <w:name w:val="annotation subject"/>
    <w:basedOn w:val="a8"/>
    <w:next w:val="a8"/>
    <w:link w:val="Char13"/>
    <w:qFormat/>
    <w:rsid w:val="00100567"/>
    <w:rPr>
      <w:rFonts w:ascii="Calibri" w:hAnsi="Calibri" w:cs="宋体"/>
      <w:sz w:val="24"/>
      <w:szCs w:val="22"/>
    </w:rPr>
  </w:style>
  <w:style w:type="character" w:customStyle="1" w:styleId="Char13">
    <w:name w:val="批注主题 Char1"/>
    <w:basedOn w:val="Char1"/>
    <w:link w:val="af4"/>
    <w:uiPriority w:val="99"/>
    <w:qFormat/>
    <w:rsid w:val="00100567"/>
    <w:rPr>
      <w:b/>
      <w:bCs/>
    </w:rPr>
  </w:style>
  <w:style w:type="paragraph" w:styleId="af5">
    <w:name w:val="Body Text First Indent"/>
    <w:basedOn w:val="a"/>
    <w:link w:val="Char7"/>
    <w:qFormat/>
    <w:rsid w:val="00100567"/>
    <w:pPr>
      <w:spacing w:line="360" w:lineRule="auto"/>
      <w:ind w:firstLine="420"/>
    </w:pPr>
    <w:rPr>
      <w:rFonts w:ascii="文鼎粗黑" w:hAnsi="文鼎粗黑"/>
      <w:sz w:val="24"/>
    </w:rPr>
  </w:style>
  <w:style w:type="character" w:customStyle="1" w:styleId="Char7">
    <w:name w:val="正文首行缩进 Char"/>
    <w:basedOn w:val="Char"/>
    <w:link w:val="af5"/>
    <w:qFormat/>
    <w:rsid w:val="00100567"/>
    <w:rPr>
      <w:rFonts w:ascii="文鼎粗黑" w:eastAsia="宋体" w:hAnsi="文鼎粗黑"/>
      <w:sz w:val="24"/>
    </w:rPr>
  </w:style>
  <w:style w:type="paragraph" w:styleId="27">
    <w:name w:val="Body Text First Indent 2"/>
    <w:basedOn w:val="a9"/>
    <w:link w:val="2Char10"/>
    <w:qFormat/>
    <w:rsid w:val="00100567"/>
    <w:pPr>
      <w:spacing w:after="120" w:line="240" w:lineRule="auto"/>
      <w:ind w:leftChars="200" w:left="420" w:firstLineChars="200" w:firstLine="420"/>
    </w:pPr>
  </w:style>
  <w:style w:type="character" w:customStyle="1" w:styleId="2Char10">
    <w:name w:val="正文首行缩进 2 Char1"/>
    <w:basedOn w:val="Char10"/>
    <w:link w:val="27"/>
    <w:uiPriority w:val="99"/>
    <w:qFormat/>
    <w:rsid w:val="00100567"/>
  </w:style>
  <w:style w:type="table" w:styleId="af6">
    <w:name w:val="Table Grid"/>
    <w:basedOn w:val="a2"/>
    <w:qFormat/>
    <w:rsid w:val="00100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100567"/>
    <w:rPr>
      <w:b/>
    </w:rPr>
  </w:style>
  <w:style w:type="character" w:styleId="af8">
    <w:name w:val="page number"/>
    <w:basedOn w:val="a1"/>
    <w:qFormat/>
    <w:rsid w:val="00100567"/>
  </w:style>
  <w:style w:type="character" w:styleId="af9">
    <w:name w:val="FollowedHyperlink"/>
    <w:uiPriority w:val="99"/>
    <w:qFormat/>
    <w:rsid w:val="00100567"/>
    <w:rPr>
      <w:color w:val="800080"/>
      <w:u w:val="single"/>
    </w:rPr>
  </w:style>
  <w:style w:type="character" w:styleId="afa">
    <w:name w:val="Emphasis"/>
    <w:qFormat/>
    <w:rsid w:val="00100567"/>
    <w:rPr>
      <w:i/>
    </w:rPr>
  </w:style>
  <w:style w:type="character" w:styleId="afb">
    <w:name w:val="Hyperlink"/>
    <w:uiPriority w:val="99"/>
    <w:qFormat/>
    <w:rsid w:val="00100567"/>
    <w:rPr>
      <w:color w:val="0000FF"/>
      <w:u w:val="single"/>
    </w:rPr>
  </w:style>
  <w:style w:type="character" w:styleId="afc">
    <w:name w:val="annotation reference"/>
    <w:qFormat/>
    <w:rsid w:val="00100567"/>
    <w:rPr>
      <w:sz w:val="21"/>
      <w:szCs w:val="21"/>
    </w:rPr>
  </w:style>
  <w:style w:type="character" w:styleId="afd">
    <w:name w:val="footnote reference"/>
    <w:qFormat/>
    <w:rsid w:val="00100567"/>
    <w:rPr>
      <w:position w:val="6"/>
      <w:sz w:val="14"/>
      <w:vertAlign w:val="superscript"/>
    </w:rPr>
  </w:style>
  <w:style w:type="character" w:customStyle="1" w:styleId="CharChar11">
    <w:name w:val="Char Char11"/>
    <w:qFormat/>
    <w:rsid w:val="00100567"/>
    <w:rPr>
      <w:rFonts w:ascii="文鼎粗黑"/>
      <w:kern w:val="2"/>
      <w:sz w:val="28"/>
    </w:rPr>
  </w:style>
  <w:style w:type="character" w:customStyle="1" w:styleId="074Char1">
    <w:name w:val="标书正文:  0.74 厘米 Char1"/>
    <w:qFormat/>
    <w:rsid w:val="00100567"/>
    <w:rPr>
      <w:rFonts w:eastAsia="文鼎粗黑"/>
      <w:kern w:val="2"/>
      <w:sz w:val="24"/>
      <w:lang w:val="en-US" w:eastAsia="zh-CN"/>
    </w:rPr>
  </w:style>
  <w:style w:type="character" w:customStyle="1" w:styleId="CharChar4">
    <w:name w:val="Char Char4"/>
    <w:qFormat/>
    <w:rsid w:val="00100567"/>
    <w:rPr>
      <w:rFonts w:eastAsia="文鼎粗黑"/>
      <w:b/>
      <w:kern w:val="2"/>
      <w:sz w:val="21"/>
      <w:lang w:val="en-US" w:eastAsia="zh-CN"/>
    </w:rPr>
  </w:style>
  <w:style w:type="character" w:customStyle="1" w:styleId="crowed11">
    <w:name w:val="crowed11"/>
    <w:qFormat/>
    <w:rsid w:val="00100567"/>
    <w:rPr>
      <w:rFonts w:ascii="楷体_GB2312" w:hAnsi="楷体_GB2312" w:hint="default"/>
      <w:sz w:val="24"/>
    </w:rPr>
  </w:style>
  <w:style w:type="character" w:customStyle="1" w:styleId="2Char2">
    <w:name w:val="正文首行缩进 2 Char"/>
    <w:basedOn w:val="Char8"/>
    <w:link w:val="27"/>
    <w:qFormat/>
    <w:rsid w:val="00100567"/>
  </w:style>
  <w:style w:type="character" w:customStyle="1" w:styleId="Char8">
    <w:name w:val="正文文本缩进 Char"/>
    <w:qFormat/>
    <w:rsid w:val="00100567"/>
    <w:rPr>
      <w:sz w:val="44"/>
    </w:rPr>
  </w:style>
  <w:style w:type="character" w:customStyle="1" w:styleId="CharChar6">
    <w:name w:val="Char Char6"/>
    <w:qFormat/>
    <w:rsid w:val="00100567"/>
    <w:rPr>
      <w:rFonts w:ascii="Wingdings" w:eastAsia="Wingdings"/>
      <w:kern w:val="2"/>
      <w:sz w:val="32"/>
    </w:rPr>
  </w:style>
  <w:style w:type="character" w:customStyle="1" w:styleId="Char9">
    <w:name w:val="批注主题 Char"/>
    <w:basedOn w:val="Chara"/>
    <w:link w:val="af4"/>
    <w:qFormat/>
    <w:rsid w:val="00100567"/>
  </w:style>
  <w:style w:type="character" w:customStyle="1" w:styleId="Chara">
    <w:name w:val="批注文字 Char"/>
    <w:qFormat/>
    <w:rsid w:val="00100567"/>
    <w:rPr>
      <w:sz w:val="24"/>
    </w:rPr>
  </w:style>
  <w:style w:type="character" w:customStyle="1" w:styleId="font1">
    <w:name w:val="font1"/>
    <w:qFormat/>
    <w:rsid w:val="00100567"/>
    <w:rPr>
      <w:color w:val="000000"/>
      <w:sz w:val="18"/>
    </w:rPr>
  </w:style>
  <w:style w:type="character" w:customStyle="1" w:styleId="top-det1">
    <w:name w:val="top-det1"/>
    <w:qFormat/>
    <w:rsid w:val="00100567"/>
    <w:rPr>
      <w:b/>
      <w:color w:val="000000"/>
    </w:rPr>
  </w:style>
  <w:style w:type="character" w:customStyle="1" w:styleId="TableTextChar1Char">
    <w:name w:val="Table Text Char1 Char"/>
    <w:qFormat/>
    <w:rsid w:val="00100567"/>
    <w:rPr>
      <w:rFonts w:ascii="Arial Narrow" w:hAnsi="Arial Narrow"/>
      <w:kern w:val="2"/>
      <w:sz w:val="18"/>
      <w:lang w:val="en-US" w:eastAsia="zh-CN" w:bidi="ar-SA"/>
    </w:rPr>
  </w:style>
  <w:style w:type="character" w:customStyle="1" w:styleId="H2Char">
    <w:name w:val="H2 Char"/>
    <w:qFormat/>
    <w:rsid w:val="00100567"/>
    <w:rPr>
      <w:rFonts w:ascii="Arial Narrow" w:eastAsia="文鼎粗黑" w:hAnsi="Arial Narrow"/>
      <w:kern w:val="2"/>
      <w:sz w:val="28"/>
      <w:lang w:val="en-US" w:eastAsia="zh-CN"/>
    </w:rPr>
  </w:style>
  <w:style w:type="character" w:customStyle="1" w:styleId="CharChar">
    <w:name w:val="Char Char"/>
    <w:qFormat/>
    <w:rsid w:val="00100567"/>
    <w:rPr>
      <w:rFonts w:ascii="文鼎粗黑" w:eastAsia="文鼎粗黑" w:hAnsi="文鼎粗黑"/>
      <w:kern w:val="2"/>
      <w:sz w:val="24"/>
      <w:lang w:val="en-US" w:eastAsia="zh-CN" w:bidi="ar-SA"/>
    </w:rPr>
  </w:style>
  <w:style w:type="character" w:customStyle="1" w:styleId="110">
    <w:name w:val="未命名11"/>
    <w:qFormat/>
    <w:rsid w:val="00100567"/>
    <w:rPr>
      <w:color w:val="77FFFF"/>
      <w:sz w:val="24"/>
    </w:rPr>
  </w:style>
  <w:style w:type="character" w:customStyle="1" w:styleId="Charb">
    <w:name w:val="脚注文本 Char"/>
    <w:qFormat/>
    <w:rsid w:val="00100567"/>
    <w:rPr>
      <w:sz w:val="18"/>
    </w:rPr>
  </w:style>
  <w:style w:type="character" w:customStyle="1" w:styleId="titleemph1">
    <w:name w:val="title_emph1"/>
    <w:qFormat/>
    <w:rsid w:val="00100567"/>
    <w:rPr>
      <w:rFonts w:ascii="Arial Narrow" w:hAnsi="Arial Narrow" w:hint="default"/>
      <w:b/>
      <w:sz w:val="20"/>
    </w:rPr>
  </w:style>
  <w:style w:type="character" w:customStyle="1" w:styleId="CharChar2">
    <w:name w:val="Char Char2"/>
    <w:qFormat/>
    <w:rsid w:val="00100567"/>
    <w:rPr>
      <w:rFonts w:eastAsia="文鼎粗黑"/>
      <w:kern w:val="2"/>
      <w:sz w:val="18"/>
      <w:lang w:val="en-US" w:eastAsia="zh-CN"/>
    </w:rPr>
  </w:style>
  <w:style w:type="character" w:customStyle="1" w:styleId="Charc">
    <w:name w:val="正文 + 三号 Char"/>
    <w:qFormat/>
    <w:rsid w:val="00100567"/>
    <w:rPr>
      <w:rFonts w:eastAsia="文鼎粗黑"/>
      <w:kern w:val="2"/>
      <w:sz w:val="21"/>
      <w:lang w:val="en-US" w:eastAsia="zh-CN"/>
    </w:rPr>
  </w:style>
  <w:style w:type="character" w:customStyle="1" w:styleId="TableHeadingCharChar">
    <w:name w:val="Table Heading Char Char"/>
    <w:qFormat/>
    <w:rsid w:val="00100567"/>
    <w:rPr>
      <w:rFonts w:ascii="Arial Narrow" w:eastAsia="昆仑楷体" w:hAnsi="Arial Narrow"/>
      <w:kern w:val="2"/>
      <w:sz w:val="18"/>
      <w:lang w:val="en-US" w:eastAsia="zh-CN"/>
    </w:rPr>
  </w:style>
  <w:style w:type="character" w:customStyle="1" w:styleId="2Char3">
    <w:name w:val="正文文本缩进 2 Char"/>
    <w:qFormat/>
    <w:rsid w:val="00100567"/>
    <w:rPr>
      <w:sz w:val="28"/>
    </w:rPr>
  </w:style>
  <w:style w:type="character" w:customStyle="1" w:styleId="TableTextChar">
    <w:name w:val="Table Text Char"/>
    <w:link w:val="TableText"/>
    <w:qFormat/>
    <w:rsid w:val="00100567"/>
    <w:rPr>
      <w:rFonts w:ascii="Arial Narrow" w:hAnsi="Arial Narrow" w:cs="宋体"/>
      <w:kern w:val="2"/>
      <w:sz w:val="18"/>
      <w:szCs w:val="22"/>
      <w:lang w:val="en-US" w:eastAsia="zh-CN" w:bidi="ar-SA"/>
    </w:rPr>
  </w:style>
  <w:style w:type="paragraph" w:customStyle="1" w:styleId="TableText">
    <w:name w:val="Table Text"/>
    <w:link w:val="TableTextChar"/>
    <w:qFormat/>
    <w:rsid w:val="00100567"/>
    <w:pPr>
      <w:snapToGrid w:val="0"/>
      <w:spacing w:before="80" w:after="80"/>
    </w:pPr>
    <w:rPr>
      <w:rFonts w:ascii="Arial Narrow" w:hAnsi="Arial Narrow" w:cs="宋体"/>
      <w:kern w:val="2"/>
      <w:sz w:val="18"/>
      <w:szCs w:val="22"/>
    </w:rPr>
  </w:style>
  <w:style w:type="character" w:customStyle="1" w:styleId="content-white1">
    <w:name w:val="content-white1"/>
    <w:qFormat/>
    <w:rsid w:val="00100567"/>
    <w:rPr>
      <w:rFonts w:ascii="楷体_GB2312" w:hAnsi="楷体_GB2312"/>
      <w:color w:val="auto"/>
      <w:sz w:val="18"/>
      <w:u w:val="none"/>
    </w:rPr>
  </w:style>
  <w:style w:type="character" w:customStyle="1" w:styleId="Chard">
    <w:name w:val="小 Char"/>
    <w:qFormat/>
    <w:rsid w:val="00100567"/>
    <w:rPr>
      <w:rFonts w:ascii="文鼎粗黑" w:eastAsia="文鼎粗黑" w:hAnsi="Cambria Math"/>
      <w:kern w:val="2"/>
      <w:sz w:val="21"/>
      <w:lang w:val="en-US" w:eastAsia="zh-CN" w:bidi="ar-SA"/>
    </w:rPr>
  </w:style>
  <w:style w:type="character" w:customStyle="1" w:styleId="v151">
    <w:name w:val="v151"/>
    <w:qFormat/>
    <w:rsid w:val="00100567"/>
    <w:rPr>
      <w:sz w:val="18"/>
    </w:rPr>
  </w:style>
  <w:style w:type="character" w:customStyle="1" w:styleId="Chare">
    <w:name w:val="日期 Char"/>
    <w:qFormat/>
    <w:rsid w:val="00100567"/>
    <w:rPr>
      <w:sz w:val="28"/>
    </w:rPr>
  </w:style>
  <w:style w:type="character" w:customStyle="1" w:styleId="CharChar3">
    <w:name w:val="Char Char3"/>
    <w:qFormat/>
    <w:rsid w:val="00100567"/>
    <w:rPr>
      <w:rFonts w:eastAsia="文鼎粗黑"/>
      <w:kern w:val="2"/>
      <w:sz w:val="18"/>
      <w:lang w:val="en-US" w:eastAsia="zh-CN"/>
    </w:rPr>
  </w:style>
  <w:style w:type="character" w:customStyle="1" w:styleId="CharChar5">
    <w:name w:val="Char Char5"/>
    <w:qFormat/>
    <w:rsid w:val="00100567"/>
    <w:rPr>
      <w:rFonts w:ascii="Arial Narrow" w:eastAsia="文鼎粗黑" w:hAnsi="Arial Narrow"/>
      <w:b/>
      <w:smallCaps/>
      <w:kern w:val="28"/>
      <w:sz w:val="36"/>
      <w:lang w:val="en-US" w:eastAsia="en-US"/>
    </w:rPr>
  </w:style>
  <w:style w:type="character" w:customStyle="1" w:styleId="CharChar7">
    <w:name w:val="Char Char7"/>
    <w:qFormat/>
    <w:rsid w:val="00100567"/>
    <w:rPr>
      <w:rFonts w:ascii="文鼎粗黑" w:eastAsia="文鼎粗黑" w:hAnsi="文鼎粗黑"/>
      <w:kern w:val="2"/>
      <w:sz w:val="28"/>
    </w:rPr>
  </w:style>
  <w:style w:type="character" w:customStyle="1" w:styleId="TableTextCharCharCharChar">
    <w:name w:val="Table Text Char Char Char Char"/>
    <w:link w:val="TableTextCharCharChar"/>
    <w:qFormat/>
    <w:rsid w:val="00100567"/>
    <w:rPr>
      <w:rFonts w:ascii="Arial Narrow" w:hAnsi="Arial Narrow" w:cs="宋体"/>
      <w:kern w:val="2"/>
      <w:sz w:val="18"/>
      <w:szCs w:val="22"/>
      <w:lang w:val="en-US" w:eastAsia="zh-CN" w:bidi="ar-SA"/>
    </w:rPr>
  </w:style>
  <w:style w:type="paragraph" w:customStyle="1" w:styleId="TableTextCharCharChar">
    <w:name w:val="Table Text Char Char Char"/>
    <w:link w:val="TableTextCharCharCharChar"/>
    <w:qFormat/>
    <w:rsid w:val="00100567"/>
    <w:pPr>
      <w:snapToGrid w:val="0"/>
      <w:spacing w:before="80" w:after="80"/>
    </w:pPr>
    <w:rPr>
      <w:rFonts w:ascii="Arial Narrow" w:hAnsi="Arial Narrow" w:cs="宋体"/>
      <w:kern w:val="2"/>
      <w:sz w:val="18"/>
      <w:szCs w:val="22"/>
    </w:rPr>
  </w:style>
  <w:style w:type="character" w:customStyle="1" w:styleId="afe">
    <w:name w:val="样式 宋体"/>
    <w:qFormat/>
    <w:rsid w:val="00100567"/>
    <w:rPr>
      <w:rFonts w:ascii="文鼎粗黑" w:eastAsia="文鼎粗黑" w:hAnsi="文鼎粗黑"/>
      <w:sz w:val="28"/>
    </w:rPr>
  </w:style>
  <w:style w:type="character" w:customStyle="1" w:styleId="Charf">
    <w:name w:val="文字 Char"/>
    <w:link w:val="aff"/>
    <w:qFormat/>
    <w:rsid w:val="00100567"/>
    <w:rPr>
      <w:rFonts w:ascii="文鼎粗黑"/>
      <w:sz w:val="28"/>
    </w:rPr>
  </w:style>
  <w:style w:type="paragraph" w:customStyle="1" w:styleId="aff">
    <w:name w:val="文字"/>
    <w:basedOn w:val="a"/>
    <w:link w:val="Charf"/>
    <w:qFormat/>
    <w:rsid w:val="00100567"/>
    <w:pPr>
      <w:tabs>
        <w:tab w:val="left" w:pos="8520"/>
      </w:tabs>
      <w:spacing w:line="312" w:lineRule="auto"/>
      <w:ind w:right="-210" w:firstLine="556"/>
    </w:pPr>
    <w:rPr>
      <w:rFonts w:ascii="文鼎粗黑"/>
      <w:kern w:val="0"/>
    </w:rPr>
  </w:style>
  <w:style w:type="paragraph" w:customStyle="1" w:styleId="aff0">
    <w:name w:val="可研正文"/>
    <w:basedOn w:val="a0"/>
    <w:qFormat/>
    <w:rsid w:val="00100567"/>
    <w:pPr>
      <w:adjustRightInd w:val="0"/>
      <w:snapToGrid w:val="0"/>
      <w:spacing w:line="440" w:lineRule="exact"/>
      <w:ind w:firstLine="567"/>
    </w:pPr>
    <w:rPr>
      <w:sz w:val="28"/>
    </w:rPr>
  </w:style>
  <w:style w:type="paragraph" w:customStyle="1" w:styleId="Note">
    <w:name w:val="Note"/>
    <w:basedOn w:val="a"/>
    <w:qFormat/>
    <w:rsid w:val="00100567"/>
    <w:pPr>
      <w:pBdr>
        <w:top w:val="single" w:sz="12" w:space="3" w:color="auto"/>
        <w:bottom w:val="single" w:sz="12" w:space="3" w:color="auto"/>
      </w:pBdr>
      <w:spacing w:line="360" w:lineRule="auto"/>
    </w:pPr>
    <w:rPr>
      <w:sz w:val="24"/>
    </w:rPr>
  </w:style>
  <w:style w:type="paragraph" w:customStyle="1" w:styleId="INStep">
    <w:name w:val="IN Step"/>
    <w:basedOn w:val="a"/>
    <w:qFormat/>
    <w:rsid w:val="00100567"/>
    <w:pPr>
      <w:keepLines/>
      <w:widowControl/>
      <w:tabs>
        <w:tab w:val="left" w:pos="1134"/>
      </w:tabs>
      <w:spacing w:before="80" w:after="80" w:line="300" w:lineRule="auto"/>
      <w:ind w:left="1134" w:hanging="907"/>
      <w:outlineLvl w:val="8"/>
    </w:pPr>
    <w:rPr>
      <w:rFonts w:ascii="Arial Narrow" w:hAnsi="Arial Narrow"/>
      <w:kern w:val="0"/>
      <w:sz w:val="21"/>
    </w:rPr>
  </w:style>
  <w:style w:type="paragraph" w:customStyle="1" w:styleId="1Heading0SectionHeadPIM1H1h11stlevell11H1">
    <w:name w:val="样式 标题 1章标题Heading 0Section HeadPIM 1H1h11st levell11H1..."/>
    <w:basedOn w:val="1"/>
    <w:qFormat/>
    <w:rsid w:val="00100567"/>
    <w:pPr>
      <w:keepLines/>
      <w:pageBreakBefore/>
      <w:tabs>
        <w:tab w:val="left" w:pos="432"/>
      </w:tabs>
      <w:autoSpaceDE w:val="0"/>
      <w:autoSpaceDN w:val="0"/>
      <w:adjustRightInd w:val="0"/>
      <w:spacing w:before="340" w:after="330" w:line="578" w:lineRule="atLeast"/>
      <w:textAlignment w:val="bottom"/>
    </w:pPr>
    <w:rPr>
      <w:rFonts w:eastAsia="昆仑楷体" w:hAnsi="文鼎粗黑"/>
      <w:b/>
      <w:kern w:val="44"/>
      <w:sz w:val="36"/>
    </w:rPr>
  </w:style>
  <w:style w:type="paragraph" w:customStyle="1" w:styleId="12">
    <w:name w:val="样式1"/>
    <w:basedOn w:val="4"/>
    <w:qFormat/>
    <w:rsid w:val="00100567"/>
    <w:pPr>
      <w:tabs>
        <w:tab w:val="left" w:pos="720"/>
      </w:tabs>
      <w:spacing w:before="500" w:after="260" w:line="560" w:lineRule="atLeast"/>
      <w:ind w:left="420" w:hanging="420"/>
    </w:pPr>
  </w:style>
  <w:style w:type="paragraph" w:customStyle="1" w:styleId="20257">
    <w:name w:val="样式 样式 正文首行缩进 2 + 左  0 字符 + 首行缩进:  2.57 字符"/>
    <w:basedOn w:val="a"/>
    <w:next w:val="a"/>
    <w:qFormat/>
    <w:rsid w:val="00100567"/>
    <w:pPr>
      <w:adjustRightInd w:val="0"/>
      <w:snapToGrid w:val="0"/>
      <w:spacing w:after="120"/>
      <w:ind w:firstLineChars="257" w:firstLine="540"/>
    </w:pPr>
    <w:rPr>
      <w:sz w:val="21"/>
    </w:rPr>
  </w:style>
  <w:style w:type="paragraph" w:customStyle="1" w:styleId="Title-Date">
    <w:name w:val="Title - Date"/>
    <w:basedOn w:val="af3"/>
    <w:next w:val="a"/>
    <w:qFormat/>
    <w:rsid w:val="00100567"/>
    <w:pPr>
      <w:spacing w:before="240" w:after="720"/>
    </w:pPr>
    <w:rPr>
      <w:sz w:val="28"/>
    </w:rPr>
  </w:style>
  <w:style w:type="paragraph" w:customStyle="1" w:styleId="CharCharCharChar">
    <w:name w:val="Char Char Char Char"/>
    <w:basedOn w:val="a"/>
    <w:qFormat/>
    <w:rsid w:val="00100567"/>
    <w:pPr>
      <w:pageBreakBefore/>
      <w:widowControl/>
      <w:spacing w:after="160" w:line="240" w:lineRule="exact"/>
      <w:jc w:val="left"/>
    </w:pPr>
    <w:rPr>
      <w:rFonts w:ascii="@方正小标宋_GBK" w:hAnsi="@方正小标宋_GBK"/>
      <w:kern w:val="0"/>
      <w:sz w:val="20"/>
      <w:lang w:eastAsia="en-US"/>
    </w:rPr>
  </w:style>
  <w:style w:type="paragraph" w:customStyle="1" w:styleId="INFeature">
    <w:name w:val="IN Feature"/>
    <w:next w:val="INStep"/>
    <w:qFormat/>
    <w:rsid w:val="00100567"/>
    <w:pPr>
      <w:keepNext/>
      <w:keepLines/>
      <w:spacing w:before="240" w:after="240"/>
      <w:outlineLvl w:val="7"/>
    </w:pPr>
    <w:rPr>
      <w:rFonts w:ascii="Arial Narrow" w:eastAsia="昆仑楷体" w:hAnsi="Arial Narrow"/>
      <w:sz w:val="21"/>
    </w:rPr>
  </w:style>
  <w:style w:type="paragraph" w:customStyle="1" w:styleId="xl53">
    <w:name w:val="xl53"/>
    <w:basedOn w:val="a"/>
    <w:qFormat/>
    <w:rsid w:val="00100567"/>
    <w:pPr>
      <w:widowControl/>
      <w:pBdr>
        <w:left w:val="single" w:sz="4" w:space="0" w:color="auto"/>
        <w:bottom w:val="single" w:sz="4" w:space="0" w:color="auto"/>
      </w:pBdr>
      <w:spacing w:before="100" w:beforeAutospacing="1" w:after="100" w:afterAutospacing="1"/>
      <w:jc w:val="center"/>
      <w:textAlignment w:val="center"/>
    </w:pPr>
    <w:rPr>
      <w:rFonts w:ascii="文鼎粗黑" w:hAnsi="文鼎粗黑"/>
      <w:kern w:val="0"/>
      <w:sz w:val="24"/>
    </w:rPr>
  </w:style>
  <w:style w:type="paragraph" w:customStyle="1" w:styleId="Char1CharCharChar">
    <w:name w:val="Char1 Char Char Char"/>
    <w:basedOn w:val="a"/>
    <w:qFormat/>
    <w:rsid w:val="00100567"/>
    <w:rPr>
      <w:sz w:val="24"/>
    </w:rPr>
  </w:style>
  <w:style w:type="paragraph" w:customStyle="1" w:styleId="aff1">
    <w:name w:val="内容标题"/>
    <w:basedOn w:val="a6"/>
    <w:qFormat/>
    <w:rsid w:val="00100567"/>
    <w:rPr>
      <w:sz w:val="24"/>
    </w:rPr>
  </w:style>
  <w:style w:type="paragraph" w:customStyle="1" w:styleId="aff2">
    <w:name w:val="表号"/>
    <w:basedOn w:val="a"/>
    <w:qFormat/>
    <w:rsid w:val="00100567"/>
    <w:pPr>
      <w:tabs>
        <w:tab w:val="left" w:pos="360"/>
        <w:tab w:val="left" w:pos="648"/>
      </w:tabs>
      <w:autoSpaceDE w:val="0"/>
      <w:autoSpaceDN w:val="0"/>
      <w:adjustRightInd w:val="0"/>
      <w:spacing w:before="210" w:after="210"/>
      <w:ind w:left="425" w:hanging="137"/>
      <w:jc w:val="center"/>
    </w:pPr>
    <w:rPr>
      <w:kern w:val="0"/>
      <w:sz w:val="21"/>
      <w:lang w:eastAsia="en-US"/>
    </w:rPr>
  </w:style>
  <w:style w:type="paragraph" w:customStyle="1" w:styleId="13">
    <w:name w:val="1.正文"/>
    <w:basedOn w:val="a"/>
    <w:qFormat/>
    <w:rsid w:val="00100567"/>
    <w:pPr>
      <w:spacing w:line="360" w:lineRule="auto"/>
      <w:ind w:leftChars="225" w:left="540" w:firstLineChars="225" w:firstLine="540"/>
    </w:pPr>
    <w:rPr>
      <w:sz w:val="24"/>
    </w:rPr>
  </w:style>
  <w:style w:type="paragraph" w:customStyle="1" w:styleId="aff3">
    <w:name w:val="摘要"/>
    <w:basedOn w:val="a"/>
    <w:next w:val="2"/>
    <w:qFormat/>
    <w:rsid w:val="00100567"/>
    <w:pPr>
      <w:spacing w:line="360" w:lineRule="auto"/>
    </w:pPr>
    <w:rPr>
      <w:rFonts w:eastAsia="昆仑楷体"/>
      <w:sz w:val="20"/>
    </w:rPr>
  </w:style>
  <w:style w:type="paragraph" w:customStyle="1" w:styleId="tabletext0">
    <w:name w:val="tabletext"/>
    <w:basedOn w:val="a"/>
    <w:qFormat/>
    <w:rsid w:val="00100567"/>
    <w:pPr>
      <w:widowControl/>
      <w:spacing w:before="100" w:beforeAutospacing="1" w:after="100" w:afterAutospacing="1"/>
      <w:jc w:val="left"/>
    </w:pPr>
    <w:rPr>
      <w:rFonts w:ascii="文鼎粗黑" w:hAnsi="文鼎粗黑" w:cs="文鼎粗黑"/>
      <w:kern w:val="0"/>
      <w:sz w:val="24"/>
      <w:szCs w:val="24"/>
    </w:rPr>
  </w:style>
  <w:style w:type="paragraph" w:customStyle="1" w:styleId="aff4">
    <w:name w:val="司法正文"/>
    <w:qFormat/>
    <w:rsid w:val="00100567"/>
    <w:pPr>
      <w:widowControl w:val="0"/>
      <w:ind w:firstLineChars="200" w:firstLine="200"/>
      <w:jc w:val="both"/>
    </w:pPr>
    <w:rPr>
      <w:rFonts w:eastAsia="Wingdings"/>
      <w:sz w:val="32"/>
    </w:rPr>
  </w:style>
  <w:style w:type="paragraph" w:customStyle="1" w:styleId="14">
    <w:name w:val="首行缩进 1"/>
    <w:basedOn w:val="a"/>
    <w:qFormat/>
    <w:rsid w:val="00100567"/>
    <w:pPr>
      <w:spacing w:after="120" w:line="360" w:lineRule="auto"/>
      <w:ind w:firstLineChars="200" w:firstLine="200"/>
    </w:pPr>
    <w:rPr>
      <w:sz w:val="24"/>
    </w:rPr>
  </w:style>
  <w:style w:type="paragraph" w:customStyle="1" w:styleId="bt">
    <w:name w:val="bt"/>
    <w:basedOn w:val="a"/>
    <w:next w:val="a0"/>
    <w:qFormat/>
    <w:rsid w:val="00100567"/>
    <w:pPr>
      <w:overflowPunct w:val="0"/>
      <w:autoSpaceDE w:val="0"/>
      <w:autoSpaceDN w:val="0"/>
      <w:adjustRightInd w:val="0"/>
      <w:snapToGrid w:val="0"/>
      <w:spacing w:before="100" w:after="100" w:line="240" w:lineRule="atLeast"/>
      <w:ind w:left="2880" w:hanging="360"/>
      <w:textAlignment w:val="baseline"/>
    </w:pPr>
    <w:rPr>
      <w:rFonts w:ascii="文鼎粗黑"/>
      <w:kern w:val="0"/>
      <w:sz w:val="20"/>
    </w:rPr>
  </w:style>
  <w:style w:type="paragraph" w:customStyle="1" w:styleId="aff5">
    <w:name w:val="表头样式"/>
    <w:basedOn w:val="a"/>
    <w:qFormat/>
    <w:rsid w:val="00100567"/>
    <w:pPr>
      <w:autoSpaceDE w:val="0"/>
      <w:autoSpaceDN w:val="0"/>
      <w:adjustRightInd w:val="0"/>
      <w:spacing w:line="360" w:lineRule="auto"/>
      <w:jc w:val="left"/>
    </w:pPr>
    <w:rPr>
      <w:b/>
      <w:kern w:val="0"/>
      <w:sz w:val="21"/>
    </w:rPr>
  </w:style>
  <w:style w:type="paragraph" w:customStyle="1" w:styleId="Charf0">
    <w:name w:val="Char"/>
    <w:basedOn w:val="a"/>
    <w:qFormat/>
    <w:rsid w:val="00100567"/>
    <w:pPr>
      <w:spacing w:line="240" w:lineRule="atLeast"/>
      <w:ind w:left="420" w:firstLine="420"/>
    </w:pPr>
    <w:rPr>
      <w:kern w:val="0"/>
      <w:sz w:val="21"/>
    </w:rPr>
  </w:style>
  <w:style w:type="paragraph" w:customStyle="1" w:styleId="Char20">
    <w:name w:val="Char2"/>
    <w:basedOn w:val="a"/>
    <w:qFormat/>
    <w:rsid w:val="00100567"/>
    <w:pPr>
      <w:spacing w:line="240" w:lineRule="atLeast"/>
      <w:ind w:left="420" w:firstLine="420"/>
    </w:pPr>
    <w:rPr>
      <w:kern w:val="0"/>
      <w:sz w:val="21"/>
    </w:rPr>
  </w:style>
  <w:style w:type="paragraph" w:customStyle="1" w:styleId="aff6">
    <w:name w:val="_"/>
    <w:basedOn w:val="a"/>
    <w:qFormat/>
    <w:rsid w:val="00100567"/>
    <w:pPr>
      <w:adjustRightInd w:val="0"/>
      <w:spacing w:line="360" w:lineRule="auto"/>
      <w:ind w:left="480" w:firstLineChars="200" w:firstLine="200"/>
      <w:textAlignment w:val="baseline"/>
    </w:pPr>
    <w:rPr>
      <w:kern w:val="0"/>
      <w:sz w:val="24"/>
    </w:rPr>
  </w:style>
  <w:style w:type="paragraph" w:customStyle="1" w:styleId="aff7">
    <w:name w:val="简单回函地址"/>
    <w:basedOn w:val="a"/>
    <w:qFormat/>
    <w:rsid w:val="00100567"/>
    <w:pPr>
      <w:adjustRightInd w:val="0"/>
      <w:snapToGrid w:val="0"/>
      <w:spacing w:line="360" w:lineRule="auto"/>
    </w:pPr>
    <w:rPr>
      <w:sz w:val="24"/>
    </w:rPr>
  </w:style>
  <w:style w:type="paragraph" w:customStyle="1" w:styleId="37">
    <w:name w:val="样式3"/>
    <w:basedOn w:val="1"/>
    <w:next w:val="1"/>
    <w:qFormat/>
    <w:rsid w:val="00100567"/>
    <w:pPr>
      <w:keepLines/>
      <w:adjustRightInd w:val="0"/>
      <w:spacing w:before="340" w:after="330" w:line="576" w:lineRule="auto"/>
    </w:pPr>
    <w:rPr>
      <w:rFonts w:ascii="Tahoma" w:eastAsia="昆仑楷体"/>
      <w:b/>
      <w:kern w:val="44"/>
      <w:sz w:val="44"/>
    </w:rPr>
  </w:style>
  <w:style w:type="paragraph" w:customStyle="1" w:styleId="15">
    <w:name w:val="修订1"/>
    <w:qFormat/>
    <w:rsid w:val="00100567"/>
    <w:rPr>
      <w:kern w:val="2"/>
      <w:sz w:val="21"/>
    </w:rPr>
  </w:style>
  <w:style w:type="paragraph" w:customStyle="1" w:styleId="220">
    <w:name w:val="样式 样式 首行缩进:  2 字符 + 首行缩进:  2 字符"/>
    <w:basedOn w:val="a"/>
    <w:qFormat/>
    <w:rsid w:val="00100567"/>
    <w:pPr>
      <w:tabs>
        <w:tab w:val="left" w:pos="1230"/>
      </w:tabs>
      <w:spacing w:line="360" w:lineRule="auto"/>
      <w:ind w:firstLineChars="200" w:firstLine="480"/>
    </w:pPr>
    <w:rPr>
      <w:sz w:val="24"/>
    </w:rPr>
  </w:style>
  <w:style w:type="paragraph" w:customStyle="1" w:styleId="Char1CharCharChar1">
    <w:name w:val="Char1 Char Char Char1"/>
    <w:basedOn w:val="a"/>
    <w:qFormat/>
    <w:rsid w:val="00100567"/>
    <w:rPr>
      <w:sz w:val="30"/>
    </w:rPr>
  </w:style>
  <w:style w:type="paragraph" w:customStyle="1" w:styleId="aff8">
    <w:name w:val="一级条标题"/>
    <w:basedOn w:val="aff9"/>
    <w:next w:val="affa"/>
    <w:qFormat/>
    <w:rsid w:val="00100567"/>
    <w:pPr>
      <w:ind w:left="525"/>
      <w:outlineLvl w:val="2"/>
    </w:pPr>
    <w:rPr>
      <w:sz w:val="21"/>
    </w:rPr>
  </w:style>
  <w:style w:type="paragraph" w:customStyle="1" w:styleId="aff9">
    <w:name w:val="章标题"/>
    <w:next w:val="a"/>
    <w:qFormat/>
    <w:rsid w:val="00100567"/>
    <w:pPr>
      <w:spacing w:beforeLines="50" w:afterLines="50"/>
      <w:jc w:val="both"/>
      <w:outlineLvl w:val="1"/>
    </w:pPr>
    <w:rPr>
      <w:rFonts w:ascii="昆仑楷体" w:eastAsia="昆仑楷体"/>
      <w:sz w:val="24"/>
    </w:rPr>
  </w:style>
  <w:style w:type="paragraph" w:customStyle="1" w:styleId="affa">
    <w:name w:val="段"/>
    <w:qFormat/>
    <w:rsid w:val="00100567"/>
    <w:pPr>
      <w:autoSpaceDE w:val="0"/>
      <w:autoSpaceDN w:val="0"/>
      <w:ind w:firstLineChars="200" w:firstLine="200"/>
      <w:jc w:val="both"/>
    </w:pPr>
    <w:rPr>
      <w:rFonts w:ascii="文鼎粗黑"/>
      <w:sz w:val="21"/>
    </w:rPr>
  </w:style>
  <w:style w:type="paragraph" w:customStyle="1" w:styleId="affb">
    <w:name w:val="样式 宋体 五号 两端对齐 行距: 单倍行距"/>
    <w:basedOn w:val="a"/>
    <w:qFormat/>
    <w:rsid w:val="00100567"/>
    <w:pPr>
      <w:adjustRightInd w:val="0"/>
      <w:textAlignment w:val="baseline"/>
    </w:pPr>
    <w:rPr>
      <w:rFonts w:ascii="文鼎粗黑" w:hAnsi="文鼎粗黑"/>
      <w:kern w:val="0"/>
      <w:sz w:val="21"/>
    </w:rPr>
  </w:style>
  <w:style w:type="paragraph" w:customStyle="1" w:styleId="affc">
    <w:name w:val="列表项目"/>
    <w:basedOn w:val="a"/>
    <w:qFormat/>
    <w:rsid w:val="00100567"/>
    <w:pPr>
      <w:tabs>
        <w:tab w:val="left" w:pos="420"/>
      </w:tabs>
      <w:spacing w:line="288" w:lineRule="auto"/>
      <w:ind w:leftChars="200" w:left="840" w:hangingChars="200" w:hanging="420"/>
    </w:pPr>
    <w:rPr>
      <w:sz w:val="21"/>
    </w:rPr>
  </w:style>
  <w:style w:type="paragraph" w:customStyle="1" w:styleId="affd">
    <w:name w:val="编号正文"/>
    <w:basedOn w:val="affe"/>
    <w:qFormat/>
    <w:rsid w:val="00100567"/>
    <w:pPr>
      <w:snapToGrid/>
      <w:spacing w:line="360" w:lineRule="auto"/>
      <w:ind w:left="1407" w:hanging="1047"/>
      <w:jc w:val="left"/>
    </w:pPr>
    <w:rPr>
      <w:rFonts w:eastAsia="Wingdings"/>
    </w:rPr>
  </w:style>
  <w:style w:type="paragraph" w:customStyle="1" w:styleId="affe">
    <w:name w:val="文档正文"/>
    <w:basedOn w:val="a"/>
    <w:qFormat/>
    <w:rsid w:val="00100567"/>
    <w:pPr>
      <w:adjustRightInd w:val="0"/>
      <w:snapToGrid w:val="0"/>
      <w:spacing w:line="440" w:lineRule="exact"/>
      <w:ind w:firstLine="567"/>
      <w:textAlignment w:val="baseline"/>
    </w:pPr>
    <w:rPr>
      <w:rFonts w:ascii="仿宋_GB2312" w:hAnsi="仿宋_GB2312"/>
      <w:kern w:val="0"/>
      <w:sz w:val="24"/>
    </w:rPr>
  </w:style>
  <w:style w:type="paragraph" w:customStyle="1" w:styleId="afff">
    <w:name w:val="正文（首行不缩进）"/>
    <w:basedOn w:val="a"/>
    <w:qFormat/>
    <w:rsid w:val="00100567"/>
    <w:pPr>
      <w:autoSpaceDE w:val="0"/>
      <w:autoSpaceDN w:val="0"/>
      <w:adjustRightInd w:val="0"/>
      <w:spacing w:line="360" w:lineRule="auto"/>
      <w:jc w:val="left"/>
    </w:pPr>
    <w:rPr>
      <w:kern w:val="0"/>
      <w:sz w:val="21"/>
    </w:rPr>
  </w:style>
  <w:style w:type="paragraph" w:customStyle="1" w:styleId="CharCharCharCharCharCharCharCharCharCharCharCharCharCharCharChar">
    <w:name w:val="Char Char Char Char Char Char Char Char Char Char Char Char Char Char Char Char"/>
    <w:basedOn w:val="a"/>
    <w:qFormat/>
    <w:rsid w:val="00100567"/>
    <w:pPr>
      <w:tabs>
        <w:tab w:val="left" w:pos="360"/>
      </w:tabs>
    </w:pPr>
    <w:rPr>
      <w:sz w:val="24"/>
    </w:rPr>
  </w:style>
  <w:style w:type="paragraph" w:customStyle="1" w:styleId="221">
    <w:name w:val="样式 正文首行缩进 2 + 首行缩进:  2 字符"/>
    <w:basedOn w:val="a"/>
    <w:qFormat/>
    <w:rsid w:val="00100567"/>
    <w:pPr>
      <w:tabs>
        <w:tab w:val="left" w:pos="987"/>
      </w:tabs>
      <w:adjustRightInd w:val="0"/>
      <w:snapToGrid w:val="0"/>
      <w:spacing w:line="360" w:lineRule="auto"/>
      <w:ind w:left="987" w:hanging="420"/>
    </w:pPr>
    <w:rPr>
      <w:rFonts w:ascii="Arial Narrow" w:hAnsi="Arial Narrow"/>
      <w:b/>
      <w:sz w:val="24"/>
    </w:rPr>
  </w:style>
  <w:style w:type="paragraph" w:customStyle="1" w:styleId="afff0">
    <w:name w:val="首行缩进"/>
    <w:basedOn w:val="a"/>
    <w:qFormat/>
    <w:rsid w:val="00100567"/>
    <w:pPr>
      <w:tabs>
        <w:tab w:val="left" w:pos="540"/>
      </w:tabs>
      <w:spacing w:line="360" w:lineRule="auto"/>
      <w:ind w:left="540"/>
    </w:pPr>
    <w:rPr>
      <w:rFonts w:eastAsia="Wingdings"/>
    </w:rPr>
  </w:style>
  <w:style w:type="paragraph" w:customStyle="1" w:styleId="CharCharCharCharCharCharCharCharCharCharCharCharChar">
    <w:name w:val="Char Char Char Char Char Char Char Char Char Char Char Char Char"/>
    <w:basedOn w:val="a"/>
    <w:qFormat/>
    <w:rsid w:val="00100567"/>
    <w:pPr>
      <w:widowControl/>
      <w:spacing w:after="160" w:line="240" w:lineRule="exact"/>
      <w:jc w:val="left"/>
    </w:pPr>
    <w:rPr>
      <w:rFonts w:ascii="@方正小标宋_GBK" w:eastAsia="Wingdings" w:hAnsi="@方正小标宋_GBK"/>
      <w:kern w:val="0"/>
      <w:sz w:val="24"/>
      <w:lang w:eastAsia="en-US"/>
    </w:rPr>
  </w:style>
  <w:style w:type="paragraph" w:customStyle="1" w:styleId="16">
    <w:name w:val="文本1"/>
    <w:basedOn w:val="a"/>
    <w:qFormat/>
    <w:rsid w:val="00100567"/>
    <w:pPr>
      <w:adjustRightInd w:val="0"/>
      <w:spacing w:line="312" w:lineRule="atLeast"/>
      <w:jc w:val="center"/>
      <w:textAlignment w:val="baseline"/>
    </w:pPr>
    <w:rPr>
      <w:kern w:val="0"/>
      <w:sz w:val="18"/>
    </w:rPr>
  </w:style>
  <w:style w:type="paragraph" w:customStyle="1" w:styleId="210">
    <w:name w:val="正文文本缩进 21"/>
    <w:basedOn w:val="a"/>
    <w:qFormat/>
    <w:rsid w:val="00100567"/>
    <w:pPr>
      <w:adjustRightInd w:val="0"/>
      <w:spacing w:before="120"/>
      <w:ind w:firstLine="420"/>
      <w:textAlignment w:val="baseline"/>
    </w:pPr>
    <w:rPr>
      <w:sz w:val="24"/>
    </w:rPr>
  </w:style>
  <w:style w:type="paragraph" w:customStyle="1" w:styleId="afff1">
    <w:name w:val="文章正文"/>
    <w:basedOn w:val="a"/>
    <w:qFormat/>
    <w:rsid w:val="00100567"/>
    <w:pPr>
      <w:ind w:firstLineChars="200" w:firstLine="560"/>
    </w:pPr>
    <w:rPr>
      <w:rFonts w:ascii="Wingdings" w:eastAsia="Wingdings" w:hAnsi="文鼎粗黑"/>
      <w:color w:val="000000"/>
    </w:rPr>
  </w:style>
  <w:style w:type="paragraph" w:customStyle="1" w:styleId="CharCharCharCharCharCharChar">
    <w:name w:val="Char Char Char Char Char Char Char"/>
    <w:basedOn w:val="a6"/>
    <w:qFormat/>
    <w:rsid w:val="00100567"/>
    <w:rPr>
      <w:rFonts w:ascii="文鼎粗黑"/>
    </w:rPr>
  </w:style>
  <w:style w:type="paragraph" w:customStyle="1" w:styleId="afff2">
    <w:name w:val="表头文本"/>
    <w:qFormat/>
    <w:rsid w:val="00100567"/>
    <w:pPr>
      <w:jc w:val="center"/>
    </w:pPr>
    <w:rPr>
      <w:rFonts w:ascii="Arial Narrow" w:hAnsi="Arial Narrow"/>
      <w:b/>
      <w:sz w:val="21"/>
    </w:rPr>
  </w:style>
  <w:style w:type="paragraph" w:customStyle="1" w:styleId="605">
    <w:name w:val="样式 标题 6第五层条 + 三号 段前: 0.5 行"/>
    <w:basedOn w:val="6"/>
    <w:qFormat/>
    <w:rsid w:val="00100567"/>
    <w:pPr>
      <w:widowControl/>
      <w:adjustRightInd/>
      <w:snapToGrid/>
      <w:spacing w:beforeLines="50"/>
      <w:jc w:val="left"/>
    </w:pPr>
    <w:rPr>
      <w:snapToGrid w:val="0"/>
      <w:kern w:val="24"/>
      <w:sz w:val="28"/>
    </w:rPr>
  </w:style>
  <w:style w:type="paragraph" w:customStyle="1" w:styleId="412">
    <w:name w:val="样式 正文缩进正文（首行缩进两字）表正文正文非缩进特点标题4段1 + 首行缩进:  2 字符"/>
    <w:basedOn w:val="a4"/>
    <w:qFormat/>
    <w:rsid w:val="00100567"/>
    <w:pPr>
      <w:ind w:firstLineChars="200" w:firstLine="480"/>
    </w:pPr>
  </w:style>
  <w:style w:type="paragraph" w:customStyle="1" w:styleId="ParaCharCharCharCharCharCharCharCharChar1CharCharCharChar">
    <w:name w:val="默认段落字体 Para Char Char Char Char Char Char Char Char Char1 Char Char Char Char"/>
    <w:basedOn w:val="a"/>
    <w:qFormat/>
    <w:rsid w:val="00100567"/>
    <w:rPr>
      <w:sz w:val="24"/>
    </w:rPr>
  </w:style>
  <w:style w:type="paragraph" w:customStyle="1" w:styleId="xl40">
    <w:name w:val="xl40"/>
    <w:basedOn w:val="a"/>
    <w:qFormat/>
    <w:rsid w:val="00100567"/>
    <w:pPr>
      <w:widowControl/>
      <w:pBdr>
        <w:left w:val="single" w:sz="4" w:space="0" w:color="auto"/>
        <w:right w:val="single" w:sz="4" w:space="0" w:color="auto"/>
      </w:pBdr>
      <w:spacing w:before="100" w:beforeAutospacing="1" w:after="100" w:afterAutospacing="1"/>
      <w:jc w:val="center"/>
    </w:pPr>
    <w:rPr>
      <w:rFonts w:ascii="文鼎粗黑" w:hAnsi="文鼎粗黑"/>
      <w:kern w:val="0"/>
      <w:sz w:val="24"/>
    </w:rPr>
  </w:style>
  <w:style w:type="paragraph" w:customStyle="1" w:styleId="afff3">
    <w:name w:val="正文 + 三号"/>
    <w:basedOn w:val="a"/>
    <w:qFormat/>
    <w:rsid w:val="00100567"/>
    <w:rPr>
      <w:sz w:val="21"/>
    </w:rPr>
  </w:style>
  <w:style w:type="paragraph" w:customStyle="1" w:styleId="TableTextCharChar">
    <w:name w:val="Table Text Char Char"/>
    <w:qFormat/>
    <w:rsid w:val="00100567"/>
    <w:pPr>
      <w:snapToGrid w:val="0"/>
      <w:spacing w:before="80" w:after="80"/>
    </w:pPr>
    <w:rPr>
      <w:rFonts w:ascii="Arial Narrow" w:hAnsi="Arial Narrow"/>
      <w:kern w:val="2"/>
      <w:sz w:val="18"/>
    </w:rPr>
  </w:style>
  <w:style w:type="paragraph" w:customStyle="1" w:styleId="CharCharChar1CharCharCharCharCharCharCharCharCharCharCharCharChar">
    <w:name w:val="Char Char Char1 Char Char Char Char Char Char Char Char Char Char Char Char Char"/>
    <w:basedOn w:val="a"/>
    <w:qFormat/>
    <w:rsid w:val="00100567"/>
    <w:pPr>
      <w:widowControl/>
      <w:spacing w:after="160" w:line="240" w:lineRule="exact"/>
      <w:jc w:val="left"/>
    </w:pPr>
    <w:rPr>
      <w:rFonts w:ascii="@方正小标宋_GBK" w:hAnsi="@方正小标宋_GBK"/>
      <w:kern w:val="0"/>
      <w:sz w:val="18"/>
      <w:lang w:eastAsia="en-US"/>
    </w:rPr>
  </w:style>
  <w:style w:type="paragraph" w:customStyle="1" w:styleId="ItemStep">
    <w:name w:val="Item Step"/>
    <w:qFormat/>
    <w:rsid w:val="00100567"/>
    <w:pPr>
      <w:tabs>
        <w:tab w:val="left" w:pos="1644"/>
      </w:tabs>
      <w:ind w:left="1644" w:hanging="510"/>
      <w:outlineLvl w:val="4"/>
    </w:pPr>
    <w:rPr>
      <w:rFonts w:ascii="Arial Narrow" w:hAnsi="Arial Narrow"/>
      <w:sz w:val="21"/>
    </w:rPr>
  </w:style>
  <w:style w:type="paragraph" w:customStyle="1" w:styleId="afff4">
    <w:name w:val="正文格式"/>
    <w:basedOn w:val="a"/>
    <w:qFormat/>
    <w:rsid w:val="00100567"/>
    <w:pPr>
      <w:widowControl/>
      <w:adjustRightInd w:val="0"/>
      <w:snapToGrid w:val="0"/>
      <w:spacing w:before="60" w:line="360" w:lineRule="auto"/>
      <w:ind w:firstLineChars="200" w:firstLine="480"/>
      <w:jc w:val="left"/>
      <w:textAlignment w:val="baseline"/>
    </w:pPr>
    <w:rPr>
      <w:rFonts w:ascii="文鼎粗黑" w:hAnsi="文鼎粗黑"/>
      <w:color w:val="000000"/>
      <w:kern w:val="0"/>
      <w:sz w:val="24"/>
    </w:rPr>
  </w:style>
  <w:style w:type="paragraph" w:customStyle="1" w:styleId="style1">
    <w:name w:val="style1"/>
    <w:basedOn w:val="a"/>
    <w:qFormat/>
    <w:rsid w:val="00100567"/>
    <w:pPr>
      <w:widowControl/>
      <w:spacing w:before="100" w:beforeAutospacing="1" w:after="100" w:afterAutospacing="1"/>
      <w:jc w:val="left"/>
    </w:pPr>
    <w:rPr>
      <w:rFonts w:ascii="文鼎粗黑" w:hAnsi="文鼎粗黑"/>
      <w:kern w:val="0"/>
      <w:sz w:val="21"/>
    </w:rPr>
  </w:style>
  <w:style w:type="paragraph" w:customStyle="1" w:styleId="Default">
    <w:name w:val="Default"/>
    <w:qFormat/>
    <w:rsid w:val="00100567"/>
    <w:pPr>
      <w:widowControl w:val="0"/>
      <w:autoSpaceDE w:val="0"/>
      <w:autoSpaceDN w:val="0"/>
      <w:adjustRightInd w:val="0"/>
    </w:pPr>
    <w:rPr>
      <w:rFonts w:ascii="文鼎粗黑"/>
      <w:color w:val="000000"/>
      <w:sz w:val="24"/>
    </w:rPr>
  </w:style>
  <w:style w:type="paragraph" w:customStyle="1" w:styleId="17">
    <w:name w:val="列出段落1"/>
    <w:basedOn w:val="a"/>
    <w:uiPriority w:val="34"/>
    <w:qFormat/>
    <w:rsid w:val="00100567"/>
    <w:pPr>
      <w:ind w:firstLineChars="200" w:firstLine="420"/>
    </w:pPr>
    <w:rPr>
      <w:rFonts w:ascii="Calibri" w:hAnsi="Calibri"/>
      <w:sz w:val="21"/>
      <w:szCs w:val="22"/>
    </w:rPr>
  </w:style>
  <w:style w:type="paragraph" w:customStyle="1" w:styleId="28">
    <w:name w:val="样式2"/>
    <w:basedOn w:val="4"/>
    <w:qFormat/>
    <w:rsid w:val="00100567"/>
    <w:pPr>
      <w:tabs>
        <w:tab w:val="left" w:pos="720"/>
      </w:tabs>
      <w:spacing w:before="560" w:line="400" w:lineRule="exact"/>
      <w:ind w:left="420" w:hanging="420"/>
      <w:jc w:val="center"/>
      <w:outlineLvl w:val="0"/>
    </w:pPr>
    <w:rPr>
      <w:b w:val="0"/>
      <w:sz w:val="44"/>
    </w:rPr>
  </w:style>
  <w:style w:type="paragraph" w:customStyle="1" w:styleId="TableTextChar1">
    <w:name w:val="Table Text Char1"/>
    <w:qFormat/>
    <w:rsid w:val="00100567"/>
    <w:pPr>
      <w:snapToGrid w:val="0"/>
      <w:spacing w:before="80" w:after="80"/>
    </w:pPr>
    <w:rPr>
      <w:rFonts w:ascii="Arial Narrow" w:hAnsi="Arial Narrow"/>
      <w:kern w:val="2"/>
      <w:sz w:val="18"/>
    </w:rPr>
  </w:style>
  <w:style w:type="paragraph" w:customStyle="1" w:styleId="content">
    <w:name w:val="content"/>
    <w:basedOn w:val="a"/>
    <w:qFormat/>
    <w:rsid w:val="00100567"/>
    <w:pPr>
      <w:widowControl/>
      <w:spacing w:before="100" w:beforeAutospacing="1" w:after="100" w:afterAutospacing="1" w:line="280" w:lineRule="atLeast"/>
      <w:ind w:firstLine="375"/>
      <w:jc w:val="left"/>
    </w:pPr>
    <w:rPr>
      <w:rFonts w:ascii="文鼎粗黑" w:hAnsi="文鼎粗黑"/>
      <w:color w:val="000000"/>
      <w:kern w:val="0"/>
      <w:sz w:val="18"/>
    </w:rPr>
  </w:style>
  <w:style w:type="paragraph" w:customStyle="1" w:styleId="CharCharCharCharCharChar">
    <w:name w:val="Char Char 字元 字元 字元 Char Char Char Char"/>
    <w:basedOn w:val="a"/>
    <w:qFormat/>
    <w:rsid w:val="00100567"/>
    <w:pPr>
      <w:adjustRightInd w:val="0"/>
      <w:spacing w:line="360" w:lineRule="auto"/>
    </w:pPr>
    <w:rPr>
      <w:kern w:val="0"/>
      <w:sz w:val="24"/>
    </w:rPr>
  </w:style>
  <w:style w:type="paragraph" w:customStyle="1" w:styleId="ItemList">
    <w:name w:val="Item List"/>
    <w:qFormat/>
    <w:rsid w:val="00100567"/>
    <w:pPr>
      <w:tabs>
        <w:tab w:val="left" w:pos="1644"/>
      </w:tabs>
      <w:spacing w:line="300" w:lineRule="auto"/>
      <w:ind w:left="1644" w:hanging="510"/>
      <w:jc w:val="both"/>
    </w:pPr>
    <w:rPr>
      <w:rFonts w:ascii="Arial Narrow" w:hAnsi="Arial Narrow"/>
      <w:sz w:val="21"/>
    </w:rPr>
  </w:style>
  <w:style w:type="paragraph" w:customStyle="1" w:styleId="Char2CharCharCharCharCharChar">
    <w:name w:val="Char2 Char Char Char Char Char Char"/>
    <w:basedOn w:val="a"/>
    <w:qFormat/>
    <w:rsid w:val="00100567"/>
    <w:rPr>
      <w:rFonts w:ascii="Wingdings"/>
      <w:b/>
      <w:sz w:val="30"/>
    </w:rPr>
  </w:style>
  <w:style w:type="paragraph" w:customStyle="1" w:styleId="afff5">
    <w:name w:val="正文表格"/>
    <w:basedOn w:val="a"/>
    <w:qFormat/>
    <w:rsid w:val="00100567"/>
    <w:pPr>
      <w:adjustRightInd w:val="0"/>
      <w:spacing w:before="40" w:after="40"/>
    </w:pPr>
    <w:rPr>
      <w:sz w:val="24"/>
    </w:rPr>
  </w:style>
  <w:style w:type="paragraph" w:customStyle="1" w:styleId="18">
    <w:name w:val="附录1"/>
    <w:basedOn w:val="a"/>
    <w:next w:val="a"/>
    <w:qFormat/>
    <w:rsid w:val="00100567"/>
    <w:pPr>
      <w:tabs>
        <w:tab w:val="left" w:pos="1304"/>
      </w:tabs>
      <w:ind w:left="425" w:hanging="425"/>
      <w:outlineLvl w:val="0"/>
    </w:pPr>
    <w:rPr>
      <w:rFonts w:ascii="昆仑楷体" w:eastAsia="昆仑楷体" w:hAnsi="昆仑楷体"/>
      <w:b/>
      <w:sz w:val="44"/>
    </w:rPr>
  </w:style>
  <w:style w:type="paragraph" w:customStyle="1" w:styleId="CharChar1">
    <w:name w:val="Char Char1"/>
    <w:basedOn w:val="a"/>
    <w:qFormat/>
    <w:rsid w:val="00100567"/>
    <w:pPr>
      <w:widowControl/>
      <w:spacing w:after="160" w:line="240" w:lineRule="exact"/>
      <w:jc w:val="left"/>
    </w:pPr>
    <w:rPr>
      <w:rFonts w:ascii="@方正小标宋_GBK" w:hAnsi="@方正小标宋_GBK"/>
      <w:kern w:val="0"/>
      <w:sz w:val="20"/>
      <w:lang w:eastAsia="en-US"/>
    </w:rPr>
  </w:style>
  <w:style w:type="paragraph" w:customStyle="1" w:styleId="Charf1">
    <w:name w:val="段 Char"/>
    <w:qFormat/>
    <w:rsid w:val="00100567"/>
    <w:pPr>
      <w:autoSpaceDE w:val="0"/>
      <w:autoSpaceDN w:val="0"/>
      <w:ind w:firstLineChars="200" w:firstLine="200"/>
      <w:jc w:val="both"/>
    </w:pPr>
    <w:rPr>
      <w:rFonts w:ascii="文鼎粗黑"/>
      <w:sz w:val="21"/>
    </w:rPr>
  </w:style>
  <w:style w:type="paragraph" w:customStyle="1" w:styleId="afff6">
    <w:name w:val="二级列表"/>
    <w:basedOn w:val="afff7"/>
    <w:next w:val="afff7"/>
    <w:qFormat/>
    <w:rsid w:val="00100567"/>
    <w:pPr>
      <w:tabs>
        <w:tab w:val="left" w:pos="2120"/>
      </w:tabs>
      <w:ind w:firstLineChars="0" w:firstLine="0"/>
    </w:pPr>
    <w:rPr>
      <w:b/>
    </w:rPr>
  </w:style>
  <w:style w:type="paragraph" w:customStyle="1" w:styleId="afff7">
    <w:name w:val="段落正文"/>
    <w:basedOn w:val="a"/>
    <w:qFormat/>
    <w:rsid w:val="00100567"/>
    <w:pPr>
      <w:spacing w:beforeLines="50" w:line="360" w:lineRule="auto"/>
      <w:ind w:firstLineChars="200" w:firstLine="200"/>
    </w:pPr>
    <w:rPr>
      <w:spacing w:val="2"/>
      <w:sz w:val="24"/>
    </w:rPr>
  </w:style>
  <w:style w:type="paragraph" w:customStyle="1" w:styleId="CharCharChar">
    <w:name w:val="Char Char Char"/>
    <w:basedOn w:val="a"/>
    <w:qFormat/>
    <w:rsid w:val="00100567"/>
    <w:rPr>
      <w:sz w:val="24"/>
    </w:rPr>
  </w:style>
  <w:style w:type="paragraph" w:customStyle="1" w:styleId="CSS1Char">
    <w:name w:val="CSS1级正文 Char"/>
    <w:basedOn w:val="a0"/>
    <w:qFormat/>
    <w:rsid w:val="00100567"/>
    <w:pPr>
      <w:adjustRightInd w:val="0"/>
      <w:snapToGrid w:val="0"/>
      <w:spacing w:line="360" w:lineRule="auto"/>
      <w:ind w:firstLine="480"/>
    </w:pPr>
    <w:rPr>
      <w:rFonts w:ascii="Tahoma" w:eastAsia="文鼎粗黑"/>
      <w:sz w:val="24"/>
    </w:rPr>
  </w:style>
  <w:style w:type="paragraph" w:customStyle="1" w:styleId="afff8">
    <w:name w:val="二级条标题"/>
    <w:basedOn w:val="aff8"/>
    <w:next w:val="affa"/>
    <w:qFormat/>
    <w:rsid w:val="00100567"/>
    <w:pPr>
      <w:ind w:left="840"/>
      <w:outlineLvl w:val="3"/>
    </w:pPr>
  </w:style>
  <w:style w:type="paragraph" w:customStyle="1" w:styleId="44">
    <w:name w:val="附录4"/>
    <w:basedOn w:val="a"/>
    <w:next w:val="a"/>
    <w:qFormat/>
    <w:rsid w:val="00100567"/>
    <w:pPr>
      <w:widowControl/>
      <w:tabs>
        <w:tab w:val="left" w:pos="1134"/>
      </w:tabs>
      <w:spacing w:line="300" w:lineRule="auto"/>
      <w:ind w:left="1361" w:hanging="1361"/>
      <w:outlineLvl w:val="3"/>
    </w:pPr>
    <w:rPr>
      <w:rFonts w:ascii="Arial Narrow" w:eastAsia="昆仑楷体" w:hAnsi="Arial Narrow"/>
      <w:kern w:val="0"/>
    </w:rPr>
  </w:style>
  <w:style w:type="paragraph" w:customStyle="1" w:styleId="CharChar1Char">
    <w:name w:val="Char Char1 Char"/>
    <w:basedOn w:val="a"/>
    <w:qFormat/>
    <w:rsid w:val="00100567"/>
    <w:rPr>
      <w:sz w:val="24"/>
      <w:szCs w:val="24"/>
    </w:rPr>
  </w:style>
  <w:style w:type="paragraph" w:customStyle="1" w:styleId="19">
    <w:name w:val="小标题 1"/>
    <w:basedOn w:val="a"/>
    <w:qFormat/>
    <w:rsid w:val="00100567"/>
    <w:pPr>
      <w:autoSpaceDE w:val="0"/>
      <w:autoSpaceDN w:val="0"/>
      <w:adjustRightInd w:val="0"/>
      <w:spacing w:line="360" w:lineRule="atLeast"/>
    </w:pPr>
    <w:rPr>
      <w:rFonts w:ascii="黑体" w:eastAsia="黑体"/>
      <w:kern w:val="0"/>
      <w:sz w:val="22"/>
    </w:rPr>
  </w:style>
  <w:style w:type="paragraph" w:customStyle="1" w:styleId="29">
    <w:name w:val="附录2"/>
    <w:basedOn w:val="a"/>
    <w:next w:val="a"/>
    <w:qFormat/>
    <w:rsid w:val="00100567"/>
    <w:pPr>
      <w:tabs>
        <w:tab w:val="left" w:pos="420"/>
        <w:tab w:val="left" w:pos="624"/>
      </w:tabs>
      <w:ind w:left="420" w:hanging="420"/>
      <w:outlineLvl w:val="1"/>
    </w:pPr>
    <w:rPr>
      <w:rFonts w:ascii="昆仑楷体" w:eastAsia="昆仑楷体" w:hAnsi="昆仑楷体"/>
      <w:b/>
      <w:sz w:val="32"/>
    </w:rPr>
  </w:style>
  <w:style w:type="paragraph" w:customStyle="1" w:styleId="afff9">
    <w:name w:val="af"/>
    <w:basedOn w:val="a"/>
    <w:qFormat/>
    <w:rsid w:val="00100567"/>
    <w:pPr>
      <w:widowControl/>
      <w:spacing w:line="300" w:lineRule="atLeast"/>
      <w:jc w:val="left"/>
    </w:pPr>
    <w:rPr>
      <w:rFonts w:ascii="文鼎粗黑" w:hAnsi="文鼎粗黑"/>
      <w:kern w:val="0"/>
      <w:sz w:val="18"/>
    </w:rPr>
  </w:style>
  <w:style w:type="paragraph" w:customStyle="1" w:styleId="afffa">
    <w:name w:val="È±Ê¡ÎÄ±¾"/>
    <w:basedOn w:val="a"/>
    <w:qFormat/>
    <w:rsid w:val="00100567"/>
    <w:pPr>
      <w:widowControl/>
      <w:overflowPunct w:val="0"/>
      <w:autoSpaceDE w:val="0"/>
      <w:autoSpaceDN w:val="0"/>
      <w:adjustRightInd w:val="0"/>
      <w:jc w:val="left"/>
      <w:textAlignment w:val="baseline"/>
    </w:pPr>
    <w:rPr>
      <w:kern w:val="0"/>
      <w:sz w:val="24"/>
    </w:rPr>
  </w:style>
  <w:style w:type="paragraph" w:customStyle="1" w:styleId="38">
    <w:name w:val="附录3"/>
    <w:basedOn w:val="a"/>
    <w:next w:val="a"/>
    <w:qFormat/>
    <w:rsid w:val="00100567"/>
    <w:pPr>
      <w:tabs>
        <w:tab w:val="left" w:pos="851"/>
      </w:tabs>
      <w:ind w:left="425" w:hanging="425"/>
      <w:outlineLvl w:val="2"/>
    </w:pPr>
    <w:rPr>
      <w:rFonts w:eastAsia="昆仑楷体"/>
      <w:b/>
      <w:sz w:val="32"/>
    </w:rPr>
  </w:style>
  <w:style w:type="paragraph" w:customStyle="1" w:styleId="afffb">
    <w:name w:val="表文字"/>
    <w:qFormat/>
    <w:rsid w:val="00100567"/>
    <w:rPr>
      <w:rFonts w:ascii="文鼎粗黑"/>
      <w:kern w:val="2"/>
    </w:rPr>
  </w:style>
  <w:style w:type="paragraph" w:customStyle="1" w:styleId="1a">
    <w:name w:val="1"/>
    <w:basedOn w:val="a"/>
    <w:next w:val="ab"/>
    <w:qFormat/>
    <w:rsid w:val="00100567"/>
    <w:rPr>
      <w:rFonts w:ascii="文鼎粗黑" w:hAnsi="Cambria Math"/>
      <w:sz w:val="21"/>
    </w:rPr>
  </w:style>
  <w:style w:type="paragraph" w:customStyle="1" w:styleId="16615">
    <w:name w:val="样式 标题 1 + 居中 段前: 6 磅 段后: 6 磅 行距: 1.5 倍行距"/>
    <w:basedOn w:val="1"/>
    <w:qFormat/>
    <w:rsid w:val="00100567"/>
    <w:pPr>
      <w:keepLines/>
      <w:adjustRightInd w:val="0"/>
      <w:spacing w:before="120" w:after="120" w:line="360" w:lineRule="auto"/>
      <w:jc w:val="center"/>
    </w:pPr>
    <w:rPr>
      <w:rFonts w:ascii="Tahoma"/>
      <w:b/>
      <w:kern w:val="44"/>
      <w:sz w:val="32"/>
    </w:rPr>
  </w:style>
  <w:style w:type="paragraph" w:customStyle="1" w:styleId="afffc">
    <w:name w:val="标题无"/>
    <w:basedOn w:val="a"/>
    <w:qFormat/>
    <w:rsid w:val="00100567"/>
    <w:pPr>
      <w:spacing w:line="360" w:lineRule="auto"/>
    </w:pPr>
    <w:rPr>
      <w:sz w:val="24"/>
    </w:rPr>
  </w:style>
  <w:style w:type="paragraph" w:customStyle="1" w:styleId="afffd">
    <w:name w:val="操作步骤"/>
    <w:basedOn w:val="a"/>
    <w:qFormat/>
    <w:rsid w:val="00100567"/>
    <w:pPr>
      <w:tabs>
        <w:tab w:val="left" w:pos="425"/>
      </w:tabs>
      <w:autoSpaceDE w:val="0"/>
      <w:autoSpaceDN w:val="0"/>
      <w:adjustRightInd w:val="0"/>
      <w:snapToGrid w:val="0"/>
      <w:spacing w:line="40" w:lineRule="atLeast"/>
      <w:ind w:left="425" w:hanging="425"/>
      <w:textAlignment w:val="bottom"/>
    </w:pPr>
    <w:rPr>
      <w:rFonts w:ascii="Courier New" w:eastAsia="Verdana"/>
      <w:kern w:val="0"/>
      <w:sz w:val="21"/>
    </w:rPr>
  </w:style>
  <w:style w:type="paragraph" w:customStyle="1" w:styleId="Title-Revision">
    <w:name w:val="Title - Revision"/>
    <w:basedOn w:val="af3"/>
    <w:qFormat/>
    <w:rsid w:val="00100567"/>
    <w:pPr>
      <w:spacing w:before="720"/>
    </w:pPr>
  </w:style>
  <w:style w:type="paragraph" w:customStyle="1" w:styleId="afffe">
    <w:name w:val="表格内文字"/>
    <w:basedOn w:val="ab"/>
    <w:qFormat/>
    <w:rsid w:val="00100567"/>
    <w:pPr>
      <w:adjustRightInd w:val="0"/>
    </w:pPr>
    <w:rPr>
      <w:color w:val="000000"/>
      <w:lang w:val="en-GB"/>
    </w:rPr>
  </w:style>
  <w:style w:type="paragraph" w:customStyle="1" w:styleId="00">
    <w:name w:val="00"/>
    <w:basedOn w:val="a"/>
    <w:qFormat/>
    <w:rsid w:val="00100567"/>
    <w:pPr>
      <w:autoSpaceDE w:val="0"/>
      <w:autoSpaceDN w:val="0"/>
      <w:adjustRightInd w:val="0"/>
      <w:jc w:val="left"/>
    </w:pPr>
    <w:rPr>
      <w:rFonts w:ascii="昆仑楷体" w:eastAsia="昆仑楷体"/>
      <w:b/>
      <w:kern w:val="0"/>
      <w:sz w:val="20"/>
    </w:rPr>
  </w:style>
  <w:style w:type="paragraph" w:customStyle="1" w:styleId="affff">
    <w:name w:val="普通正文"/>
    <w:basedOn w:val="a"/>
    <w:qFormat/>
    <w:rsid w:val="00100567"/>
    <w:pPr>
      <w:adjustRightInd w:val="0"/>
      <w:spacing w:before="120" w:after="120" w:line="360" w:lineRule="auto"/>
      <w:ind w:firstLine="480"/>
      <w:jc w:val="left"/>
      <w:textAlignment w:val="baseline"/>
    </w:pPr>
    <w:rPr>
      <w:rFonts w:ascii="Arial Narrow" w:hAnsi="Arial Narrow"/>
      <w:kern w:val="0"/>
      <w:sz w:val="24"/>
    </w:rPr>
  </w:style>
  <w:style w:type="paragraph" w:customStyle="1" w:styleId="074">
    <w:name w:val="标书正文:  0.74 厘米"/>
    <w:basedOn w:val="a"/>
    <w:qFormat/>
    <w:rsid w:val="00100567"/>
    <w:pPr>
      <w:snapToGrid w:val="0"/>
      <w:spacing w:line="360" w:lineRule="auto"/>
      <w:ind w:firstLine="420"/>
    </w:pPr>
    <w:rPr>
      <w:sz w:val="24"/>
    </w:rPr>
  </w:style>
  <w:style w:type="paragraph" w:customStyle="1" w:styleId="1b">
    <w:name w:val="正文1"/>
    <w:basedOn w:val="a"/>
    <w:rsid w:val="00100567"/>
    <w:pPr>
      <w:spacing w:line="300" w:lineRule="auto"/>
      <w:ind w:firstLineChars="200" w:firstLine="200"/>
    </w:pPr>
    <w:rPr>
      <w:sz w:val="24"/>
    </w:rPr>
  </w:style>
  <w:style w:type="paragraph" w:customStyle="1" w:styleId="CharCharCharCharChar">
    <w:name w:val="文档正文 Char Char Char Char Char"/>
    <w:basedOn w:val="a"/>
    <w:qFormat/>
    <w:rsid w:val="00100567"/>
    <w:pPr>
      <w:adjustRightInd w:val="0"/>
      <w:spacing w:line="440" w:lineRule="exact"/>
      <w:ind w:firstLine="420"/>
      <w:textAlignment w:val="baseline"/>
    </w:pPr>
    <w:rPr>
      <w:rFonts w:ascii="仿宋_GB2312" w:hAnsi="仿宋_GB2312"/>
      <w:kern w:val="0"/>
      <w:sz w:val="24"/>
    </w:rPr>
  </w:style>
  <w:style w:type="paragraph" w:customStyle="1" w:styleId="ItemStepinTable">
    <w:name w:val="Item Step in Table"/>
    <w:qFormat/>
    <w:rsid w:val="00100567"/>
    <w:pPr>
      <w:tabs>
        <w:tab w:val="left" w:pos="397"/>
      </w:tabs>
      <w:spacing w:before="40" w:after="40"/>
      <w:jc w:val="both"/>
    </w:pPr>
    <w:rPr>
      <w:rFonts w:ascii="Arial Narrow" w:hAnsi="Arial Narrow"/>
      <w:sz w:val="18"/>
    </w:rPr>
  </w:style>
  <w:style w:type="paragraph" w:customStyle="1" w:styleId="320">
    <w:name w:val="标题3——2"/>
    <w:basedOn w:val="3"/>
    <w:next w:val="af5"/>
    <w:qFormat/>
    <w:rsid w:val="00100567"/>
    <w:pPr>
      <w:tabs>
        <w:tab w:val="left" w:pos="1280"/>
        <w:tab w:val="right" w:leader="dot" w:pos="8777"/>
      </w:tabs>
      <w:spacing w:beforeLines="100" w:after="0" w:line="240" w:lineRule="auto"/>
      <w:ind w:left="851" w:hanging="851"/>
      <w:outlineLvl w:val="9"/>
    </w:pPr>
    <w:rPr>
      <w:rFonts w:ascii="昆仑楷体" w:eastAsia="昆仑楷体" w:hAnsi="文鼎粗黑"/>
      <w:sz w:val="30"/>
    </w:rPr>
  </w:style>
  <w:style w:type="paragraph" w:customStyle="1" w:styleId="CharCharCharChar0">
    <w:name w:val="文档正文 Char Char Char Char"/>
    <w:basedOn w:val="a"/>
    <w:qFormat/>
    <w:rsid w:val="00100567"/>
    <w:pPr>
      <w:adjustRightInd w:val="0"/>
      <w:spacing w:line="440" w:lineRule="exact"/>
      <w:ind w:firstLine="420"/>
      <w:textAlignment w:val="baseline"/>
    </w:pPr>
    <w:rPr>
      <w:rFonts w:ascii="仿宋_GB2312" w:hAnsi="仿宋_GB2312"/>
      <w:kern w:val="0"/>
      <w:sz w:val="24"/>
    </w:rPr>
  </w:style>
  <w:style w:type="paragraph" w:customStyle="1" w:styleId="Char14">
    <w:name w:val="Char1"/>
    <w:basedOn w:val="a"/>
    <w:rsid w:val="00100567"/>
    <w:rPr>
      <w:sz w:val="21"/>
    </w:rPr>
  </w:style>
  <w:style w:type="paragraph" w:customStyle="1" w:styleId="GB23122">
    <w:name w:val="样式 仿宋_GB2312 首行缩进:  2 字符"/>
    <w:basedOn w:val="a"/>
    <w:qFormat/>
    <w:rsid w:val="00100567"/>
    <w:pPr>
      <w:spacing w:line="600" w:lineRule="exact"/>
      <w:ind w:firstLineChars="150" w:firstLine="420"/>
      <w:jc w:val="left"/>
    </w:pPr>
    <w:rPr>
      <w:rFonts w:ascii="Wingdings" w:eastAsia="Wingdings" w:hAnsi="Arial Narrow"/>
      <w:color w:val="000000"/>
      <w:kern w:val="0"/>
      <w:lang w:val="zh-CN"/>
    </w:rPr>
  </w:style>
  <w:style w:type="paragraph" w:customStyle="1" w:styleId="affff0">
    <w:name w:val="没有缩进（为图形使用）"/>
    <w:basedOn w:val="a"/>
    <w:qFormat/>
    <w:rsid w:val="00100567"/>
    <w:pPr>
      <w:spacing w:before="120" w:after="120" w:line="360" w:lineRule="auto"/>
    </w:pPr>
    <w:rPr>
      <w:sz w:val="24"/>
    </w:rPr>
  </w:style>
  <w:style w:type="paragraph" w:customStyle="1" w:styleId="affff1">
    <w:name w:val="项目"/>
    <w:basedOn w:val="a"/>
    <w:qFormat/>
    <w:rsid w:val="00100567"/>
    <w:pPr>
      <w:tabs>
        <w:tab w:val="left" w:pos="1280"/>
      </w:tabs>
      <w:spacing w:before="120" w:after="120" w:line="360" w:lineRule="auto"/>
      <w:ind w:left="-7" w:firstLine="567"/>
      <w:jc w:val="left"/>
      <w:textAlignment w:val="baseline"/>
    </w:pPr>
    <w:rPr>
      <w:rFonts w:ascii="文鼎粗黑"/>
      <w:kern w:val="0"/>
      <w:sz w:val="24"/>
    </w:rPr>
  </w:style>
  <w:style w:type="paragraph" w:customStyle="1" w:styleId="151">
    <w:name w:val="样式 行距: 1.5 倍行距1"/>
    <w:basedOn w:val="a"/>
    <w:qFormat/>
    <w:rsid w:val="00100567"/>
    <w:pPr>
      <w:snapToGrid w:val="0"/>
    </w:pPr>
    <w:rPr>
      <w:sz w:val="21"/>
    </w:rPr>
  </w:style>
  <w:style w:type="paragraph" w:customStyle="1" w:styleId="xl27">
    <w:name w:val="xl27"/>
    <w:basedOn w:val="a"/>
    <w:qFormat/>
    <w:rsid w:val="0010056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文鼎粗黑" w:hAnsi="文鼎粗黑"/>
      <w:kern w:val="0"/>
      <w:sz w:val="21"/>
    </w:rPr>
  </w:style>
  <w:style w:type="paragraph" w:customStyle="1" w:styleId="CharChar14CharChar">
    <w:name w:val="Char Char14 Char Char"/>
    <w:basedOn w:val="a"/>
    <w:qFormat/>
    <w:rsid w:val="00100567"/>
    <w:rPr>
      <w:sz w:val="21"/>
      <w:szCs w:val="24"/>
    </w:rPr>
  </w:style>
  <w:style w:type="paragraph" w:customStyle="1" w:styleId="ParaCharCharCharCharCharCharChar">
    <w:name w:val="默认段落字体 Para Char Char Char Char Char Char Char"/>
    <w:basedOn w:val="a"/>
    <w:qFormat/>
    <w:rsid w:val="00100567"/>
    <w:rPr>
      <w:sz w:val="24"/>
    </w:rPr>
  </w:style>
  <w:style w:type="paragraph" w:customStyle="1" w:styleId="xl23">
    <w:name w:val="xl23"/>
    <w:basedOn w:val="a"/>
    <w:qFormat/>
    <w:rsid w:val="00100567"/>
    <w:pPr>
      <w:widowControl/>
      <w:spacing w:before="100" w:beforeAutospacing="1" w:after="100" w:afterAutospacing="1" w:line="360" w:lineRule="auto"/>
      <w:textAlignment w:val="top"/>
    </w:pPr>
    <w:rPr>
      <w:kern w:val="0"/>
      <w:sz w:val="24"/>
    </w:rPr>
  </w:style>
  <w:style w:type="paragraph" w:customStyle="1" w:styleId="PullQuote">
    <w:name w:val="Pull Quote"/>
    <w:basedOn w:val="a"/>
    <w:qFormat/>
    <w:rsid w:val="0010056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52">
    <w:name w:val="标题5"/>
    <w:basedOn w:val="a"/>
    <w:qFormat/>
    <w:rsid w:val="00100567"/>
    <w:pPr>
      <w:tabs>
        <w:tab w:val="left" w:pos="0"/>
      </w:tabs>
      <w:autoSpaceDE w:val="0"/>
      <w:autoSpaceDN w:val="0"/>
      <w:adjustRightInd w:val="0"/>
      <w:snapToGrid w:val="0"/>
      <w:spacing w:line="320" w:lineRule="atLeast"/>
    </w:pPr>
    <w:rPr>
      <w:rFonts w:ascii="文鼎粗黑"/>
      <w:kern w:val="0"/>
      <w:sz w:val="21"/>
    </w:rPr>
  </w:style>
  <w:style w:type="paragraph" w:customStyle="1" w:styleId="45">
    <w:name w:val="正文4"/>
    <w:basedOn w:val="a"/>
    <w:qFormat/>
    <w:rsid w:val="00100567"/>
    <w:pPr>
      <w:tabs>
        <w:tab w:val="left" w:pos="1275"/>
      </w:tabs>
      <w:spacing w:before="60" w:after="60" w:line="360" w:lineRule="auto"/>
      <w:ind w:leftChars="400" w:left="820" w:hanging="705"/>
    </w:pPr>
    <w:rPr>
      <w:sz w:val="24"/>
    </w:rPr>
  </w:style>
  <w:style w:type="paragraph" w:customStyle="1" w:styleId="CharCharCharCharCharCharChar1">
    <w:name w:val="Char Char Char Char Char Char Char1"/>
    <w:basedOn w:val="a"/>
    <w:qFormat/>
    <w:rsid w:val="00100567"/>
    <w:rPr>
      <w:sz w:val="24"/>
    </w:rPr>
  </w:style>
  <w:style w:type="paragraph" w:customStyle="1" w:styleId="211">
    <w:name w:val="正文文本 21"/>
    <w:basedOn w:val="a"/>
    <w:qFormat/>
    <w:rsid w:val="00100567"/>
    <w:pPr>
      <w:adjustRightInd w:val="0"/>
      <w:spacing w:before="120" w:line="360" w:lineRule="auto"/>
      <w:ind w:firstLine="480"/>
      <w:textAlignment w:val="baseline"/>
    </w:pPr>
    <w:rPr>
      <w:sz w:val="24"/>
    </w:rPr>
  </w:style>
  <w:style w:type="paragraph" w:customStyle="1" w:styleId="CharCharCharCharChar0">
    <w:name w:val="Char Char Char Char Char"/>
    <w:basedOn w:val="a"/>
    <w:qFormat/>
    <w:rsid w:val="00100567"/>
    <w:pPr>
      <w:tabs>
        <w:tab w:val="left" w:pos="425"/>
      </w:tabs>
      <w:ind w:left="1620" w:hanging="360"/>
    </w:pPr>
    <w:rPr>
      <w:sz w:val="24"/>
    </w:rPr>
  </w:style>
  <w:style w:type="paragraph" w:customStyle="1" w:styleId="0740">
    <w:name w:val="样式 首行缩进:  0.74 厘米"/>
    <w:basedOn w:val="a"/>
    <w:qFormat/>
    <w:rsid w:val="00100567"/>
    <w:pPr>
      <w:spacing w:line="360" w:lineRule="auto"/>
      <w:ind w:firstLine="420"/>
    </w:pPr>
    <w:rPr>
      <w:sz w:val="24"/>
    </w:rPr>
  </w:style>
  <w:style w:type="paragraph" w:customStyle="1" w:styleId="2a">
    <w:name w:val="正文字缩2字"/>
    <w:basedOn w:val="a"/>
    <w:qFormat/>
    <w:rsid w:val="00100567"/>
    <w:pPr>
      <w:spacing w:before="60" w:after="60" w:line="360" w:lineRule="auto"/>
      <w:ind w:leftChars="200" w:left="200" w:firstLineChars="200" w:firstLine="200"/>
    </w:pPr>
    <w:rPr>
      <w:sz w:val="24"/>
    </w:rPr>
  </w:style>
  <w:style w:type="paragraph" w:customStyle="1" w:styleId="1c">
    <w:name w:val="文本框样式1"/>
    <w:basedOn w:val="a"/>
    <w:qFormat/>
    <w:rsid w:val="00100567"/>
    <w:pPr>
      <w:adjustRightInd w:val="0"/>
      <w:snapToGrid w:val="0"/>
      <w:spacing w:before="60" w:line="180" w:lineRule="exact"/>
      <w:jc w:val="center"/>
    </w:pPr>
    <w:rPr>
      <w:sz w:val="21"/>
    </w:rPr>
  </w:style>
  <w:style w:type="paragraph" w:customStyle="1" w:styleId="CharChar1CharCharCharCharCharCharCharCharCharCharCharCharCharChar">
    <w:name w:val="Char Char1 Char Char Char Char Char Char Char Char Char Char Char Char Char Char"/>
    <w:basedOn w:val="a"/>
    <w:qFormat/>
    <w:rsid w:val="00100567"/>
    <w:pPr>
      <w:widowControl/>
      <w:spacing w:after="160" w:line="240" w:lineRule="exact"/>
      <w:jc w:val="left"/>
    </w:pPr>
    <w:rPr>
      <w:rFonts w:ascii="@方正小标宋_GBK" w:hAnsi="@方正小标宋_GBK"/>
      <w:kern w:val="0"/>
      <w:sz w:val="20"/>
      <w:lang w:eastAsia="en-US"/>
    </w:rPr>
  </w:style>
  <w:style w:type="paragraph" w:customStyle="1" w:styleId="affff2">
    <w:name w:val="关键词"/>
    <w:basedOn w:val="a"/>
    <w:next w:val="a"/>
    <w:qFormat/>
    <w:rsid w:val="00100567"/>
    <w:pPr>
      <w:spacing w:line="360" w:lineRule="auto"/>
    </w:pPr>
    <w:rPr>
      <w:rFonts w:eastAsia="昆仑楷体"/>
      <w:sz w:val="20"/>
    </w:rPr>
  </w:style>
  <w:style w:type="paragraph" w:customStyle="1" w:styleId="affff3">
    <w:name w:val="样式 宋体 五号 行距: 单倍行距"/>
    <w:basedOn w:val="a"/>
    <w:qFormat/>
    <w:rsid w:val="00100567"/>
    <w:pPr>
      <w:adjustRightInd w:val="0"/>
      <w:jc w:val="left"/>
    </w:pPr>
    <w:rPr>
      <w:rFonts w:ascii="文鼎粗黑" w:hAnsi="文鼎粗黑"/>
      <w:kern w:val="0"/>
      <w:sz w:val="21"/>
    </w:rPr>
  </w:style>
  <w:style w:type="paragraph" w:customStyle="1" w:styleId="1xz">
    <w:name w:val="样式1xz"/>
    <w:basedOn w:val="a"/>
    <w:qFormat/>
    <w:rsid w:val="00100567"/>
    <w:pPr>
      <w:tabs>
        <w:tab w:val="left" w:pos="1050"/>
        <w:tab w:val="right" w:leader="dot" w:pos="8296"/>
      </w:tabs>
    </w:pPr>
    <w:rPr>
      <w:caps/>
      <w:spacing w:val="20"/>
      <w:sz w:val="24"/>
    </w:rPr>
  </w:style>
  <w:style w:type="paragraph" w:customStyle="1" w:styleId="affff4">
    <w:name w:val="图标"/>
    <w:basedOn w:val="a"/>
    <w:next w:val="a"/>
    <w:qFormat/>
    <w:rsid w:val="0010056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Wingdings"/>
      <w:kern w:val="0"/>
      <w:sz w:val="24"/>
    </w:rPr>
  </w:style>
  <w:style w:type="paragraph" w:customStyle="1" w:styleId="TableHeading">
    <w:name w:val="Table Heading"/>
    <w:qFormat/>
    <w:rsid w:val="00100567"/>
    <w:pPr>
      <w:keepNext/>
      <w:snapToGrid w:val="0"/>
      <w:spacing w:before="80" w:after="80"/>
      <w:jc w:val="center"/>
    </w:pPr>
    <w:rPr>
      <w:rFonts w:ascii="Arial Narrow" w:eastAsia="昆仑楷体" w:hAnsi="Arial Narrow"/>
      <w:sz w:val="18"/>
    </w:rPr>
  </w:style>
  <w:style w:type="paragraph" w:customStyle="1" w:styleId="StyleHeading3h3Heading3-oldLevel3HeadH3level3PIM3se">
    <w:name w:val="Style Heading 3h3Heading 3 - oldLevel 3 HeadH3level_3PIM 3se..."/>
    <w:basedOn w:val="3"/>
    <w:qFormat/>
    <w:rsid w:val="00100567"/>
    <w:pPr>
      <w:tabs>
        <w:tab w:val="left" w:pos="709"/>
        <w:tab w:val="left" w:pos="1620"/>
      </w:tabs>
      <w:ind w:left="1620" w:hanging="360"/>
    </w:pPr>
  </w:style>
  <w:style w:type="paragraph" w:customStyle="1" w:styleId="1d">
    <w:name w:val="表格1"/>
    <w:basedOn w:val="a"/>
    <w:next w:val="a"/>
    <w:qFormat/>
    <w:rsid w:val="00100567"/>
    <w:pPr>
      <w:kinsoku w:val="0"/>
      <w:wordWrap w:val="0"/>
      <w:overflowPunct w:val="0"/>
      <w:autoSpaceDE w:val="0"/>
      <w:autoSpaceDN w:val="0"/>
      <w:adjustRightInd w:val="0"/>
      <w:spacing w:line="288" w:lineRule="auto"/>
      <w:jc w:val="center"/>
      <w:textAlignment w:val="baseline"/>
    </w:pPr>
    <w:rPr>
      <w:rFonts w:ascii="文鼎粗黑"/>
      <w:kern w:val="0"/>
      <w:sz w:val="18"/>
    </w:rPr>
  </w:style>
  <w:style w:type="paragraph" w:customStyle="1" w:styleId="2b">
    <w:name w:val="标题2"/>
    <w:basedOn w:val="2"/>
    <w:qFormat/>
    <w:rsid w:val="00100567"/>
    <w:pPr>
      <w:keepNext w:val="0"/>
      <w:keepLines w:val="0"/>
      <w:adjustRightInd w:val="0"/>
      <w:snapToGrid w:val="0"/>
      <w:spacing w:before="0" w:after="0" w:line="360" w:lineRule="auto"/>
      <w:ind w:firstLineChars="196" w:firstLine="574"/>
      <w:outlineLvl w:val="9"/>
    </w:pPr>
    <w:rPr>
      <w:rFonts w:ascii="文鼎粗黑" w:eastAsia="文鼎粗黑" w:hAnsi="文鼎粗黑"/>
      <w:spacing w:val="6"/>
      <w:sz w:val="28"/>
      <w:u w:val="single"/>
    </w:rPr>
  </w:style>
  <w:style w:type="paragraph" w:customStyle="1" w:styleId="affff5">
    <w:name w:val="表格文本"/>
    <w:qFormat/>
    <w:rsid w:val="00100567"/>
    <w:pPr>
      <w:tabs>
        <w:tab w:val="decimal" w:pos="0"/>
      </w:tabs>
    </w:pPr>
    <w:rPr>
      <w:rFonts w:ascii="Arial Narrow" w:hAnsi="Arial Narrow"/>
      <w:sz w:val="21"/>
    </w:rPr>
  </w:style>
  <w:style w:type="paragraph" w:customStyle="1" w:styleId="affff6">
    <w:name w:val="图片文字"/>
    <w:basedOn w:val="a"/>
    <w:qFormat/>
    <w:rsid w:val="00100567"/>
    <w:pPr>
      <w:spacing w:line="240" w:lineRule="atLeast"/>
      <w:jc w:val="center"/>
    </w:pPr>
    <w:rPr>
      <w:sz w:val="21"/>
    </w:rPr>
  </w:style>
  <w:style w:type="paragraph" w:customStyle="1" w:styleId="TableContents">
    <w:name w:val="Table Contents"/>
    <w:basedOn w:val="a0"/>
    <w:qFormat/>
    <w:rsid w:val="00100567"/>
    <w:pPr>
      <w:suppressAutoHyphens/>
      <w:jc w:val="left"/>
    </w:pPr>
    <w:rPr>
      <w:rFonts w:ascii="Tahoma" w:eastAsia="Tahoma"/>
      <w:kern w:val="0"/>
      <w:sz w:val="24"/>
    </w:rPr>
  </w:style>
  <w:style w:type="paragraph" w:customStyle="1" w:styleId="FigureDescription">
    <w:name w:val="Figure Description"/>
    <w:next w:val="a"/>
    <w:qFormat/>
    <w:rsid w:val="00100567"/>
    <w:pPr>
      <w:snapToGrid w:val="0"/>
      <w:spacing w:before="80" w:after="320"/>
      <w:ind w:left="1134"/>
      <w:jc w:val="center"/>
    </w:pPr>
    <w:rPr>
      <w:rFonts w:ascii="Arial Narrow" w:eastAsia="昆仑楷体" w:hAnsi="Arial Narrow"/>
      <w:sz w:val="18"/>
    </w:rPr>
  </w:style>
  <w:style w:type="paragraph" w:customStyle="1" w:styleId="affff7">
    <w:name w:val="标准正文"/>
    <w:basedOn w:val="a9"/>
    <w:qFormat/>
    <w:rsid w:val="00100567"/>
    <w:pPr>
      <w:spacing w:before="60" w:after="60" w:line="360" w:lineRule="auto"/>
      <w:ind w:left="0" w:firstLine="482"/>
    </w:pPr>
    <w:rPr>
      <w:rFonts w:ascii="Arial Narrow" w:hAnsi="Arial Narrow"/>
      <w:sz w:val="24"/>
    </w:rPr>
  </w:style>
  <w:style w:type="paragraph" w:customStyle="1" w:styleId="CharCharCharCharCharChar1Char">
    <w:name w:val="Char Char Char Char Char Char1 Char"/>
    <w:basedOn w:val="a"/>
    <w:qFormat/>
    <w:rsid w:val="00100567"/>
    <w:pPr>
      <w:widowControl/>
      <w:spacing w:after="160" w:line="240" w:lineRule="exact"/>
      <w:jc w:val="left"/>
    </w:pPr>
    <w:rPr>
      <w:rFonts w:ascii="@方正小标宋_GBK" w:hAnsi="@方正小标宋_GBK"/>
      <w:kern w:val="0"/>
      <w:sz w:val="21"/>
      <w:lang w:eastAsia="en-US"/>
    </w:rPr>
  </w:style>
  <w:style w:type="paragraph" w:customStyle="1" w:styleId="affff8">
    <w:name w:val="缺省文本"/>
    <w:basedOn w:val="a"/>
    <w:qFormat/>
    <w:rsid w:val="00100567"/>
    <w:pPr>
      <w:tabs>
        <w:tab w:val="left" w:pos="1260"/>
      </w:tabs>
      <w:autoSpaceDE w:val="0"/>
      <w:autoSpaceDN w:val="0"/>
      <w:adjustRightInd w:val="0"/>
      <w:spacing w:line="360" w:lineRule="auto"/>
      <w:jc w:val="left"/>
    </w:pPr>
    <w:rPr>
      <w:kern w:val="0"/>
      <w:sz w:val="24"/>
    </w:rPr>
  </w:style>
  <w:style w:type="paragraph" w:customStyle="1" w:styleId="46">
    <w:name w:val="样式4"/>
    <w:basedOn w:val="4"/>
    <w:qFormat/>
    <w:rsid w:val="00100567"/>
    <w:pPr>
      <w:adjustRightInd w:val="0"/>
      <w:snapToGrid w:val="0"/>
    </w:pPr>
  </w:style>
  <w:style w:type="paragraph" w:customStyle="1" w:styleId="TableDescription">
    <w:name w:val="Table Description"/>
    <w:next w:val="a"/>
    <w:qFormat/>
    <w:rsid w:val="00100567"/>
    <w:pPr>
      <w:keepNext/>
      <w:snapToGrid w:val="0"/>
      <w:spacing w:before="160" w:after="80"/>
      <w:ind w:left="1134"/>
      <w:jc w:val="center"/>
    </w:pPr>
    <w:rPr>
      <w:rFonts w:ascii="Arial Narrow" w:eastAsia="昆仑楷体" w:hAnsi="Arial Narrow"/>
      <w:sz w:val="18"/>
    </w:rPr>
  </w:style>
  <w:style w:type="paragraph" w:customStyle="1" w:styleId="affff9">
    <w:name w:val="图例"/>
    <w:basedOn w:val="a"/>
    <w:qFormat/>
    <w:rsid w:val="00100567"/>
    <w:pPr>
      <w:spacing w:before="120" w:after="120" w:line="360" w:lineRule="auto"/>
      <w:jc w:val="center"/>
    </w:pPr>
    <w:rPr>
      <w:rFonts w:eastAsia="Wingdings"/>
      <w:b/>
      <w:sz w:val="24"/>
    </w:rPr>
  </w:style>
  <w:style w:type="paragraph" w:customStyle="1" w:styleId="Charf2">
    <w:name w:val="正文格式 Char"/>
    <w:basedOn w:val="a"/>
    <w:qFormat/>
    <w:rsid w:val="00100567"/>
    <w:pPr>
      <w:widowControl/>
      <w:adjustRightInd w:val="0"/>
      <w:spacing w:line="440" w:lineRule="atLeast"/>
      <w:ind w:firstLine="510"/>
      <w:textAlignment w:val="baseline"/>
    </w:pPr>
    <w:rPr>
      <w:kern w:val="0"/>
      <w:sz w:val="24"/>
    </w:rPr>
  </w:style>
  <w:style w:type="paragraph" w:customStyle="1" w:styleId="AANumbering">
    <w:name w:val="AA Numbering"/>
    <w:basedOn w:val="a"/>
    <w:qFormat/>
    <w:rsid w:val="00100567"/>
    <w:pPr>
      <w:widowControl/>
      <w:tabs>
        <w:tab w:val="left" w:pos="1134"/>
        <w:tab w:val="left" w:pos="1280"/>
      </w:tabs>
      <w:adjustRightInd w:val="0"/>
      <w:snapToGrid w:val="0"/>
      <w:spacing w:line="280" w:lineRule="atLeast"/>
      <w:jc w:val="left"/>
    </w:pPr>
    <w:rPr>
      <w:rFonts w:eastAsia="Arial"/>
      <w:kern w:val="0"/>
      <w:sz w:val="24"/>
      <w:lang w:eastAsia="zh-TW"/>
    </w:rPr>
  </w:style>
  <w:style w:type="character" w:customStyle="1" w:styleId="apple-style-span">
    <w:name w:val="apple-style-span"/>
    <w:basedOn w:val="a1"/>
    <w:qFormat/>
    <w:rsid w:val="00100567"/>
  </w:style>
  <w:style w:type="character" w:customStyle="1" w:styleId="font11">
    <w:name w:val="font11"/>
    <w:basedOn w:val="a1"/>
    <w:qFormat/>
    <w:rsid w:val="00100567"/>
    <w:rPr>
      <w:rFonts w:ascii="微软雅黑" w:eastAsia="微软雅黑" w:hAnsi="微软雅黑" w:cs="微软雅黑" w:hint="eastAsia"/>
      <w:color w:val="000000"/>
      <w:sz w:val="18"/>
      <w:szCs w:val="18"/>
      <w:u w:val="none"/>
    </w:rPr>
  </w:style>
  <w:style w:type="character" w:customStyle="1" w:styleId="font21">
    <w:name w:val="font21"/>
    <w:basedOn w:val="a1"/>
    <w:qFormat/>
    <w:rsid w:val="00100567"/>
    <w:rPr>
      <w:rFonts w:ascii="微软雅黑" w:eastAsia="微软雅黑" w:hAnsi="微软雅黑" w:cs="微软雅黑" w:hint="eastAsia"/>
      <w:b/>
      <w:bCs/>
      <w:color w:val="000000"/>
      <w:sz w:val="20"/>
      <w:szCs w:val="20"/>
      <w:u w:val="none"/>
    </w:rPr>
  </w:style>
  <w:style w:type="character" w:customStyle="1" w:styleId="font31">
    <w:name w:val="font31"/>
    <w:basedOn w:val="a1"/>
    <w:qFormat/>
    <w:rsid w:val="00100567"/>
    <w:rPr>
      <w:rFonts w:ascii="微软雅黑" w:eastAsia="微软雅黑" w:hAnsi="微软雅黑" w:cs="微软雅黑"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60</Pages>
  <Words>6776</Words>
  <Characters>38628</Characters>
  <Application>Microsoft Office Word</Application>
  <DocSecurity>0</DocSecurity>
  <Lines>321</Lines>
  <Paragraphs>90</Paragraphs>
  <ScaleCrop>false</ScaleCrop>
  <Company>Microsoft</Company>
  <LinksUpToDate>false</LinksUpToDate>
  <CharactersWithSpaces>45314</CharactersWithSpaces>
  <SharedDoc>false</SharedDoc>
  <HLinks>
    <vt:vector size="222" baseType="variant">
      <vt:variant>
        <vt:i4>3014705</vt:i4>
      </vt:variant>
      <vt:variant>
        <vt:i4>225</vt:i4>
      </vt:variant>
      <vt:variant>
        <vt:i4>0</vt:i4>
      </vt:variant>
      <vt:variant>
        <vt:i4>5</vt:i4>
      </vt:variant>
      <vt:variant>
        <vt:lpwstr>http://www.ccgp.gov.cn/</vt:lpwstr>
      </vt:variant>
      <vt:variant>
        <vt:lpwstr/>
      </vt:variant>
      <vt:variant>
        <vt:i4>7471157</vt:i4>
      </vt:variant>
      <vt:variant>
        <vt:i4>222</vt:i4>
      </vt:variant>
      <vt:variant>
        <vt:i4>0</vt:i4>
      </vt:variant>
      <vt:variant>
        <vt:i4>5</vt:i4>
      </vt:variant>
      <vt:variant>
        <vt:lpwstr>http://www.creditchina.gov.cn/</vt:lpwstr>
      </vt:variant>
      <vt:variant>
        <vt:lpwstr/>
      </vt:variant>
      <vt:variant>
        <vt:i4>3080205</vt:i4>
      </vt:variant>
      <vt:variant>
        <vt:i4>203</vt:i4>
      </vt:variant>
      <vt:variant>
        <vt:i4>0</vt:i4>
      </vt:variant>
      <vt:variant>
        <vt:i4>5</vt:i4>
      </vt:variant>
      <vt:variant>
        <vt:lpwstr/>
      </vt:variant>
      <vt:variant>
        <vt:lpwstr>_Toc8030680</vt:lpwstr>
      </vt:variant>
      <vt:variant>
        <vt:i4>2097165</vt:i4>
      </vt:variant>
      <vt:variant>
        <vt:i4>197</vt:i4>
      </vt:variant>
      <vt:variant>
        <vt:i4>0</vt:i4>
      </vt:variant>
      <vt:variant>
        <vt:i4>5</vt:i4>
      </vt:variant>
      <vt:variant>
        <vt:lpwstr/>
      </vt:variant>
      <vt:variant>
        <vt:lpwstr>_Toc8030679</vt:lpwstr>
      </vt:variant>
      <vt:variant>
        <vt:i4>2097165</vt:i4>
      </vt:variant>
      <vt:variant>
        <vt:i4>191</vt:i4>
      </vt:variant>
      <vt:variant>
        <vt:i4>0</vt:i4>
      </vt:variant>
      <vt:variant>
        <vt:i4>5</vt:i4>
      </vt:variant>
      <vt:variant>
        <vt:lpwstr/>
      </vt:variant>
      <vt:variant>
        <vt:lpwstr>_Toc8030678</vt:lpwstr>
      </vt:variant>
      <vt:variant>
        <vt:i4>2097165</vt:i4>
      </vt:variant>
      <vt:variant>
        <vt:i4>185</vt:i4>
      </vt:variant>
      <vt:variant>
        <vt:i4>0</vt:i4>
      </vt:variant>
      <vt:variant>
        <vt:i4>5</vt:i4>
      </vt:variant>
      <vt:variant>
        <vt:lpwstr/>
      </vt:variant>
      <vt:variant>
        <vt:lpwstr>_Toc8030677</vt:lpwstr>
      </vt:variant>
      <vt:variant>
        <vt:i4>2097165</vt:i4>
      </vt:variant>
      <vt:variant>
        <vt:i4>179</vt:i4>
      </vt:variant>
      <vt:variant>
        <vt:i4>0</vt:i4>
      </vt:variant>
      <vt:variant>
        <vt:i4>5</vt:i4>
      </vt:variant>
      <vt:variant>
        <vt:lpwstr/>
      </vt:variant>
      <vt:variant>
        <vt:lpwstr>_Toc8030676</vt:lpwstr>
      </vt:variant>
      <vt:variant>
        <vt:i4>2097165</vt:i4>
      </vt:variant>
      <vt:variant>
        <vt:i4>173</vt:i4>
      </vt:variant>
      <vt:variant>
        <vt:i4>0</vt:i4>
      </vt:variant>
      <vt:variant>
        <vt:i4>5</vt:i4>
      </vt:variant>
      <vt:variant>
        <vt:lpwstr/>
      </vt:variant>
      <vt:variant>
        <vt:lpwstr>_Toc8030675</vt:lpwstr>
      </vt:variant>
      <vt:variant>
        <vt:i4>2097165</vt:i4>
      </vt:variant>
      <vt:variant>
        <vt:i4>167</vt:i4>
      </vt:variant>
      <vt:variant>
        <vt:i4>0</vt:i4>
      </vt:variant>
      <vt:variant>
        <vt:i4>5</vt:i4>
      </vt:variant>
      <vt:variant>
        <vt:lpwstr/>
      </vt:variant>
      <vt:variant>
        <vt:lpwstr>_Toc8030674</vt:lpwstr>
      </vt:variant>
      <vt:variant>
        <vt:i4>2097165</vt:i4>
      </vt:variant>
      <vt:variant>
        <vt:i4>161</vt:i4>
      </vt:variant>
      <vt:variant>
        <vt:i4>0</vt:i4>
      </vt:variant>
      <vt:variant>
        <vt:i4>5</vt:i4>
      </vt:variant>
      <vt:variant>
        <vt:lpwstr/>
      </vt:variant>
      <vt:variant>
        <vt:lpwstr>_Toc8030673</vt:lpwstr>
      </vt:variant>
      <vt:variant>
        <vt:i4>2097165</vt:i4>
      </vt:variant>
      <vt:variant>
        <vt:i4>155</vt:i4>
      </vt:variant>
      <vt:variant>
        <vt:i4>0</vt:i4>
      </vt:variant>
      <vt:variant>
        <vt:i4>5</vt:i4>
      </vt:variant>
      <vt:variant>
        <vt:lpwstr/>
      </vt:variant>
      <vt:variant>
        <vt:lpwstr>_Toc8030672</vt:lpwstr>
      </vt:variant>
      <vt:variant>
        <vt:i4>2097165</vt:i4>
      </vt:variant>
      <vt:variant>
        <vt:i4>149</vt:i4>
      </vt:variant>
      <vt:variant>
        <vt:i4>0</vt:i4>
      </vt:variant>
      <vt:variant>
        <vt:i4>5</vt:i4>
      </vt:variant>
      <vt:variant>
        <vt:lpwstr/>
      </vt:variant>
      <vt:variant>
        <vt:lpwstr>_Toc8030671</vt:lpwstr>
      </vt:variant>
      <vt:variant>
        <vt:i4>2097165</vt:i4>
      </vt:variant>
      <vt:variant>
        <vt:i4>143</vt:i4>
      </vt:variant>
      <vt:variant>
        <vt:i4>0</vt:i4>
      </vt:variant>
      <vt:variant>
        <vt:i4>5</vt:i4>
      </vt:variant>
      <vt:variant>
        <vt:lpwstr/>
      </vt:variant>
      <vt:variant>
        <vt:lpwstr>_Toc8030670</vt:lpwstr>
      </vt:variant>
      <vt:variant>
        <vt:i4>2162701</vt:i4>
      </vt:variant>
      <vt:variant>
        <vt:i4>137</vt:i4>
      </vt:variant>
      <vt:variant>
        <vt:i4>0</vt:i4>
      </vt:variant>
      <vt:variant>
        <vt:i4>5</vt:i4>
      </vt:variant>
      <vt:variant>
        <vt:lpwstr/>
      </vt:variant>
      <vt:variant>
        <vt:lpwstr>_Toc8030669</vt:lpwstr>
      </vt:variant>
      <vt:variant>
        <vt:i4>2162701</vt:i4>
      </vt:variant>
      <vt:variant>
        <vt:i4>131</vt:i4>
      </vt:variant>
      <vt:variant>
        <vt:i4>0</vt:i4>
      </vt:variant>
      <vt:variant>
        <vt:i4>5</vt:i4>
      </vt:variant>
      <vt:variant>
        <vt:lpwstr/>
      </vt:variant>
      <vt:variant>
        <vt:lpwstr>_Toc8030668</vt:lpwstr>
      </vt:variant>
      <vt:variant>
        <vt:i4>2162701</vt:i4>
      </vt:variant>
      <vt:variant>
        <vt:i4>125</vt:i4>
      </vt:variant>
      <vt:variant>
        <vt:i4>0</vt:i4>
      </vt:variant>
      <vt:variant>
        <vt:i4>5</vt:i4>
      </vt:variant>
      <vt:variant>
        <vt:lpwstr/>
      </vt:variant>
      <vt:variant>
        <vt:lpwstr>_Toc8030667</vt:lpwstr>
      </vt:variant>
      <vt:variant>
        <vt:i4>2162701</vt:i4>
      </vt:variant>
      <vt:variant>
        <vt:i4>119</vt:i4>
      </vt:variant>
      <vt:variant>
        <vt:i4>0</vt:i4>
      </vt:variant>
      <vt:variant>
        <vt:i4>5</vt:i4>
      </vt:variant>
      <vt:variant>
        <vt:lpwstr/>
      </vt:variant>
      <vt:variant>
        <vt:lpwstr>_Toc8030666</vt:lpwstr>
      </vt:variant>
      <vt:variant>
        <vt:i4>2162701</vt:i4>
      </vt:variant>
      <vt:variant>
        <vt:i4>113</vt:i4>
      </vt:variant>
      <vt:variant>
        <vt:i4>0</vt:i4>
      </vt:variant>
      <vt:variant>
        <vt:i4>5</vt:i4>
      </vt:variant>
      <vt:variant>
        <vt:lpwstr/>
      </vt:variant>
      <vt:variant>
        <vt:lpwstr>_Toc8030665</vt:lpwstr>
      </vt:variant>
      <vt:variant>
        <vt:i4>2162701</vt:i4>
      </vt:variant>
      <vt:variant>
        <vt:i4>107</vt:i4>
      </vt:variant>
      <vt:variant>
        <vt:i4>0</vt:i4>
      </vt:variant>
      <vt:variant>
        <vt:i4>5</vt:i4>
      </vt:variant>
      <vt:variant>
        <vt:lpwstr/>
      </vt:variant>
      <vt:variant>
        <vt:lpwstr>_Toc8030663</vt:lpwstr>
      </vt:variant>
      <vt:variant>
        <vt:i4>2162701</vt:i4>
      </vt:variant>
      <vt:variant>
        <vt:i4>101</vt:i4>
      </vt:variant>
      <vt:variant>
        <vt:i4>0</vt:i4>
      </vt:variant>
      <vt:variant>
        <vt:i4>5</vt:i4>
      </vt:variant>
      <vt:variant>
        <vt:lpwstr/>
      </vt:variant>
      <vt:variant>
        <vt:lpwstr>_Toc8030662</vt:lpwstr>
      </vt:variant>
      <vt:variant>
        <vt:i4>2162701</vt:i4>
      </vt:variant>
      <vt:variant>
        <vt:i4>95</vt:i4>
      </vt:variant>
      <vt:variant>
        <vt:i4>0</vt:i4>
      </vt:variant>
      <vt:variant>
        <vt:i4>5</vt:i4>
      </vt:variant>
      <vt:variant>
        <vt:lpwstr/>
      </vt:variant>
      <vt:variant>
        <vt:lpwstr>_Toc8030661</vt:lpwstr>
      </vt:variant>
      <vt:variant>
        <vt:i4>2162701</vt:i4>
      </vt:variant>
      <vt:variant>
        <vt:i4>89</vt:i4>
      </vt:variant>
      <vt:variant>
        <vt:i4>0</vt:i4>
      </vt:variant>
      <vt:variant>
        <vt:i4>5</vt:i4>
      </vt:variant>
      <vt:variant>
        <vt:lpwstr/>
      </vt:variant>
      <vt:variant>
        <vt:lpwstr>_Toc8030660</vt:lpwstr>
      </vt:variant>
      <vt:variant>
        <vt:i4>2228237</vt:i4>
      </vt:variant>
      <vt:variant>
        <vt:i4>83</vt:i4>
      </vt:variant>
      <vt:variant>
        <vt:i4>0</vt:i4>
      </vt:variant>
      <vt:variant>
        <vt:i4>5</vt:i4>
      </vt:variant>
      <vt:variant>
        <vt:lpwstr/>
      </vt:variant>
      <vt:variant>
        <vt:lpwstr>_Toc8030659</vt:lpwstr>
      </vt:variant>
      <vt:variant>
        <vt:i4>2228237</vt:i4>
      </vt:variant>
      <vt:variant>
        <vt:i4>77</vt:i4>
      </vt:variant>
      <vt:variant>
        <vt:i4>0</vt:i4>
      </vt:variant>
      <vt:variant>
        <vt:i4>5</vt:i4>
      </vt:variant>
      <vt:variant>
        <vt:lpwstr/>
      </vt:variant>
      <vt:variant>
        <vt:lpwstr>_Toc8030658</vt:lpwstr>
      </vt:variant>
      <vt:variant>
        <vt:i4>2228237</vt:i4>
      </vt:variant>
      <vt:variant>
        <vt:i4>71</vt:i4>
      </vt:variant>
      <vt:variant>
        <vt:i4>0</vt:i4>
      </vt:variant>
      <vt:variant>
        <vt:i4>5</vt:i4>
      </vt:variant>
      <vt:variant>
        <vt:lpwstr/>
      </vt:variant>
      <vt:variant>
        <vt:lpwstr>_Toc8030657</vt:lpwstr>
      </vt:variant>
      <vt:variant>
        <vt:i4>2228237</vt:i4>
      </vt:variant>
      <vt:variant>
        <vt:i4>65</vt:i4>
      </vt:variant>
      <vt:variant>
        <vt:i4>0</vt:i4>
      </vt:variant>
      <vt:variant>
        <vt:i4>5</vt:i4>
      </vt:variant>
      <vt:variant>
        <vt:lpwstr/>
      </vt:variant>
      <vt:variant>
        <vt:lpwstr>_Toc8030656</vt:lpwstr>
      </vt:variant>
      <vt:variant>
        <vt:i4>2228237</vt:i4>
      </vt:variant>
      <vt:variant>
        <vt:i4>59</vt:i4>
      </vt:variant>
      <vt:variant>
        <vt:i4>0</vt:i4>
      </vt:variant>
      <vt:variant>
        <vt:i4>5</vt:i4>
      </vt:variant>
      <vt:variant>
        <vt:lpwstr/>
      </vt:variant>
      <vt:variant>
        <vt:lpwstr>_Toc8030655</vt:lpwstr>
      </vt:variant>
      <vt:variant>
        <vt:i4>2228237</vt:i4>
      </vt:variant>
      <vt:variant>
        <vt:i4>53</vt:i4>
      </vt:variant>
      <vt:variant>
        <vt:i4>0</vt:i4>
      </vt:variant>
      <vt:variant>
        <vt:i4>5</vt:i4>
      </vt:variant>
      <vt:variant>
        <vt:lpwstr/>
      </vt:variant>
      <vt:variant>
        <vt:lpwstr>_Toc8030654</vt:lpwstr>
      </vt:variant>
      <vt:variant>
        <vt:i4>2228237</vt:i4>
      </vt:variant>
      <vt:variant>
        <vt:i4>47</vt:i4>
      </vt:variant>
      <vt:variant>
        <vt:i4>0</vt:i4>
      </vt:variant>
      <vt:variant>
        <vt:i4>5</vt:i4>
      </vt:variant>
      <vt:variant>
        <vt:lpwstr/>
      </vt:variant>
      <vt:variant>
        <vt:lpwstr>_Toc8030653</vt:lpwstr>
      </vt:variant>
      <vt:variant>
        <vt:i4>2228237</vt:i4>
      </vt:variant>
      <vt:variant>
        <vt:i4>41</vt:i4>
      </vt:variant>
      <vt:variant>
        <vt:i4>0</vt:i4>
      </vt:variant>
      <vt:variant>
        <vt:i4>5</vt:i4>
      </vt:variant>
      <vt:variant>
        <vt:lpwstr/>
      </vt:variant>
      <vt:variant>
        <vt:lpwstr>_Toc8030652</vt:lpwstr>
      </vt:variant>
      <vt:variant>
        <vt:i4>2228237</vt:i4>
      </vt:variant>
      <vt:variant>
        <vt:i4>38</vt:i4>
      </vt:variant>
      <vt:variant>
        <vt:i4>0</vt:i4>
      </vt:variant>
      <vt:variant>
        <vt:i4>5</vt:i4>
      </vt:variant>
      <vt:variant>
        <vt:lpwstr/>
      </vt:variant>
      <vt:variant>
        <vt:lpwstr>_Toc8030651</vt:lpwstr>
      </vt:variant>
      <vt:variant>
        <vt:i4>2228237</vt:i4>
      </vt:variant>
      <vt:variant>
        <vt:i4>32</vt:i4>
      </vt:variant>
      <vt:variant>
        <vt:i4>0</vt:i4>
      </vt:variant>
      <vt:variant>
        <vt:i4>5</vt:i4>
      </vt:variant>
      <vt:variant>
        <vt:lpwstr/>
      </vt:variant>
      <vt:variant>
        <vt:lpwstr>_Toc8030650</vt:lpwstr>
      </vt:variant>
      <vt:variant>
        <vt:i4>2293773</vt:i4>
      </vt:variant>
      <vt:variant>
        <vt:i4>26</vt:i4>
      </vt:variant>
      <vt:variant>
        <vt:i4>0</vt:i4>
      </vt:variant>
      <vt:variant>
        <vt:i4>5</vt:i4>
      </vt:variant>
      <vt:variant>
        <vt:lpwstr/>
      </vt:variant>
      <vt:variant>
        <vt:lpwstr>_Toc8030649</vt:lpwstr>
      </vt:variant>
      <vt:variant>
        <vt:i4>2293773</vt:i4>
      </vt:variant>
      <vt:variant>
        <vt:i4>20</vt:i4>
      </vt:variant>
      <vt:variant>
        <vt:i4>0</vt:i4>
      </vt:variant>
      <vt:variant>
        <vt:i4>5</vt:i4>
      </vt:variant>
      <vt:variant>
        <vt:lpwstr/>
      </vt:variant>
      <vt:variant>
        <vt:lpwstr>_Toc8030648</vt:lpwstr>
      </vt:variant>
      <vt:variant>
        <vt:i4>2293773</vt:i4>
      </vt:variant>
      <vt:variant>
        <vt:i4>14</vt:i4>
      </vt:variant>
      <vt:variant>
        <vt:i4>0</vt:i4>
      </vt:variant>
      <vt:variant>
        <vt:i4>5</vt:i4>
      </vt:variant>
      <vt:variant>
        <vt:lpwstr/>
      </vt:variant>
      <vt:variant>
        <vt:lpwstr>_Toc8030647</vt:lpwstr>
      </vt:variant>
      <vt:variant>
        <vt:i4>2293773</vt:i4>
      </vt:variant>
      <vt:variant>
        <vt:i4>8</vt:i4>
      </vt:variant>
      <vt:variant>
        <vt:i4>0</vt:i4>
      </vt:variant>
      <vt:variant>
        <vt:i4>5</vt:i4>
      </vt:variant>
      <vt:variant>
        <vt:lpwstr/>
      </vt:variant>
      <vt:variant>
        <vt:lpwstr>_Toc8030646</vt:lpwstr>
      </vt:variant>
      <vt:variant>
        <vt:i4>2293773</vt:i4>
      </vt:variant>
      <vt:variant>
        <vt:i4>2</vt:i4>
      </vt:variant>
      <vt:variant>
        <vt:i4>0</vt:i4>
      </vt:variant>
      <vt:variant>
        <vt:i4>5</vt:i4>
      </vt:variant>
      <vt:variant>
        <vt:lpwstr/>
      </vt:variant>
      <vt:variant>
        <vt:lpwstr>_Toc8030645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2022-01-04T00:58:00Z</dcterms:created>
  <dcterms:modified xsi:type="dcterms:W3CDTF">2022-01-04T01:17:00Z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B0C1E393360F4E3FA2938187D6C4273A</vt:lpwstr>
  </property>
</Properties>
</file>