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outlineLvl w:val="0"/>
        <w:rPr>
          <w:rFonts w:ascii="方正黑体_GBK" w:hAnsi="宋体" w:eastAsia="方正黑体_GBK"/>
          <w:spacing w:val="80"/>
          <w:sz w:val="112"/>
          <w:szCs w:val="112"/>
        </w:rPr>
      </w:pPr>
      <w:r>
        <w:rPr>
          <w:rFonts w:hint="eastAsia" w:ascii="方正黑体_GBK" w:hAnsi="宋体" w:eastAsia="方正黑体_GBK"/>
          <w:spacing w:val="80"/>
          <w:sz w:val="112"/>
          <w:szCs w:val="112"/>
        </w:rPr>
        <w:t>竞争性谈判文件</w:t>
      </w: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jc w:val="center"/>
        <w:rPr>
          <w:rFonts w:ascii="黑体" w:eastAsia="黑体"/>
          <w:sz w:val="32"/>
        </w:rPr>
      </w:pP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谈判项目编号：2022002</w:t>
      </w:r>
    </w:p>
    <w:p>
      <w:pPr>
        <w:spacing w:line="700" w:lineRule="exact"/>
        <w:ind w:firstLine="1750" w:firstLineChars="486"/>
        <w:rPr>
          <w:rFonts w:ascii="方正小标宋_GBK" w:hAnsi="宋体" w:eastAsia="方正小标宋_GBK"/>
          <w:sz w:val="36"/>
          <w:szCs w:val="30"/>
        </w:rPr>
      </w:pPr>
      <w:r>
        <w:rPr>
          <w:rFonts w:hint="eastAsia" w:ascii="方正小标宋_GBK" w:hAnsi="宋体" w:eastAsia="方正小标宋_GBK"/>
          <w:sz w:val="36"/>
          <w:szCs w:val="30"/>
        </w:rPr>
        <w:t>项目名称：</w:t>
      </w:r>
      <w:r>
        <w:rPr>
          <w:rFonts w:ascii="方正小标宋_GBK" w:hAnsi="宋体" w:eastAsia="方正小标宋_GBK"/>
          <w:sz w:val="36"/>
          <w:szCs w:val="30"/>
        </w:rPr>
        <w:t xml:space="preserve"> </w:t>
      </w:r>
      <w:r>
        <w:rPr>
          <w:rFonts w:hint="eastAsia" w:ascii="方正小标宋_GBK" w:hAnsi="宋体" w:eastAsia="方正小标宋_GBK"/>
          <w:sz w:val="36"/>
          <w:szCs w:val="30"/>
        </w:rPr>
        <w:t>危险废物处置</w:t>
      </w:r>
      <w:r>
        <w:rPr>
          <w:rFonts w:hint="eastAsia" w:ascii="方正小标宋_GBK" w:hAnsi="宋体" w:eastAsia="方正小标宋_GBK"/>
          <w:sz w:val="36"/>
          <w:szCs w:val="30"/>
          <w:lang w:eastAsia="zh-CN"/>
        </w:rPr>
        <w:t>（</w:t>
      </w:r>
      <w:r>
        <w:rPr>
          <w:rFonts w:hint="eastAsia" w:ascii="方正小标宋_GBK" w:hAnsi="宋体" w:eastAsia="方正小标宋_GBK"/>
          <w:sz w:val="36"/>
          <w:szCs w:val="30"/>
          <w:lang w:val="en-US" w:eastAsia="zh-CN"/>
        </w:rPr>
        <w:t>第二次</w:t>
      </w:r>
      <w:r>
        <w:rPr>
          <w:rFonts w:hint="eastAsia" w:ascii="方正小标宋_GBK" w:hAnsi="宋体" w:eastAsia="方正小标宋_GBK"/>
          <w:sz w:val="36"/>
          <w:szCs w:val="30"/>
          <w:lang w:eastAsia="zh-CN"/>
        </w:rPr>
        <w:t>）</w:t>
      </w:r>
    </w:p>
    <w:p>
      <w:pPr>
        <w:spacing w:line="700" w:lineRule="exact"/>
        <w:ind w:firstLine="1750" w:firstLineChars="486"/>
        <w:rPr>
          <w:rFonts w:ascii="方正小标宋_GBK" w:hAnsi="宋体" w:eastAsia="方正小标宋_GBK"/>
          <w:sz w:val="36"/>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jc w:val="center"/>
        <w:rPr>
          <w:rFonts w:ascii="宋体" w:hAnsi="宋体"/>
          <w:b/>
          <w:sz w:val="30"/>
          <w:szCs w:val="30"/>
        </w:rPr>
      </w:pPr>
    </w:p>
    <w:p>
      <w:pPr>
        <w:spacing w:line="700" w:lineRule="exact"/>
        <w:ind w:firstLine="1800" w:firstLineChars="500"/>
        <w:rPr>
          <w:rFonts w:ascii="宋体" w:hAnsi="宋体"/>
          <w:b/>
          <w:sz w:val="32"/>
          <w:szCs w:val="32"/>
        </w:rPr>
      </w:pPr>
      <w:r>
        <w:rPr>
          <w:rFonts w:hint="eastAsia" w:ascii="方正小标宋_GBK" w:hAnsi="宋体" w:eastAsia="方正小标宋_GBK"/>
          <w:sz w:val="36"/>
          <w:szCs w:val="30"/>
        </w:rPr>
        <w:t>采购人：重庆市合川区人民医院</w:t>
      </w: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p>
    <w:p>
      <w:pPr>
        <w:spacing w:line="720" w:lineRule="exact"/>
        <w:jc w:val="center"/>
        <w:outlineLvl w:val="0"/>
        <w:rPr>
          <w:rFonts w:ascii="方正黑体_GBK" w:hAnsi="宋体" w:eastAsia="方正黑体_GBK"/>
          <w:sz w:val="48"/>
          <w:szCs w:val="32"/>
        </w:rPr>
      </w:pPr>
      <w:r>
        <w:rPr>
          <w:rFonts w:hint="eastAsia" w:ascii="方正黑体_GBK" w:hAnsi="宋体" w:eastAsia="方正黑体_GBK"/>
          <w:sz w:val="48"/>
          <w:szCs w:val="32"/>
        </w:rPr>
        <w:t>二〇二二年一月</w:t>
      </w:r>
    </w:p>
    <w:p>
      <w:pPr>
        <w:spacing w:line="420" w:lineRule="exact"/>
        <w:jc w:val="center"/>
        <w:outlineLvl w:val="0"/>
        <w:rPr>
          <w:rFonts w:ascii="方正黑体_GBK" w:eastAsia="方正黑体_GBK"/>
          <w:sz w:val="44"/>
          <w:szCs w:val="28"/>
        </w:rPr>
      </w:pPr>
    </w:p>
    <w:p>
      <w:pPr>
        <w:spacing w:line="480" w:lineRule="exact"/>
        <w:jc w:val="center"/>
        <w:outlineLvl w:val="0"/>
        <w:rPr>
          <w:rFonts w:ascii="方正小标宋_GBK" w:eastAsia="方正小标宋_GBK"/>
          <w:sz w:val="44"/>
          <w:szCs w:val="28"/>
        </w:rPr>
      </w:pPr>
    </w:p>
    <w:p>
      <w:pPr>
        <w:pStyle w:val="3"/>
        <w:spacing w:line="360" w:lineRule="auto"/>
        <w:jc w:val="center"/>
        <w:rPr>
          <w:rFonts w:ascii="方正小标宋_GBK" w:hAnsi="宋体" w:eastAsia="方正小标宋_GBK"/>
          <w:b w:val="0"/>
          <w:szCs w:val="30"/>
        </w:rPr>
      </w:pPr>
      <w:bookmarkStart w:id="0" w:name="_Toc11641050"/>
      <w:bookmarkStart w:id="1" w:name="_Toc12789052"/>
      <w:bookmarkStart w:id="2" w:name="_Toc403569768"/>
      <w:r>
        <w:rPr>
          <w:rFonts w:hint="eastAsia" w:ascii="方正小标宋_GBK" w:hAnsi="宋体" w:eastAsia="方正小标宋_GBK"/>
          <w:b w:val="0"/>
          <w:sz w:val="36"/>
          <w:szCs w:val="30"/>
        </w:rPr>
        <w:t>第一篇  竞争性谈判邀请书</w:t>
      </w:r>
      <w:bookmarkEnd w:id="0"/>
      <w:bookmarkEnd w:id="1"/>
      <w:bookmarkEnd w:id="2"/>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重庆市合川区人民医院决定对</w:t>
      </w:r>
      <w:r>
        <w:rPr>
          <w:rFonts w:hint="eastAsia" w:ascii="方正仿宋_GBK" w:hAnsi="宋体" w:eastAsia="方正仿宋_GBK"/>
          <w:sz w:val="24"/>
          <w:szCs w:val="24"/>
          <w:u w:val="single"/>
        </w:rPr>
        <w:t xml:space="preserve">危险废物处置 </w:t>
      </w:r>
      <w:r>
        <w:rPr>
          <w:rFonts w:hint="eastAsia" w:ascii="方正仿宋_GBK" w:hAnsi="宋体" w:eastAsia="方正仿宋_GBK"/>
          <w:sz w:val="24"/>
          <w:szCs w:val="24"/>
        </w:rPr>
        <w:t>项目进行竞争性谈判采购。欢迎有资格的供应商前来参加谈判。</w:t>
      </w:r>
    </w:p>
    <w:p>
      <w:pPr>
        <w:pStyle w:val="4"/>
        <w:spacing w:before="0" w:after="0" w:line="400" w:lineRule="exact"/>
        <w:rPr>
          <w:rFonts w:ascii="方正仿宋_GBK" w:eastAsia="方正仿宋_GBK"/>
          <w:sz w:val="24"/>
          <w:szCs w:val="24"/>
        </w:rPr>
      </w:pPr>
      <w:bookmarkStart w:id="3" w:name="_Toc317775175"/>
      <w:bookmarkStart w:id="4" w:name="_Toc313893526"/>
      <w:bookmarkStart w:id="5" w:name="_Toc403569769"/>
      <w:r>
        <w:rPr>
          <w:rFonts w:hint="eastAsia" w:ascii="方正仿宋_GBK" w:eastAsia="方正仿宋_GBK"/>
          <w:sz w:val="24"/>
          <w:szCs w:val="24"/>
        </w:rPr>
        <w:t>一、竞争性谈判内容</w:t>
      </w:r>
      <w:bookmarkEnd w:id="3"/>
      <w:bookmarkEnd w:id="4"/>
      <w:bookmarkEnd w:id="5"/>
    </w:p>
    <w:tbl>
      <w:tblPr>
        <w:tblW w:w="7870" w:type="dxa"/>
        <w:jc w:val="center"/>
        <w:tblInd w:w="-3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60"/>
        <w:gridCol w:w="1984"/>
        <w:gridCol w:w="1418"/>
        <w:gridCol w:w="1275"/>
        <w:gridCol w:w="22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40" w:hRule="atLeast"/>
          <w:jc w:val="center"/>
        </w:trPr>
        <w:tc>
          <w:tcPr>
            <w:tcW w:w="960"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分包号</w:t>
            </w:r>
          </w:p>
        </w:tc>
        <w:tc>
          <w:tcPr>
            <w:tcW w:w="1984"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分包名称</w:t>
            </w:r>
          </w:p>
        </w:tc>
        <w:tc>
          <w:tcPr>
            <w:tcW w:w="1418" w:type="dxa"/>
            <w:tcBorders>
              <w:top w:val="single" w:color="auto" w:sz="4" w:space="0"/>
              <w:left w:val="single" w:color="auto" w:sz="4" w:space="0"/>
              <w:right w:val="single" w:color="auto" w:sz="4" w:space="0"/>
            </w:tcBorders>
            <w:vAlign w:val="center"/>
          </w:tcPr>
          <w:p>
            <w:pPr>
              <w:widowControl/>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数量（年）</w:t>
            </w:r>
          </w:p>
        </w:tc>
        <w:tc>
          <w:tcPr>
            <w:tcW w:w="1275"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成交供应商数量（名）</w:t>
            </w:r>
          </w:p>
        </w:tc>
        <w:tc>
          <w:tcPr>
            <w:tcW w:w="2233" w:type="dxa"/>
            <w:tcBorders>
              <w:top w:val="single" w:color="auto" w:sz="4" w:space="0"/>
              <w:left w:val="single" w:color="auto" w:sz="4" w:space="0"/>
              <w:right w:val="single" w:color="auto" w:sz="4" w:space="0"/>
            </w:tcBorders>
            <w:vAlign w:val="center"/>
          </w:tcPr>
          <w:p>
            <w:pPr>
              <w:jc w:val="center"/>
              <w:rPr>
                <w:rFonts w:ascii="方正仿宋_GBK" w:hAnsi="宋体" w:eastAsia="方正仿宋_GBK" w:cs="宋体"/>
                <w:b/>
                <w:bCs/>
                <w:kern w:val="0"/>
                <w:sz w:val="21"/>
                <w:szCs w:val="24"/>
              </w:rPr>
            </w:pPr>
            <w:r>
              <w:rPr>
                <w:rFonts w:hint="eastAsia" w:ascii="方正仿宋_GBK" w:hAnsi="宋体" w:eastAsia="方正仿宋_GBK" w:cs="宋体"/>
                <w:b/>
                <w:bCs/>
                <w:kern w:val="0"/>
                <w:sz w:val="21"/>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37" w:hRule="atLeast"/>
          <w:jc w:val="center"/>
        </w:trPr>
        <w:tc>
          <w:tcPr>
            <w:tcW w:w="960"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bookmarkStart w:id="6" w:name="_Hlk344477914"/>
            <w:r>
              <w:rPr>
                <w:rFonts w:hint="eastAsia" w:ascii="方正仿宋_GBK" w:hAnsi="宋体" w:eastAsia="方正仿宋_GBK"/>
                <w:sz w:val="24"/>
                <w:szCs w:val="24"/>
              </w:rPr>
              <w:t>1</w:t>
            </w:r>
          </w:p>
        </w:tc>
        <w:tc>
          <w:tcPr>
            <w:tcW w:w="1984"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危险废物处置</w:t>
            </w:r>
          </w:p>
        </w:tc>
        <w:tc>
          <w:tcPr>
            <w:tcW w:w="1418" w:type="dxa"/>
            <w:tcBorders>
              <w:top w:val="single" w:color="auto" w:sz="4" w:space="0"/>
              <w:left w:val="single" w:color="auto" w:sz="4" w:space="0"/>
              <w:bottom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3</w:t>
            </w:r>
          </w:p>
        </w:tc>
        <w:tc>
          <w:tcPr>
            <w:tcW w:w="1275"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1</w:t>
            </w:r>
          </w:p>
        </w:tc>
        <w:tc>
          <w:tcPr>
            <w:tcW w:w="2233" w:type="dxa"/>
            <w:tcBorders>
              <w:left w:val="single" w:color="auto" w:sz="4" w:space="0"/>
              <w:right w:val="single" w:color="auto" w:sz="4" w:space="0"/>
            </w:tcBorders>
            <w:vAlign w:val="center"/>
          </w:tcPr>
          <w:p>
            <w:pPr>
              <w:snapToGrid w:val="0"/>
              <w:spacing w:line="400" w:lineRule="exact"/>
              <w:jc w:val="center"/>
              <w:rPr>
                <w:rFonts w:ascii="方正仿宋_GBK" w:hAnsi="宋体" w:eastAsia="方正仿宋_GBK"/>
                <w:sz w:val="24"/>
                <w:szCs w:val="24"/>
              </w:rPr>
            </w:pPr>
            <w:r>
              <w:rPr>
                <w:rFonts w:hint="eastAsia" w:ascii="方正仿宋_GBK" w:hAnsi="宋体" w:eastAsia="方正仿宋_GBK"/>
                <w:sz w:val="24"/>
                <w:szCs w:val="24"/>
              </w:rPr>
              <w:t>按实际处置量结算</w:t>
            </w:r>
          </w:p>
        </w:tc>
      </w:tr>
      <w:bookmarkEnd w:id="6"/>
    </w:tbl>
    <w:p>
      <w:pPr>
        <w:pStyle w:val="4"/>
        <w:spacing w:before="0" w:after="0" w:line="400" w:lineRule="exact"/>
        <w:rPr>
          <w:rFonts w:ascii="方正仿宋_GBK" w:eastAsia="方正仿宋_GBK"/>
          <w:sz w:val="24"/>
          <w:szCs w:val="24"/>
        </w:rPr>
      </w:pPr>
      <w:bookmarkStart w:id="7" w:name="_Toc403569770"/>
      <w:bookmarkStart w:id="8" w:name="_Toc373860293"/>
      <w:bookmarkStart w:id="9" w:name="_Toc317775178"/>
      <w:r>
        <w:rPr>
          <w:rFonts w:hint="eastAsia" w:ascii="方正仿宋_GBK" w:eastAsia="方正仿宋_GBK"/>
          <w:sz w:val="24"/>
          <w:szCs w:val="24"/>
        </w:rPr>
        <w:t>二、资金来源</w:t>
      </w:r>
      <w:bookmarkEnd w:id="7"/>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自筹资金，资金已到位。</w:t>
      </w:r>
    </w:p>
    <w:p>
      <w:pPr>
        <w:pStyle w:val="4"/>
        <w:spacing w:before="0" w:after="0" w:line="400" w:lineRule="exact"/>
        <w:rPr>
          <w:rFonts w:ascii="方正仿宋_GBK" w:eastAsia="方正仿宋_GBK"/>
          <w:sz w:val="24"/>
          <w:szCs w:val="24"/>
        </w:rPr>
      </w:pPr>
      <w:bookmarkStart w:id="10" w:name="_Toc403569771"/>
      <w:r>
        <w:rPr>
          <w:rFonts w:hint="eastAsia" w:ascii="方正仿宋_GBK" w:eastAsia="方正仿宋_GBK"/>
          <w:sz w:val="24"/>
          <w:szCs w:val="24"/>
        </w:rPr>
        <w:t>三、谈判资格</w:t>
      </w:r>
      <w:bookmarkEnd w:id="10"/>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（一）一般资格条件</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1、具有独立承担民事责任的能力；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2、具有良好的商业信誉和健全的财务会计制度；</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3、具有履行合同所必需的设备和专业技术能力；</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4、有依法缴纳税收和社会保障资金的良好记录；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5、参加政府采购活动前三年内，在经营活动中没有重大违法记录；</w:t>
      </w:r>
    </w:p>
    <w:p>
      <w:pPr>
        <w:spacing w:line="4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6、法律、行政法规规定的其他条件。</w:t>
      </w:r>
    </w:p>
    <w:p>
      <w:pPr>
        <w:ind w:firstLine="630"/>
        <w:rPr>
          <w:rFonts w:ascii="方正仿宋_GBK" w:eastAsia="方正仿宋_GBK"/>
          <w:kern w:val="0"/>
          <w:sz w:val="24"/>
          <w:szCs w:val="24"/>
        </w:rPr>
      </w:pPr>
      <w:r>
        <w:rPr>
          <w:rFonts w:hint="eastAsia" w:ascii="方正仿宋_GBK" w:eastAsia="方正仿宋_GBK"/>
          <w:kern w:val="0"/>
          <w:sz w:val="24"/>
          <w:szCs w:val="24"/>
        </w:rPr>
        <w:t>（二）特定资格条件</w:t>
      </w:r>
    </w:p>
    <w:p>
      <w:pPr>
        <w:ind w:firstLine="630"/>
        <w:rPr>
          <w:rFonts w:ascii="方正仿宋_GBK" w:eastAsia="方正仿宋_GBK"/>
          <w:kern w:val="0"/>
          <w:sz w:val="24"/>
          <w:szCs w:val="24"/>
        </w:rPr>
      </w:pPr>
      <w:bookmarkStart w:id="11" w:name="_Toc403569772"/>
      <w:r>
        <w:rPr>
          <w:rFonts w:hint="eastAsia" w:ascii="方正仿宋_GBK" w:eastAsia="方正仿宋_GBK"/>
          <w:kern w:val="0"/>
          <w:sz w:val="24"/>
          <w:szCs w:val="24"/>
        </w:rPr>
        <w:t>危险废物经营许可证，核准经营危险废物类别包含有①实验室废液(消毒液桶) 电池③高毒、高腐废物④特殊药品使用后的空安瓿⑤汞⑥过期药品等危险品。</w:t>
      </w:r>
    </w:p>
    <w:p>
      <w:pPr>
        <w:ind w:firstLine="630"/>
        <w:rPr>
          <w:rFonts w:ascii="方正仿宋_GBK" w:hAnsi="宋体" w:eastAsia="方正仿宋_GBK"/>
          <w:color w:val="000000"/>
          <w:sz w:val="24"/>
          <w:szCs w:val="24"/>
        </w:rPr>
      </w:pPr>
      <w:r>
        <w:rPr>
          <w:rFonts w:hint="eastAsia" w:ascii="方正仿宋_GBK" w:hAnsi="宋体" w:eastAsia="方正仿宋_GBK"/>
          <w:color w:val="000000"/>
          <w:sz w:val="24"/>
          <w:szCs w:val="24"/>
        </w:rPr>
        <w:t>（三）本项目不接受联合体谈判。</w:t>
      </w:r>
    </w:p>
    <w:p>
      <w:pPr>
        <w:spacing w:line="480" w:lineRule="exact"/>
        <w:rPr>
          <w:rFonts w:ascii="方正仿宋_GBK" w:eastAsia="方正仿宋_GBK"/>
          <w:sz w:val="24"/>
          <w:szCs w:val="24"/>
        </w:rPr>
      </w:pPr>
      <w:r>
        <w:rPr>
          <w:rFonts w:hint="eastAsia" w:ascii="方正仿宋_GBK" w:eastAsia="方正仿宋_GBK"/>
          <w:b/>
          <w:sz w:val="24"/>
          <w:szCs w:val="24"/>
        </w:rPr>
        <w:t>四、谈判有关说明</w:t>
      </w:r>
      <w:bookmarkEnd w:id="8"/>
      <w:bookmarkEnd w:id="11"/>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（一）为确认投标人身份合法有效，由法定代表人参与投标的，需持本人身份证原件（复印件加盖投标单位鲜章）和法定代表人身份证明书（格式）原件，报名时与响应文件同时递交。</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二）为确认投标人身份合法有效，由法定代表人授权代表参与投标的，需持法定代表人身份证复印件（加盖投标单位鲜章）和法定代表人身份证明书（格式）原件，法定代表人授权委托书（格式）原件和被委托人身份证原件（复印件加盖投标单位鲜章），报名时与响应文件同时递交。</w:t>
      </w:r>
    </w:p>
    <w:p>
      <w:pPr>
        <w:rPr>
          <w:b/>
          <w:bCs/>
        </w:rPr>
      </w:pPr>
      <w:r>
        <w:rPr>
          <w:rFonts w:hint="eastAsia" w:ascii="方正仿宋_GBK" w:hAnsi="宋体" w:eastAsia="方正仿宋_GBK"/>
          <w:b/>
          <w:bCs/>
          <w:sz w:val="24"/>
          <w:szCs w:val="24"/>
        </w:rPr>
        <w:t xml:space="preserve">    注：以上要求的资料须在现场报名时单独提交一份进行验核和收取，未按以上要求执行的投标人将视为以他人名义投标，其响应文件拒绝接收。</w:t>
      </w:r>
    </w:p>
    <w:p>
      <w:pPr>
        <w:spacing w:line="380" w:lineRule="exact"/>
        <w:rPr>
          <w:rFonts w:ascii="方正仿宋_GBK" w:hAnsi="宋体" w:eastAsia="方正仿宋_GBK"/>
          <w:sz w:val="24"/>
          <w:szCs w:val="24"/>
        </w:rPr>
      </w:pPr>
      <w:r>
        <w:rPr>
          <w:rFonts w:hint="eastAsia" w:ascii="方正仿宋_GBK" w:hAnsi="宋体" w:eastAsia="方正仿宋_GBK"/>
          <w:sz w:val="24"/>
          <w:szCs w:val="24"/>
        </w:rPr>
        <w:t xml:space="preserve">    （三）根据《重庆市财政局关于印发〈重庆市政府采购供应商注册及诚信管理暂行办法〉的通知》（渝财采购〔2015〕45号）规定，供应商应按要求进行注册，通过重庆市政府采购网（www.cqgp.gov.cn），登记加入“重庆市政府采购供应商库”。</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（四）凡有意参加谈判的供应商，请于公告发布之日起至提交首次响应文件截止时间之前，在“行采家”或“重庆市合川区人民医院”官方网站上下载本项目竞争性谈判文件以及</w:t>
      </w:r>
      <w:r>
        <w:rPr>
          <w:rFonts w:hint="eastAsia" w:ascii="方正仿宋_GBK" w:hAnsi="宋体" w:eastAsia="方正仿宋_GBK"/>
          <w:color w:val="000000"/>
          <w:sz w:val="24"/>
          <w:szCs w:val="24"/>
        </w:rPr>
        <w:t>图纸、</w:t>
      </w:r>
      <w:r>
        <w:rPr>
          <w:rFonts w:hint="eastAsia" w:ascii="方正仿宋_GBK" w:hAnsi="宋体" w:eastAsia="方正仿宋_GBK"/>
          <w:sz w:val="24"/>
          <w:szCs w:val="24"/>
        </w:rPr>
        <w:t>补遗等谈判前公布的所有项目资料，无论供应商下载与否，均视为已知晓所有谈判实质性要求内容。</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（五）按《重庆市财政局关于进一步规范投标报名及保证金缴纳的通知》（渝财采购﹝2013﹞30号）文的规定，</w:t>
      </w:r>
      <w:r>
        <w:rPr>
          <w:rFonts w:hint="eastAsia" w:ascii="方正仿宋_GBK" w:hAnsi="宋体" w:eastAsia="方正仿宋_GBK"/>
          <w:b/>
          <w:bCs/>
          <w:sz w:val="24"/>
          <w:szCs w:val="24"/>
        </w:rPr>
        <w:t>报名方式为谈判当天现场报名，不需提前报名</w:t>
      </w:r>
      <w:r>
        <w:rPr>
          <w:rFonts w:hint="eastAsia" w:ascii="方正仿宋_GBK" w:hAnsi="宋体" w:eastAsia="方正仿宋_GBK"/>
          <w:sz w:val="24"/>
          <w:szCs w:val="24"/>
        </w:rPr>
        <w:t>。</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（六）供应商须满足以下两种要件，其响应文件才被接受：</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1、按时递交了响应文件；</w:t>
      </w:r>
    </w:p>
    <w:p>
      <w:pPr>
        <w:spacing w:line="380" w:lineRule="exact"/>
        <w:ind w:firstLine="720" w:firstLineChars="300"/>
        <w:rPr>
          <w:rFonts w:ascii="方正仿宋_GBK" w:hAnsi="宋体" w:eastAsia="方正仿宋_GBK"/>
          <w:sz w:val="24"/>
          <w:szCs w:val="24"/>
        </w:rPr>
      </w:pPr>
      <w:r>
        <w:rPr>
          <w:rFonts w:hint="eastAsia" w:ascii="方正仿宋_GBK" w:hAnsi="宋体" w:eastAsia="方正仿宋_GBK"/>
          <w:sz w:val="24"/>
          <w:szCs w:val="24"/>
        </w:rPr>
        <w:t>2、按时报名签到。</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（七）谈判地点：重庆市合川区人民医院招标办（重庆市合川区希尔安大道1366号行政楼底楼）。</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（八）提交响应文件开始时间：2022年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日北京时间9:</w:t>
      </w:r>
      <w:r>
        <w:rPr>
          <w:rFonts w:hint="eastAsia" w:ascii="方正仿宋_GBK" w:hAnsi="宋体" w:eastAsia="方正仿宋_GBK"/>
          <w:sz w:val="24"/>
          <w:szCs w:val="24"/>
          <w:lang w:val="en-US" w:eastAsia="zh-CN"/>
        </w:rPr>
        <w:t>0</w:t>
      </w:r>
      <w:r>
        <w:rPr>
          <w:rFonts w:hint="eastAsia" w:ascii="方正仿宋_GBK" w:hAnsi="宋体" w:eastAsia="方正仿宋_GBK"/>
          <w:sz w:val="24"/>
          <w:szCs w:val="24"/>
        </w:rPr>
        <w:t>0。</w:t>
      </w:r>
    </w:p>
    <w:p>
      <w:pPr>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（九）提交响应文件截止时间：2022年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pPr>
        <w:spacing w:line="380" w:lineRule="exact"/>
        <w:ind w:firstLine="480" w:firstLineChars="200"/>
        <w:rPr>
          <w:rFonts w:hint="eastAsia" w:ascii="方正仿宋_GBK" w:hAnsi="宋体" w:eastAsia="方正仿宋_GBK"/>
          <w:sz w:val="24"/>
          <w:szCs w:val="24"/>
        </w:rPr>
      </w:pPr>
      <w:r>
        <w:rPr>
          <w:rFonts w:hint="eastAsia" w:ascii="方正仿宋_GBK" w:hAnsi="宋体" w:eastAsia="方正仿宋_GBK"/>
          <w:sz w:val="24"/>
          <w:szCs w:val="24"/>
        </w:rPr>
        <w:t>（十）谈判开始时间：</w:t>
      </w:r>
      <w:bookmarkStart w:id="12" w:name="_Toc373860294"/>
      <w:bookmarkStart w:id="13" w:name="_Toc403569773"/>
      <w:r>
        <w:rPr>
          <w:rFonts w:hint="eastAsia" w:ascii="方正仿宋_GBK" w:hAnsi="宋体" w:eastAsia="方正仿宋_GBK"/>
          <w:sz w:val="24"/>
          <w:szCs w:val="24"/>
        </w:rPr>
        <w:t>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10</w:t>
      </w:r>
      <w:r>
        <w:rPr>
          <w:rFonts w:hint="eastAsia" w:ascii="方正仿宋_GBK" w:hAnsi="宋体" w:eastAsia="方正仿宋_GBK"/>
          <w:sz w:val="24"/>
          <w:szCs w:val="24"/>
        </w:rPr>
        <w:t>日北京时间</w:t>
      </w:r>
      <w:r>
        <w:rPr>
          <w:rFonts w:hint="eastAsia" w:ascii="方正仿宋_GBK" w:hAnsi="宋体" w:eastAsia="方正仿宋_GBK"/>
          <w:sz w:val="24"/>
          <w:szCs w:val="24"/>
          <w:lang w:val="en-US" w:eastAsia="zh-CN"/>
        </w:rPr>
        <w:t>9</w:t>
      </w:r>
      <w:r>
        <w:rPr>
          <w:rFonts w:hint="eastAsia" w:ascii="方正仿宋_GBK" w:hAnsi="宋体" w:eastAsia="方正仿宋_GBK"/>
          <w:sz w:val="24"/>
          <w:szCs w:val="24"/>
        </w:rPr>
        <w:t>:</w:t>
      </w:r>
      <w:r>
        <w:rPr>
          <w:rFonts w:hint="eastAsia" w:ascii="方正仿宋_GBK" w:hAnsi="宋体" w:eastAsia="方正仿宋_GBK"/>
          <w:sz w:val="24"/>
          <w:szCs w:val="24"/>
          <w:lang w:val="en-US" w:eastAsia="zh-CN"/>
        </w:rPr>
        <w:t>3</w:t>
      </w:r>
      <w:r>
        <w:rPr>
          <w:rFonts w:hint="eastAsia" w:ascii="方正仿宋_GBK" w:hAnsi="宋体" w:eastAsia="方正仿宋_GBK"/>
          <w:sz w:val="24"/>
          <w:szCs w:val="24"/>
        </w:rPr>
        <w:t>0</w:t>
      </w:r>
    </w:p>
    <w:p>
      <w:pPr>
        <w:spacing w:line="380" w:lineRule="exact"/>
        <w:ind w:firstLine="480" w:firstLineChars="200"/>
        <w:rPr>
          <w:rFonts w:ascii="方正仿宋_GBK" w:eastAsia="方正仿宋_GBK"/>
          <w:sz w:val="24"/>
          <w:szCs w:val="24"/>
        </w:rPr>
      </w:pPr>
      <w:r>
        <w:rPr>
          <w:rFonts w:hint="eastAsia" w:ascii="方正仿宋_GBK" w:eastAsia="方正仿宋_GBK"/>
          <w:sz w:val="24"/>
          <w:szCs w:val="24"/>
        </w:rPr>
        <w:t>五、保证金</w:t>
      </w:r>
      <w:bookmarkEnd w:id="12"/>
      <w:bookmarkEnd w:id="13"/>
    </w:p>
    <w:p>
      <w:pPr>
        <w:spacing w:line="400" w:lineRule="exact"/>
        <w:ind w:firstLine="600" w:firstLineChars="250"/>
        <w:rPr>
          <w:rFonts w:ascii="方正仿宋_GBK" w:eastAsia="方正仿宋_GBK"/>
          <w:sz w:val="24"/>
          <w:szCs w:val="24"/>
        </w:rPr>
      </w:pPr>
      <w:bookmarkStart w:id="14" w:name="_Toc403569774"/>
      <w:r>
        <w:rPr>
          <w:rFonts w:hint="eastAsia" w:ascii="方正仿宋_GBK" w:eastAsia="方正仿宋_GBK"/>
          <w:sz w:val="24"/>
          <w:szCs w:val="24"/>
        </w:rPr>
        <w:t>（一）谈判保证金金额</w:t>
      </w:r>
    </w:p>
    <w:p>
      <w:pPr>
        <w:spacing w:line="400" w:lineRule="exact"/>
        <w:ind w:firstLine="600" w:firstLineChars="250"/>
        <w:rPr>
          <w:rFonts w:ascii="方正仿宋_GBK" w:eastAsia="方正仿宋_GBK"/>
          <w:sz w:val="24"/>
          <w:szCs w:val="24"/>
        </w:rPr>
      </w:pPr>
      <w:r>
        <w:rPr>
          <w:rFonts w:hint="eastAsia" w:ascii="方正仿宋_GBK" w:eastAsia="方正仿宋_GBK"/>
          <w:sz w:val="24"/>
          <w:szCs w:val="24"/>
        </w:rPr>
        <w:t>本次谈判保证金为人民币</w:t>
      </w:r>
      <w:r>
        <w:rPr>
          <w:rFonts w:hint="eastAsia" w:ascii="方正仿宋_GBK" w:eastAsia="方正仿宋_GBK"/>
          <w:sz w:val="24"/>
          <w:szCs w:val="24"/>
          <w:u w:val="single"/>
        </w:rPr>
        <w:t xml:space="preserve"> 0 </w:t>
      </w:r>
      <w:r>
        <w:rPr>
          <w:rFonts w:hint="eastAsia" w:ascii="方正仿宋_GBK" w:eastAsia="方正仿宋_GBK"/>
          <w:sz w:val="24"/>
          <w:szCs w:val="24"/>
        </w:rPr>
        <w:t>元。</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六、</w:t>
      </w:r>
      <w:bookmarkEnd w:id="9"/>
      <w:r>
        <w:rPr>
          <w:rFonts w:hint="eastAsia" w:ascii="方正仿宋_GBK" w:hAnsi="宋体" w:eastAsia="方正仿宋_GBK"/>
          <w:sz w:val="24"/>
          <w:szCs w:val="24"/>
        </w:rPr>
        <w:t>其它有关规定</w:t>
      </w:r>
      <w:bookmarkEnd w:id="14"/>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1、单位负责人为同一个人的两个及两个以上法人，母公司、全资子公司及其控股公司，都不得在同一分包的货物采购中同时参与谈判，否则均为无效谈判。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2、单个分包为单一货物的，一个制造商对同一品牌同一规格型号的货物，仅能委托一个代理商参加该分包的谈判，否则为无效谈判。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3、同一分包的货物，制造商参与谈判的，不得再委托代理商参与谈判，否则为无效谈判。</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项目在响应文件提交截止时间前发布的竞争性谈判文件及补遗文件（如果有）一律在“行采家”或“重庆市合川区人民医院”官方网站上发布，请各供应商注意下载；无论供应商下载与否，均视同供应商已知晓本项目竞争性谈判文件、补遗文件（如果有）的内容。</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宋体" w:eastAsia="方正仿宋_GBK"/>
          <w:sz w:val="24"/>
          <w:szCs w:val="24"/>
        </w:rPr>
        <w:t>5、质疑：投标人对采购文件如有异议，应在2022年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8</w:t>
      </w:r>
      <w:r>
        <w:rPr>
          <w:rFonts w:hint="eastAsia" w:ascii="方正仿宋_GBK" w:hAnsi="宋体" w:eastAsia="方正仿宋_GBK"/>
          <w:sz w:val="24"/>
          <w:szCs w:val="24"/>
        </w:rPr>
        <w:t>日17时前（北京时间）以书面形式向采购人、采购机构提出质疑。供应商对采购文件中供应商特定资格条件、技术质量和商务要求、评审标准及评审细则有异议的，应主要向采购人提出质疑，其他问题可向采购代理机构提出质疑。未在规定时间内提出，视同认可采购文件所有要求，逾期提出异议的，将不再受理。</w:t>
      </w:r>
    </w:p>
    <w:p>
      <w:pPr>
        <w:snapToGrid w:val="0"/>
        <w:spacing w:line="380" w:lineRule="exact"/>
        <w:ind w:left="120" w:leftChars="43" w:firstLine="360" w:firstLineChars="150"/>
        <w:rPr>
          <w:rFonts w:ascii="方正仿宋_GBK" w:hAnsi="宋体" w:eastAsia="方正仿宋_GBK"/>
          <w:sz w:val="24"/>
          <w:szCs w:val="24"/>
        </w:rPr>
      </w:pPr>
      <w:r>
        <w:rPr>
          <w:rFonts w:hint="eastAsia" w:ascii="方正仿宋_GBK" w:hAnsi="方正仿宋_GBK" w:eastAsia="方正仿宋_GBK"/>
          <w:sz w:val="24"/>
        </w:rPr>
        <w:t>6、质疑所需附件请在</w:t>
      </w:r>
      <w:r>
        <w:rPr>
          <w:rFonts w:hint="eastAsia" w:ascii="方正仿宋_GBK" w:hAnsi="宋体" w:eastAsia="方正仿宋_GBK"/>
          <w:sz w:val="24"/>
          <w:szCs w:val="24"/>
        </w:rPr>
        <w:t>重庆市政府采购网（http://www.cqgp.gov.cn）</w:t>
      </w:r>
      <w:r>
        <w:rPr>
          <w:rFonts w:hint="eastAsia" w:ascii="方正仿宋_GBK" w:hAnsi="方正仿宋_GBK" w:eastAsia="方正仿宋_GBK"/>
          <w:sz w:val="24"/>
        </w:rPr>
        <w:t>“下载中心”下载，质疑书提供一正本，二副本，并提供质疑书电子件。未按附件格式要求和未提供附件要求材料的，我院将拒绝受理。</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7、答疑：2022年</w:t>
      </w:r>
      <w:r>
        <w:rPr>
          <w:rFonts w:hint="eastAsia" w:ascii="方正仿宋_GBK" w:hAnsi="宋体" w:eastAsia="方正仿宋_GBK"/>
          <w:sz w:val="24"/>
          <w:szCs w:val="24"/>
          <w:lang w:val="en-US" w:eastAsia="zh-CN"/>
        </w:rPr>
        <w:t>2</w:t>
      </w:r>
      <w:r>
        <w:rPr>
          <w:rFonts w:hint="eastAsia" w:ascii="方正仿宋_GBK" w:hAnsi="宋体" w:eastAsia="方正仿宋_GBK"/>
          <w:sz w:val="24"/>
          <w:szCs w:val="24"/>
        </w:rPr>
        <w:t>月</w:t>
      </w:r>
      <w:r>
        <w:rPr>
          <w:rFonts w:hint="eastAsia" w:ascii="方正仿宋_GBK" w:hAnsi="宋体" w:eastAsia="方正仿宋_GBK"/>
          <w:sz w:val="24"/>
          <w:szCs w:val="24"/>
          <w:lang w:val="en-US" w:eastAsia="zh-CN"/>
        </w:rPr>
        <w:t>9</w:t>
      </w:r>
      <w:bookmarkStart w:id="77" w:name="_GoBack"/>
      <w:bookmarkEnd w:id="77"/>
      <w:r>
        <w:rPr>
          <w:rFonts w:hint="eastAsia" w:ascii="方正仿宋_GBK" w:hAnsi="宋体" w:eastAsia="方正仿宋_GBK"/>
          <w:sz w:val="24"/>
          <w:szCs w:val="24"/>
        </w:rPr>
        <w:t>日17时前（北京时间），如遇特殊情况澄清的时间顺延。</w:t>
      </w:r>
    </w:p>
    <w:p>
      <w:pPr>
        <w:widowControl/>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8、超过响应文件截止时间递交的响应文件</w:t>
      </w:r>
      <w:r>
        <w:rPr>
          <w:rFonts w:hint="eastAsia" w:ascii="方正仿宋_GBK" w:hAnsi="宋体" w:eastAsia="方正仿宋_GBK"/>
          <w:color w:val="000000"/>
          <w:sz w:val="24"/>
        </w:rPr>
        <w:t>、不按本谈判文件规定封装和密封的投标，采购人拒绝接受</w:t>
      </w:r>
      <w:r>
        <w:rPr>
          <w:rFonts w:hint="eastAsia" w:ascii="方正仿宋_GBK" w:hAnsi="宋体" w:eastAsia="方正仿宋_GBK"/>
          <w:sz w:val="24"/>
          <w:szCs w:val="24"/>
        </w:rPr>
        <w:t>。</w:t>
      </w:r>
    </w:p>
    <w:p>
      <w:pPr>
        <w:snapToGrid w:val="0"/>
        <w:spacing w:line="380" w:lineRule="exact"/>
        <w:ind w:left="482" w:leftChars="172"/>
        <w:rPr>
          <w:rFonts w:ascii="方正仿宋_GBK" w:hAnsi="宋体" w:eastAsia="方正仿宋_GBK"/>
          <w:sz w:val="24"/>
          <w:szCs w:val="24"/>
        </w:rPr>
      </w:pPr>
      <w:r>
        <w:rPr>
          <w:rFonts w:hint="eastAsia" w:ascii="方正仿宋_GBK" w:hAnsi="宋体" w:eastAsia="方正仿宋_GBK"/>
          <w:sz w:val="24"/>
          <w:szCs w:val="24"/>
        </w:rPr>
        <w:t>9、谈判费用：无论谈判结果如何，供应商参与本项目谈判的所有费用均应由供应商自行承担。</w:t>
      </w:r>
    </w:p>
    <w:p>
      <w:pPr>
        <w:pStyle w:val="4"/>
        <w:spacing w:before="0" w:after="0" w:line="380" w:lineRule="exact"/>
        <w:rPr>
          <w:rFonts w:ascii="方正仿宋_GBK" w:hAnsi="宋体" w:eastAsia="方正仿宋_GBK"/>
          <w:sz w:val="24"/>
          <w:szCs w:val="24"/>
        </w:rPr>
      </w:pPr>
      <w:bookmarkStart w:id="15" w:name="_Toc403569775"/>
      <w:r>
        <w:rPr>
          <w:rFonts w:hint="eastAsia" w:ascii="方正仿宋_GBK" w:hAnsi="宋体" w:eastAsia="方正仿宋_GBK"/>
          <w:sz w:val="24"/>
          <w:szCs w:val="24"/>
        </w:rPr>
        <w:t>七、联系方式</w:t>
      </w:r>
      <w:bookmarkEnd w:id="15"/>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（一）项目咨询人：吕老师 </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ascii="方正仿宋_GBK" w:eastAsia="方正仿宋_GBK"/>
          <w:b/>
          <w:sz w:val="24"/>
          <w:szCs w:val="24"/>
        </w:rPr>
        <w:t>42842079</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（二）采购咨询人：尹老师</w:t>
      </w:r>
    </w:p>
    <w:p>
      <w:pPr>
        <w:snapToGrid w:val="0"/>
        <w:spacing w:line="38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电  话：023-</w:t>
      </w:r>
      <w:r>
        <w:rPr>
          <w:rFonts w:hint="eastAsia" w:ascii="方正仿宋_GBK" w:eastAsia="方正仿宋_GBK"/>
          <w:b/>
          <w:sz w:val="24"/>
          <w:szCs w:val="24"/>
        </w:rPr>
        <w:t>42827145</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 xml:space="preserve">地  址：重庆市合川区南津街希尔安大道1366号 </w:t>
      </w:r>
    </w:p>
    <w:p>
      <w:pPr>
        <w:snapToGrid w:val="0"/>
        <w:spacing w:line="380" w:lineRule="exact"/>
        <w:rPr>
          <w:rFonts w:ascii="宋体" w:hAnsi="宋体"/>
          <w:b/>
          <w:sz w:val="24"/>
          <w:szCs w:val="24"/>
        </w:rPr>
        <w:sectPr>
          <w:headerReference r:id="rId4" w:type="default"/>
          <w:footerReference r:id="rId5" w:type="default"/>
          <w:pgSz w:w="11907" w:h="16840"/>
          <w:pgMar w:top="1134" w:right="1418" w:bottom="1134" w:left="1418" w:header="964" w:footer="992" w:gutter="0"/>
          <w:cols w:space="720" w:num="1"/>
          <w:docGrid w:linePitch="312" w:charSpace="0"/>
        </w:sectPr>
      </w:pPr>
    </w:p>
    <w:p>
      <w:pPr>
        <w:pStyle w:val="3"/>
        <w:spacing w:line="360" w:lineRule="auto"/>
        <w:jc w:val="center"/>
        <w:rPr>
          <w:rFonts w:ascii="方正小标宋_GBK" w:hAnsi="宋体" w:eastAsia="方正小标宋_GBK"/>
          <w:b w:val="0"/>
          <w:szCs w:val="30"/>
        </w:rPr>
      </w:pPr>
      <w:bookmarkStart w:id="16" w:name="_Toc403569776"/>
      <w:bookmarkStart w:id="17" w:name="_Toc102227313"/>
      <w:r>
        <w:rPr>
          <w:rFonts w:hint="eastAsia" w:ascii="方正小标宋_GBK" w:hAnsi="宋体" w:eastAsia="方正小标宋_GBK"/>
          <w:b w:val="0"/>
          <w:sz w:val="36"/>
          <w:szCs w:val="30"/>
        </w:rPr>
        <w:t>第二篇  供应商须知</w:t>
      </w:r>
      <w:bookmarkEnd w:id="16"/>
      <w:bookmarkEnd w:id="17"/>
    </w:p>
    <w:p>
      <w:pPr>
        <w:pStyle w:val="4"/>
        <w:spacing w:before="0" w:after="0" w:line="440" w:lineRule="exact"/>
        <w:rPr>
          <w:rFonts w:ascii="方正仿宋_GBK" w:eastAsia="方正仿宋_GBK"/>
          <w:sz w:val="24"/>
          <w:szCs w:val="24"/>
        </w:rPr>
      </w:pPr>
      <w:bookmarkStart w:id="18" w:name="_Toc342913389"/>
      <w:bookmarkStart w:id="19" w:name="_Toc403569777"/>
      <w:r>
        <w:rPr>
          <w:rFonts w:hint="eastAsia" w:ascii="方正仿宋_GBK" w:eastAsia="方正仿宋_GBK"/>
          <w:sz w:val="24"/>
          <w:szCs w:val="24"/>
        </w:rPr>
        <w:t>一、谈判费用</w:t>
      </w:r>
      <w:bookmarkEnd w:id="18"/>
      <w:bookmarkEnd w:id="19"/>
    </w:p>
    <w:p>
      <w:pPr>
        <w:pStyle w:val="19"/>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参与谈判的供应商应承担其编制响应文件与递交响应文件所涉及的一切费用，不论谈判结果如何，采购人在任何情况下无义务也无责任承担这些费用。</w:t>
      </w:r>
    </w:p>
    <w:p>
      <w:pPr>
        <w:pStyle w:val="4"/>
        <w:tabs>
          <w:tab w:val="left" w:pos="2640"/>
        </w:tabs>
        <w:spacing w:before="0" w:after="0" w:line="400" w:lineRule="exact"/>
        <w:rPr>
          <w:rFonts w:ascii="方正仿宋_GBK" w:eastAsia="方正仿宋_GBK"/>
          <w:sz w:val="24"/>
          <w:szCs w:val="24"/>
        </w:rPr>
      </w:pPr>
      <w:bookmarkStart w:id="20" w:name="_Toc342913391"/>
      <w:bookmarkStart w:id="21" w:name="_Toc403569778"/>
      <w:r>
        <w:rPr>
          <w:rFonts w:hint="eastAsia" w:ascii="方正仿宋_GBK" w:eastAsia="方正仿宋_GBK"/>
          <w:sz w:val="24"/>
          <w:szCs w:val="24"/>
        </w:rPr>
        <w:t>二、竞争性谈判文件</w:t>
      </w:r>
      <w:bookmarkEnd w:id="20"/>
      <w:bookmarkEnd w:id="21"/>
      <w:r>
        <w:rPr>
          <w:rFonts w:ascii="方正仿宋_GBK" w:eastAsia="方正仿宋_GBK"/>
          <w:sz w:val="24"/>
          <w:szCs w:val="24"/>
        </w:rPr>
        <w:tab/>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1、竞争性谈判文件由竞争性谈判邀请书、供应商须知、谈判项目技术需求、谈判项目服务需求、合同草案条款、响应文件格式要求六部分组成。</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2、采购人所作的一切有效的书面通知、修改及补充，都是竞争性谈判文件不可分割的部分。</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3、竞争性谈判文件的解释</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如对竞争性谈判文件有疑问，必须按照第一篇第六大点的第5点质疑要求在谈判截止时间1个工作日前向采购人（或采购代理机构）要求澄清，采购人（或采购代理机构）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22" w:name="_Toc318159780"/>
      <w:bookmarkStart w:id="23" w:name="_Toc318166429"/>
      <w:bookmarkStart w:id="24" w:name="_Toc318159160"/>
      <w:bookmarkStart w:id="25" w:name="_Toc31815934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4、本竞争性谈判文件中，谈判小组根据与供应商谈判情况可能实质性变动的内容为竞争性谈判文件第三、四、五篇全部内容。</w:t>
      </w:r>
    </w:p>
    <w:bookmarkEnd w:id="22"/>
    <w:bookmarkEnd w:id="23"/>
    <w:bookmarkEnd w:id="24"/>
    <w:bookmarkEnd w:id="25"/>
    <w:p>
      <w:pPr>
        <w:pStyle w:val="4"/>
        <w:spacing w:before="0" w:after="0" w:line="400" w:lineRule="exact"/>
        <w:rPr>
          <w:rFonts w:ascii="方正仿宋_GBK" w:eastAsia="方正仿宋_GBK"/>
          <w:sz w:val="24"/>
          <w:szCs w:val="24"/>
        </w:rPr>
      </w:pPr>
      <w:bookmarkStart w:id="26" w:name="_Toc102227318"/>
      <w:bookmarkStart w:id="27" w:name="_Toc179714297"/>
      <w:bookmarkStart w:id="28" w:name="_Toc342913392"/>
      <w:bookmarkStart w:id="29" w:name="_Toc403569779"/>
      <w:r>
        <w:rPr>
          <w:rFonts w:hint="eastAsia" w:ascii="方正仿宋_GBK" w:eastAsia="方正仿宋_GBK"/>
          <w:sz w:val="24"/>
          <w:szCs w:val="24"/>
        </w:rPr>
        <w:t>三、谈判要求</w:t>
      </w:r>
      <w:bookmarkEnd w:id="26"/>
      <w:bookmarkEnd w:id="27"/>
      <w:bookmarkEnd w:id="28"/>
      <w:bookmarkEnd w:id="29"/>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1、响应文件</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供应商应当按照竞争性谈判文件的要求编制响应文件，并对竞争性谈判文件提出的要求和条件作出实质性响应，响应文件原则上采用软面订本，同时应编制完整的页码、目录。</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1.1响应文件组成</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pPr>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1.2谈判有效期：响应文件及有关承诺文件有效期为谈判开始时间起90天。</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2、保证金：</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2.1供应商提交保证金金额和方式详见“</w:t>
      </w:r>
      <w:r>
        <w:rPr>
          <w:rFonts w:hint="eastAsia" w:ascii="方正仿宋_GBK" w:hAnsi="宋体" w:eastAsia="方正仿宋_GBK"/>
          <w:b/>
          <w:sz w:val="24"/>
          <w:szCs w:val="24"/>
          <w:u w:val="single"/>
        </w:rPr>
        <w:t>第一篇  五、保证金”</w:t>
      </w:r>
      <w:r>
        <w:rPr>
          <w:rFonts w:hint="eastAsia" w:ascii="方正仿宋_GBK" w:hAnsi="宋体" w:eastAsia="方正仿宋_GBK"/>
          <w:sz w:val="24"/>
          <w:szCs w:val="24"/>
        </w:rPr>
        <w:t>；</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2.2发生以下情况之一者，保证金不予退还：</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2.2.1供应商在提交响应文件截止时间后撤回响应文件的；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2.2.2供应商在响应文件中提供虚假材料的；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2.2.3除因不可抗力或竞争性谈判文件认可的情形以外，成交供应商不与采购人签订合同的；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2.2.4供应商与采购人、其他供应商或者采购代理机构恶意串通的；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2.2.5成交供应商不按规定的时间或拒绝按成交状态签订合同（即不按照采购文件确定的合同文本以及采购标的、规格型号、采购金额、采购数量、技术和服务要求等事项签订政府采购合同的）。</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3、报价要求</w:t>
      </w:r>
    </w:p>
    <w:p>
      <w:pPr>
        <w:ind w:firstLine="480" w:firstLineChars="200"/>
        <w:rPr>
          <w:rFonts w:ascii="方正仿宋_GBK" w:hAnsi="宋体" w:eastAsia="方正仿宋_GBK"/>
          <w:sz w:val="24"/>
          <w:szCs w:val="24"/>
        </w:rPr>
      </w:pPr>
      <w:r>
        <w:rPr>
          <w:rFonts w:hint="eastAsia" w:ascii="方正仿宋_GBK" w:eastAsia="方正仿宋_GBK"/>
          <w:kern w:val="0"/>
          <w:sz w:val="24"/>
          <w:szCs w:val="24"/>
        </w:rPr>
        <w:t>报价包含员工费用、管理费、危化品处置费、材料、器械损耗、转运人工费、税金等一切费用。</w:t>
      </w:r>
      <w:r>
        <w:rPr>
          <w:rFonts w:hint="eastAsia" w:ascii="方正仿宋_GBK" w:hAnsi="宋体" w:eastAsia="方正仿宋_GBK"/>
          <w:sz w:val="24"/>
          <w:szCs w:val="24"/>
        </w:rPr>
        <w:t>因成交供应商自身原因造成漏报、少报皆由其自行承担责任，采购人不再补偿。</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4、修正错误</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若供应商所递交的响应文件或最后报价中的价格出现大写金额和小写金额不一致的错误，以大写金额修正为准。</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5、提交响应文件的份数和签署</w:t>
      </w:r>
    </w:p>
    <w:p>
      <w:pPr>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5.1</w:t>
      </w:r>
      <w:r>
        <w:rPr>
          <w:rFonts w:hint="eastAsia" w:ascii="方正仿宋_GBK" w:hAnsi="宋体" w:eastAsia="方正仿宋_GBK"/>
          <w:sz w:val="24"/>
        </w:rPr>
        <w:t>投标人应当按照招标文件第六篇的要求编制投标文件，并对招标文件提出的要求和条件作出实质性响应，投标文件原则上采用软面订本，同时应编制完整的页码、目录。</w:t>
      </w:r>
      <w:r>
        <w:rPr>
          <w:rFonts w:hint="eastAsia" w:ascii="方正仿宋_GBK" w:hAnsi="宋体" w:eastAsia="方正仿宋_GBK"/>
          <w:b/>
          <w:sz w:val="24"/>
          <w:szCs w:val="24"/>
          <w:u w:val="single"/>
        </w:rPr>
        <w:t>投标文件一式二份，其中正本一份，副本一份。</w:t>
      </w:r>
      <w:r>
        <w:rPr>
          <w:rFonts w:hint="eastAsia" w:ascii="方正仿宋_GBK" w:hAnsi="宋体" w:eastAsia="方正仿宋_GBK"/>
          <w:sz w:val="24"/>
          <w:szCs w:val="24"/>
        </w:rPr>
        <w:t>副本为正本的复印件，副本必须与正本一致，如出现不一致情况以正本为准。</w:t>
      </w:r>
    </w:p>
    <w:p>
      <w:pPr>
        <w:snapToGrid w:val="0"/>
        <w:spacing w:line="400" w:lineRule="exact"/>
        <w:ind w:firstLine="480" w:firstLineChars="200"/>
        <w:rPr>
          <w:rFonts w:ascii="方正仿宋_GBK" w:hAnsi="宋体" w:eastAsia="方正仿宋_GBK"/>
          <w:sz w:val="24"/>
        </w:rPr>
      </w:pPr>
      <w:r>
        <w:rPr>
          <w:rFonts w:hint="eastAsia" w:ascii="方正仿宋_GBK" w:hAnsi="宋体" w:eastAsia="方正仿宋_GBK"/>
          <w:sz w:val="24"/>
          <w:szCs w:val="24"/>
        </w:rPr>
        <w:t>5.2</w:t>
      </w:r>
      <w:r>
        <w:rPr>
          <w:rFonts w:hint="eastAsia" w:ascii="方正仿宋_GBK" w:hAnsi="宋体" w:eastAsia="方正仿宋_GBK"/>
          <w:sz w:val="24"/>
        </w:rPr>
        <w:t>在响应文件正本</w:t>
      </w:r>
      <w:r>
        <w:rPr>
          <w:rFonts w:hint="eastAsia" w:ascii="方正仿宋_GBK" w:hAnsi="宋体" w:eastAsia="方正仿宋_GBK"/>
          <w:bCs/>
          <w:sz w:val="24"/>
          <w:szCs w:val="24"/>
        </w:rPr>
        <w:t>必须加盖骑缝章或每一页加盖公章</w:t>
      </w:r>
      <w:r>
        <w:rPr>
          <w:rFonts w:hint="eastAsia" w:ascii="方正仿宋_GBK" w:hAnsi="宋体" w:eastAsia="方正仿宋_GBK"/>
          <w:sz w:val="24"/>
        </w:rPr>
        <w:t>，竞争性谈判文件第六篇响应文件格式中规定签字、盖章的地方必须按其规定签字、盖章。</w:t>
      </w:r>
    </w:p>
    <w:p>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5.3、若投标人对响应文件的错处作必要修改，则应在修改处加盖投标人公章或由法定代表人或法定代表人授权代表签字确认。</w:t>
      </w:r>
    </w:p>
    <w:p>
      <w:pPr>
        <w:spacing w:line="500" w:lineRule="exact"/>
        <w:ind w:firstLine="570"/>
        <w:rPr>
          <w:rFonts w:ascii="方正仿宋_GBK" w:hAnsi="宋体" w:eastAsia="方正仿宋_GBK"/>
          <w:color w:val="000000"/>
          <w:sz w:val="24"/>
          <w:szCs w:val="24"/>
        </w:rPr>
      </w:pPr>
      <w:r>
        <w:rPr>
          <w:rFonts w:hint="eastAsia" w:ascii="方正仿宋_GBK" w:hAnsi="宋体" w:eastAsia="方正仿宋_GBK"/>
          <w:color w:val="000000"/>
          <w:sz w:val="24"/>
          <w:szCs w:val="24"/>
        </w:rPr>
        <w:t>5.4、电报、电话、传真形式的响应文件概不接受。</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6、响应文件的递交</w:t>
      </w:r>
    </w:p>
    <w:p>
      <w:pPr>
        <w:snapToGrid w:val="0"/>
        <w:spacing w:line="40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6.1响应文件的密封与标记</w:t>
      </w:r>
    </w:p>
    <w:p>
      <w:pPr>
        <w:snapToGrid w:val="0"/>
        <w:spacing w:line="400" w:lineRule="exact"/>
        <w:ind w:firstLine="480" w:firstLineChars="200"/>
        <w:rPr>
          <w:rFonts w:ascii="方正仿宋_GBK" w:hAnsi="宋体" w:eastAsia="方正仿宋_GBK"/>
          <w:b/>
          <w:color w:val="000000"/>
          <w:sz w:val="24"/>
          <w:szCs w:val="24"/>
        </w:rPr>
      </w:pPr>
      <w:r>
        <w:rPr>
          <w:rFonts w:hint="eastAsia" w:ascii="方正仿宋_GBK" w:hAnsi="宋体" w:eastAsia="方正仿宋_GBK"/>
          <w:color w:val="000000"/>
          <w:sz w:val="24"/>
          <w:szCs w:val="24"/>
        </w:rPr>
        <w:t>6.1.1、</w:t>
      </w:r>
      <w:r>
        <w:rPr>
          <w:rFonts w:hint="eastAsia" w:ascii="方正仿宋_GBK" w:hAnsi="宋体" w:eastAsia="方正仿宋_GBK"/>
          <w:sz w:val="24"/>
          <w:szCs w:val="24"/>
        </w:rPr>
        <w:t>响应文件一式两份，其中正本一份，副本一份；副本可为正本的复印件，应与正本一致，如出现不一致情况以正本为准。（资格文件</w:t>
      </w:r>
      <w:r>
        <w:rPr>
          <w:rFonts w:hint="eastAsia" w:ascii="方正仿宋_GBK" w:hAnsi="宋体" w:eastAsia="方正仿宋_GBK"/>
          <w:sz w:val="24"/>
          <w:szCs w:val="24"/>
          <w:lang w:val="en-US" w:eastAsia="zh-CN"/>
        </w:rPr>
        <w:t>与其他投标文件</w:t>
      </w:r>
      <w:r>
        <w:rPr>
          <w:rFonts w:hint="eastAsia" w:ascii="方正仿宋_GBK" w:hAnsi="宋体" w:eastAsia="方正仿宋_GBK"/>
          <w:sz w:val="24"/>
          <w:szCs w:val="24"/>
        </w:rPr>
        <w:t>需分开装订成册，同时封面注明正、副本）</w:t>
      </w:r>
      <w:r>
        <w:rPr>
          <w:rFonts w:hint="eastAsia" w:ascii="方正仿宋_GBK" w:hAnsi="宋体" w:eastAsia="方正仿宋_GBK"/>
          <w:sz w:val="24"/>
          <w:szCs w:val="24"/>
          <w:lang w:eastAsia="zh-CN"/>
        </w:rPr>
        <w:t>。</w:t>
      </w:r>
      <w:r>
        <w:rPr>
          <w:rFonts w:hint="eastAsia" w:ascii="方正仿宋_GBK" w:hAnsi="宋体" w:eastAsia="方正仿宋_GBK"/>
          <w:color w:val="000000"/>
          <w:sz w:val="24"/>
        </w:rPr>
        <w:t>密封袋的封口须加盖投标人公章或</w:t>
      </w:r>
      <w:r>
        <w:rPr>
          <w:rFonts w:hint="eastAsia" w:ascii="方正仿宋_GBK" w:hAnsi="宋体" w:eastAsia="方正仿宋_GBK"/>
          <w:color w:val="000000"/>
          <w:sz w:val="24"/>
          <w:szCs w:val="24"/>
        </w:rPr>
        <w:t>法定代表人</w:t>
      </w:r>
      <w:r>
        <w:rPr>
          <w:rFonts w:hint="eastAsia" w:ascii="方正仿宋_GBK" w:hAnsi="宋体" w:eastAsia="方正仿宋_GBK"/>
          <w:color w:val="000000"/>
          <w:sz w:val="24"/>
        </w:rPr>
        <w:t>授权代表签字。</w:t>
      </w:r>
      <w:r>
        <w:rPr>
          <w:rFonts w:hint="eastAsia" w:ascii="方正仿宋_GBK" w:hAnsi="宋体" w:eastAsia="方正仿宋_GBK"/>
          <w:b/>
          <w:color w:val="000000"/>
          <w:sz w:val="24"/>
        </w:rPr>
        <w:t>不按本谈判文件规定封装和密封的投标，采购人拒绝接受。</w:t>
      </w:r>
    </w:p>
    <w:p>
      <w:pPr>
        <w:snapToGrid w:val="0"/>
        <w:spacing w:line="500" w:lineRule="exact"/>
        <w:ind w:left="3" w:leftChars="1"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6.1.2、响应文件的制作：文件的每一部分各自装订成册，应按照第六篇规定目录的顺序编写目录，并应逐页编制页码。在每一本文件的封面上注明“**文件”、项目名称、投标人名称地址、“正本”、“副本”字样。</w:t>
      </w:r>
    </w:p>
    <w:p>
      <w:pPr>
        <w:pStyle w:val="10"/>
        <w:spacing w:line="380" w:lineRule="exact"/>
        <w:ind w:left="241" w:leftChars="86" w:firstLine="480" w:firstLineChars="200"/>
        <w:rPr>
          <w:rFonts w:ascii="方正仿宋_GBK" w:hAnsi="方正仿宋_GBK" w:eastAsia="方正仿宋_GBK" w:cs="宋体"/>
          <w:b/>
          <w:color w:val="000000"/>
          <w:kern w:val="0"/>
          <w:sz w:val="24"/>
          <w:szCs w:val="24"/>
        </w:rPr>
      </w:pPr>
      <w:r>
        <w:rPr>
          <w:rFonts w:hint="eastAsia" w:ascii="方正仿宋_GBK" w:hAnsi="宋体" w:eastAsia="方正仿宋_GBK"/>
          <w:b/>
          <w:color w:val="000000"/>
          <w:sz w:val="24"/>
          <w:szCs w:val="24"/>
        </w:rPr>
        <w:t>如果未按上述要求进行制作和标记，采购人对竞标文件误投、丢失或拆封不负责任。</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6.2响应文件投递截止时间：参阅竞争性谈判邀请书。</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7、响应文件语言：简体中文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8、供应商参与人员</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各个供应商可派1-2名代表参与谈判，至少1人应为法定代表人或具有法定代表人授权委托书的授权代表。</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9、无效谈判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供应商发生以下条款情况之一者，视为无效谈判，其响应文件将被拒绝：</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9.1不符合规定的基本资格条件或特定资格条件；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9.2 投标人超出营业范围投标的；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9.3法定代表人或其授权代表未参加谈判；</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9.4供应商未按照竞争性谈判文件的要求缴纳保证金；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9.5响应文件不按规定签字、盖章；</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9.6报价超过采购预算；</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9.7第二次报价超过第一次报价的；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9.8未实质性响应谈判文件的响应文件的；</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9.9供应商响应文件内容有与国家现行法律法规相违背的内容，或附有采购人无法接受的条件。</w:t>
      </w:r>
    </w:p>
    <w:p>
      <w:pPr>
        <w:pStyle w:val="4"/>
        <w:spacing w:before="0" w:after="0" w:line="400" w:lineRule="exact"/>
        <w:rPr>
          <w:rFonts w:ascii="方正仿宋_GBK" w:eastAsia="方正仿宋_GBK"/>
          <w:sz w:val="24"/>
          <w:szCs w:val="24"/>
        </w:rPr>
      </w:pPr>
      <w:bookmarkStart w:id="30" w:name="_Toc102227319"/>
      <w:bookmarkStart w:id="31" w:name="_Toc403569780"/>
      <w:bookmarkStart w:id="32" w:name="_Toc179714298"/>
      <w:bookmarkStart w:id="33" w:name="_Toc342913393"/>
      <w:r>
        <w:rPr>
          <w:rFonts w:hint="eastAsia" w:ascii="方正仿宋_GBK" w:eastAsia="方正仿宋_GBK"/>
          <w:sz w:val="24"/>
          <w:szCs w:val="24"/>
        </w:rPr>
        <w:t>四、谈判程序</w:t>
      </w:r>
      <w:bookmarkEnd w:id="30"/>
      <w:bookmarkEnd w:id="31"/>
      <w:bookmarkEnd w:id="32"/>
      <w:bookmarkEnd w:id="33"/>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1、谈判按竞争性谈判文件规定的时间和地点进行。供应商须有法定代表人或其授权代表参加并签到。</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以抽签的形式确定谈判顺序，由本项目谈判小组分别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5、在谈判过程中谈判的任何一方不得向他人透露与谈判有关的技术资料、价格或其他信息。</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7、供应商在谈判时作出的所有书面承诺须由法定代表人或其授权代表签字。</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8、谈判结束后，谈判小组要求所有参加正式谈判的供应商在规定时间内同时书面提交最后报价及有关承诺（填写《最后报价表》并密封提交）。</w:t>
      </w:r>
      <w:r>
        <w:rPr>
          <w:rFonts w:ascii="方正仿宋_GBK" w:hAnsi="宋体" w:eastAsia="方正仿宋_GBK"/>
          <w:sz w:val="24"/>
          <w:szCs w:val="24"/>
        </w:rPr>
        <w:t>已提交响应文件</w:t>
      </w:r>
      <w:r>
        <w:rPr>
          <w:rFonts w:hint="eastAsia" w:ascii="方正仿宋_GBK" w:hAnsi="宋体" w:eastAsia="方正仿宋_GBK"/>
          <w:sz w:val="24"/>
          <w:szCs w:val="24"/>
        </w:rPr>
        <w:t>但未在规定时间内进行最后报价</w:t>
      </w:r>
      <w:r>
        <w:rPr>
          <w:rFonts w:ascii="方正仿宋_GBK" w:hAnsi="宋体" w:eastAsia="方正仿宋_GBK"/>
          <w:sz w:val="24"/>
          <w:szCs w:val="24"/>
        </w:rPr>
        <w:t>的供应商，</w:t>
      </w:r>
      <w:r>
        <w:rPr>
          <w:rFonts w:hint="eastAsia" w:ascii="方正仿宋_GBK" w:hAnsi="宋体" w:eastAsia="方正仿宋_GBK"/>
          <w:sz w:val="24"/>
          <w:szCs w:val="24"/>
        </w:rPr>
        <w:t>视为放弃最后报价，以供应商响应文件中的报价为准。</w:t>
      </w:r>
    </w:p>
    <w:p>
      <w:pPr>
        <w:pStyle w:val="4"/>
        <w:spacing w:before="0" w:after="0" w:line="390" w:lineRule="exact"/>
        <w:rPr>
          <w:rFonts w:ascii="方正仿宋_GBK" w:eastAsia="方正仿宋_GBK"/>
          <w:sz w:val="24"/>
          <w:szCs w:val="24"/>
        </w:rPr>
      </w:pPr>
      <w:bookmarkStart w:id="34" w:name="_Toc403569781"/>
      <w:bookmarkStart w:id="35" w:name="_Toc102227320"/>
      <w:bookmarkStart w:id="36" w:name="_Toc342913394"/>
      <w:r>
        <w:rPr>
          <w:rFonts w:hint="eastAsia" w:ascii="方正仿宋_GBK" w:eastAsia="方正仿宋_GBK"/>
          <w:sz w:val="24"/>
          <w:szCs w:val="24"/>
        </w:rPr>
        <w:t>五、评审依据</w:t>
      </w:r>
      <w:bookmarkEnd w:id="34"/>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评审的依据为竞争性谈判文件和响应文件（含有效的补充文件）。谈判小组判断响应文件对竞争性谈判文件的响应，仅基于响应文件本身而不靠外部证据。</w:t>
      </w:r>
    </w:p>
    <w:p>
      <w:pPr>
        <w:pStyle w:val="4"/>
        <w:spacing w:before="0" w:after="0" w:line="390" w:lineRule="exact"/>
        <w:rPr>
          <w:rFonts w:ascii="方正仿宋_GBK" w:eastAsia="方正仿宋_GBK"/>
          <w:sz w:val="24"/>
          <w:szCs w:val="24"/>
        </w:rPr>
      </w:pPr>
      <w:bookmarkStart w:id="37" w:name="_Toc403569782"/>
      <w:r>
        <w:rPr>
          <w:rFonts w:hint="eastAsia" w:ascii="方正仿宋_GBK" w:eastAsia="方正仿宋_GBK"/>
          <w:sz w:val="24"/>
          <w:szCs w:val="24"/>
        </w:rPr>
        <w:t>六、成交</w:t>
      </w:r>
      <w:bookmarkEnd w:id="35"/>
      <w:r>
        <w:rPr>
          <w:rFonts w:hint="eastAsia" w:ascii="方正仿宋_GBK" w:eastAsia="方正仿宋_GBK"/>
          <w:sz w:val="24"/>
          <w:szCs w:val="24"/>
        </w:rPr>
        <w:t>原则</w:t>
      </w:r>
      <w:bookmarkEnd w:id="36"/>
      <w:bookmarkEnd w:id="37"/>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1、评审办法</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1.1谈判小组将依照本竞争性谈判文件相关规定对质量和服务均能满足竞争性谈判实质性响应要求的供应商所提交的最后报价进行政策性扣减，并依据扣减后的价格按照由低到高的顺序提出3名以上成交候选人，并编写评审报告。</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1.2若供应商的最后报价经扣减后价格相同，按技术参数（条款）的优劣顺序排列；以上都相同的，按服务条款的优劣顺序排列。</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1.3成交价格=成交供应商的最后报价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2、评审细则：</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2.1 资格符合性检查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依据法律法规和竞争性谈判文件的规定，对供应商的资格证明、保证金等进行审查，以确定供应商是否具备谈判资格。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2.2对响应文件的有效性、完整性和响应程度检查</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依据竞争性谈判文件的规定，对供应商的响应文件从质量、服务等方面进行审查，以确定供应商是否实质性响应竞争性谈判文件的要求。</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2.3关于政策性扣减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2.3.1政策性扣减范围</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2.3.1.1供应商符合小型、微型企业或监狱企业条件的，其最后报价将按相应比例进行扣减。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依照&lt;关于印发《政府采购促进中小企业发展暂行办法》的通知&gt;（财库〔2011〕181号）及《重庆市政府采购促进中小企业发展若干规定》（渝财采购〔2016〕12号）之规定，小型、微型企业应当同时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2.3.1.2.1本企业符合中小企业划分标准（中小企业划分标准是指国务院有关部门根据企业从业人员、营业收入、资产总额等指标制定的中小企业划型标准（工信部联企业〔2011〕300号））。</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2.3.1.2.2提供本企业制造的货物、承担的工程或者服务，或者提供其他中小企业制造的货物，不包括提供或使用大型企业注册商标的货物。</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2.3.1.2.3小型、微型企业提供中型企业制造的货物的，视同为中型企业；小型、微型、中型企业提供大型企业制造的货物的，视同为大型企业。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2.3.1.3依照&lt;财政部、司法部关于政府采购支持监狱企业发展有关问题的通知&gt;（财库〔2014〕68号）之规定，监狱企业应当符合以下条件：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2.3.1.3.1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2.3.1.3.2监狱企业参加政府采购活动时，视同小型、微型企业，应当提供由省级以上监狱管理局、戒毒管理局（含新疆生产建设兵团）出具的属于监狱企业的证明文件。</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  政策性扣减方式：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2.3.2.1供应商为非联合体参与谈判的情况：</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2.3.2.1.1在最后报价的基础上，小型企业或达到小型企业划分标准的监狱企业，按“最后报价×6%”进行扣减；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2.3.2.1.2在最后报价的基础上，注册资金在十五万元以上的微型企业或注册资金在十五万元以上达到微型企业划分标准的监狱企业，按“最后报价×8%”进行扣减；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2.3.2.1.3在最后报价的基础上，注册资金在十五万元以下的微型企业或注册资金在十五万元以下达到微型企业划分标准的监狱企业，按“最后报价×10%”进行扣减。</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2.4成交供应商的确定：</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2.4.1“第三篇 谈判项目技术需求”有一条及以上不能满足竞争性谈判文件要求的供应商将失去成为成交供应商的资格；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2.4.2“第四篇 谈判项目服务需求”有一条及以上不能满足竞争性谈判文件要求的供应商将失去成为成交供应商的资格。</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2.4.4谈判小组将依照评审办法提出3名以上成交候选人。</w:t>
      </w:r>
    </w:p>
    <w:p>
      <w:pPr>
        <w:snapToGrid w:val="0"/>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2.4.5</w:t>
      </w:r>
      <w:r>
        <w:rPr>
          <w:rFonts w:ascii="方正仿宋_GBK" w:hAnsi="宋体" w:eastAsia="方正仿宋_GBK"/>
          <w:sz w:val="24"/>
          <w:szCs w:val="24"/>
        </w:rPr>
        <w:t>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snapToGrid w:val="0"/>
        <w:spacing w:line="390" w:lineRule="exact"/>
        <w:ind w:firstLine="401" w:firstLineChars="167"/>
        <w:rPr>
          <w:rFonts w:ascii="方正仿宋_GBK" w:hAnsi="宋体" w:eastAsia="方正仿宋_GBK"/>
          <w:sz w:val="24"/>
          <w:szCs w:val="24"/>
        </w:rPr>
      </w:pPr>
      <w:r>
        <w:rPr>
          <w:rFonts w:hint="eastAsia" w:ascii="方正仿宋_GBK" w:hAnsi="宋体" w:eastAsia="方正仿宋_GBK"/>
          <w:sz w:val="24"/>
          <w:szCs w:val="24"/>
        </w:rPr>
        <w:t>2.5成交供应商的变更</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2.5.1若为下列情况之一的，成交供应商因不可抗力或者自身原因不能履行合同的，采购人可以确定排名其后一位的成交候选人为成交供应商：</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2.5.1.1拟成交金额在100万以下的，报价不超过前一名报价5%的成交候选人；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2.5.1.2拟成交金额在100～200万的，报价不超过前一名报价4%的成交候选人；</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2.5.1.3采购人须按以上程序确认成交供应商，否则应重新组织采购。</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2.5.2成交供应商无充分理由放弃成交的，采购人将会同采购代理机构把相关情况报财政部门，财政部门将根据政府采购相关法律的规定对违规供应商进行处罚。</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2.6出现下列情形之一的，采购人或者采购代理机构应当终止竞争性谈判采购活动，发布项目终止公告并说明原因，重新开展采购活动：</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2.6.1因情况变化，不再符合规定的竞争性谈判采购方式适用情形的；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2.6.2出现影响采购公正的违法、违规行为的；</w:t>
      </w:r>
    </w:p>
    <w:p>
      <w:pPr>
        <w:snapToGrid w:val="0"/>
        <w:spacing w:line="390" w:lineRule="exact"/>
        <w:ind w:firstLine="360" w:firstLineChars="150"/>
        <w:rPr>
          <w:rFonts w:ascii="方正仿宋_GBK" w:hAnsi="宋体" w:eastAsia="方正仿宋_GBK"/>
          <w:sz w:val="24"/>
          <w:szCs w:val="24"/>
        </w:rPr>
      </w:pPr>
      <w:r>
        <w:rPr>
          <w:rFonts w:hint="eastAsia" w:ascii="方正仿宋_GBK" w:hAnsi="宋体" w:eastAsia="方正仿宋_GBK"/>
          <w:sz w:val="24"/>
          <w:szCs w:val="24"/>
        </w:rPr>
        <w:t>2.6.3在采购过程中符合竞争要求的供应商或者报价未超过采购预算的供应商不足3家的，但《政府采购非招标采购方式管理办法》第二十七条第二款规定的情形除外。</w:t>
      </w:r>
    </w:p>
    <w:p>
      <w:pPr>
        <w:pStyle w:val="4"/>
        <w:spacing w:before="0" w:after="0" w:line="390" w:lineRule="exact"/>
        <w:rPr>
          <w:rFonts w:ascii="方正仿宋_GBK" w:eastAsia="方正仿宋_GBK"/>
          <w:sz w:val="24"/>
          <w:szCs w:val="24"/>
        </w:rPr>
      </w:pPr>
      <w:bookmarkStart w:id="38" w:name="_Toc403569783"/>
      <w:bookmarkStart w:id="39" w:name="_Toc102227321"/>
      <w:bookmarkStart w:id="40" w:name="_Toc342913395"/>
      <w:r>
        <w:rPr>
          <w:rFonts w:hint="eastAsia" w:ascii="方正仿宋_GBK" w:eastAsia="方正仿宋_GBK"/>
          <w:sz w:val="24"/>
          <w:szCs w:val="24"/>
        </w:rPr>
        <w:t>七、成交通知</w:t>
      </w:r>
      <w:bookmarkEnd w:id="38"/>
      <w:bookmarkEnd w:id="39"/>
      <w:bookmarkEnd w:id="40"/>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（一）定标原则</w:t>
      </w:r>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采购人或其授权的谈判小组应按照评标报告中推荐的中标候选人排名顺序确定中标人。</w:t>
      </w:r>
    </w:p>
    <w:p>
      <w:pPr>
        <w:snapToGrid w:val="0"/>
        <w:spacing w:line="500" w:lineRule="exact"/>
        <w:ind w:firstLine="420" w:firstLineChars="175"/>
        <w:rPr>
          <w:rFonts w:ascii="方正仿宋_GBK" w:hAnsi="宋体" w:eastAsia="方正仿宋_GBK"/>
          <w:color w:val="000000"/>
          <w:sz w:val="24"/>
          <w:szCs w:val="24"/>
        </w:rPr>
      </w:pPr>
      <w:r>
        <w:rPr>
          <w:rFonts w:hint="eastAsia" w:ascii="方正仿宋_GBK" w:hAnsi="宋体" w:eastAsia="方正仿宋_GBK"/>
          <w:color w:val="000000"/>
          <w:sz w:val="24"/>
          <w:szCs w:val="24"/>
        </w:rPr>
        <w:t>（二）定标程序</w:t>
      </w:r>
    </w:p>
    <w:p>
      <w:pPr>
        <w:spacing w:line="390" w:lineRule="exact"/>
        <w:ind w:firstLine="480" w:firstLineChars="200"/>
        <w:rPr>
          <w:rFonts w:ascii="方正仿宋_GBK" w:hAnsi="宋体" w:eastAsia="方正仿宋_GBK"/>
          <w:color w:val="000000"/>
          <w:sz w:val="24"/>
          <w:szCs w:val="24"/>
        </w:rPr>
      </w:pPr>
      <w:bookmarkStart w:id="41" w:name="_Toc403569784"/>
      <w:r>
        <w:rPr>
          <w:rFonts w:hint="eastAsia" w:ascii="方正仿宋_GBK" w:hAnsi="宋体" w:eastAsia="方正仿宋_GBK"/>
          <w:color w:val="000000"/>
          <w:sz w:val="24"/>
          <w:szCs w:val="24"/>
        </w:rPr>
        <w:t>1、采购人在</w:t>
      </w:r>
      <w:r>
        <w:rPr>
          <w:rFonts w:hint="eastAsia" w:ascii="方正仿宋_GBK" w:hAnsi="宋体" w:eastAsia="方正仿宋_GBK"/>
          <w:sz w:val="24"/>
          <w:szCs w:val="24"/>
        </w:rPr>
        <w:t>“行采家”网站或“重庆市合川区人民医院”官网</w:t>
      </w:r>
      <w:r>
        <w:rPr>
          <w:rFonts w:ascii="方正仿宋_GBK" w:hAnsi="宋体" w:eastAsia="方正仿宋_GBK"/>
          <w:sz w:val="24"/>
          <w:szCs w:val="24"/>
        </w:rPr>
        <w:t>上</w:t>
      </w:r>
      <w:r>
        <w:rPr>
          <w:rFonts w:hint="eastAsia" w:ascii="方正仿宋_GBK" w:hAnsi="宋体" w:eastAsia="方正仿宋_GBK"/>
          <w:sz w:val="24"/>
          <w:szCs w:val="24"/>
        </w:rPr>
        <w:t>公示中标</w:t>
      </w:r>
      <w:r>
        <w:rPr>
          <w:rFonts w:hint="eastAsia" w:ascii="方正仿宋_GBK" w:hAnsi="宋体" w:eastAsia="方正仿宋_GBK"/>
          <w:color w:val="000000"/>
          <w:sz w:val="24"/>
          <w:szCs w:val="24"/>
        </w:rPr>
        <w:t>或成交结果，公示时间2个工作日。</w:t>
      </w:r>
    </w:p>
    <w:p>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2、《中标或者成交通知书》将作为签订合同的主要依据。</w:t>
      </w:r>
    </w:p>
    <w:p>
      <w:pPr>
        <w:spacing w:line="44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3、如有供应商对成交结果提出质疑的，在质疑处理完毕后发出成交通知书。</w:t>
      </w:r>
    </w:p>
    <w:p>
      <w:pPr>
        <w:pStyle w:val="4"/>
        <w:spacing w:before="0" w:after="0" w:line="390" w:lineRule="exact"/>
        <w:rPr>
          <w:rFonts w:ascii="方正仿宋_GBK" w:eastAsia="方正仿宋_GBK"/>
          <w:color w:val="000000"/>
          <w:sz w:val="24"/>
          <w:szCs w:val="24"/>
        </w:rPr>
      </w:pPr>
      <w:r>
        <w:rPr>
          <w:rFonts w:hint="eastAsia" w:ascii="方正仿宋_GBK" w:eastAsia="方正仿宋_GBK"/>
          <w:color w:val="000000"/>
          <w:sz w:val="24"/>
          <w:szCs w:val="24"/>
        </w:rPr>
        <w:t>八、关于质疑和投诉</w:t>
      </w:r>
      <w:bookmarkEnd w:id="41"/>
    </w:p>
    <w:p>
      <w:pPr>
        <w:spacing w:line="390" w:lineRule="exact"/>
        <w:ind w:firstLine="480" w:firstLineChars="200"/>
        <w:rPr>
          <w:rFonts w:ascii="方正仿宋_GBK" w:hAnsi="宋体" w:eastAsia="方正仿宋_GBK"/>
          <w:color w:val="000000"/>
          <w:sz w:val="24"/>
          <w:szCs w:val="24"/>
        </w:rPr>
      </w:pPr>
      <w:r>
        <w:rPr>
          <w:rFonts w:hint="eastAsia" w:ascii="方正仿宋_GBK" w:hAnsi="宋体" w:eastAsia="方正仿宋_GBK"/>
          <w:color w:val="000000"/>
          <w:sz w:val="24"/>
          <w:szCs w:val="24"/>
        </w:rPr>
        <w:t>（一）质疑内容、时限</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1、供应商对成交结果有异议的，应当在成交公示发布期间和成交公示截止时间后七个工作日内以书面形式向采购人提出质疑。</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2、供应商对采购文件中供应商特定资格条件、技术质量和商务要求、评审标准及评审细则有异议的，应主要向采购人提出质疑（联系人：张志梅  电话：18996007235）。</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（二）质疑答复</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采购人将按照《中华人民共和国财政部令第94号》政府采购质疑和投诉办法的相关规定对质疑内容作出答复和处理。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（三）投诉</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1、供应商对采购人、采购代理机构的答复不满意或者采购人、采购代理机构未在规定时间内答复的，可在答复期满后十五个工作日内按有关规定，向同级财政部门投诉。</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2、在提出投诉时，应附送相关证明材料。投诉书及证明材料为外文的，应同时提供其中文译本；中文与外文意思不一致的，以中文为准。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pPr>
        <w:pStyle w:val="4"/>
        <w:spacing w:before="0" w:after="0" w:line="390" w:lineRule="exact"/>
        <w:rPr>
          <w:rFonts w:ascii="方正仿宋_GBK" w:eastAsia="方正仿宋_GBK"/>
          <w:sz w:val="24"/>
          <w:szCs w:val="24"/>
        </w:rPr>
      </w:pPr>
      <w:bookmarkStart w:id="42" w:name="_Toc102227322"/>
      <w:bookmarkStart w:id="43" w:name="_Toc403569785"/>
      <w:bookmarkStart w:id="44" w:name="_Toc342913396"/>
      <w:r>
        <w:rPr>
          <w:rFonts w:hint="eastAsia" w:ascii="方正仿宋_GBK" w:eastAsia="方正仿宋_GBK"/>
          <w:sz w:val="24"/>
          <w:szCs w:val="24"/>
        </w:rPr>
        <w:t>九、签订</w:t>
      </w:r>
      <w:bookmarkEnd w:id="42"/>
      <w:r>
        <w:rPr>
          <w:rFonts w:hint="eastAsia" w:ascii="方正仿宋_GBK" w:eastAsia="方正仿宋_GBK"/>
          <w:sz w:val="24"/>
          <w:szCs w:val="24"/>
        </w:rPr>
        <w:t>合同</w:t>
      </w:r>
      <w:bookmarkEnd w:id="43"/>
      <w:bookmarkEnd w:id="44"/>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1、采购人与成交供应商应当在中标通知书发出之日起30日内，按照采购文件确定的合同文本以及采购标的、规格型号、采购金额、采购数量、技术和服务要求等事项签订政府采购合同。</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2、竞争性谈判文件、成交供应商的响应文件及有效承诺文件等，均为签订合同的依据。</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3、如成交供应商放弃成交项目或在签订合同时擅自改变成交状态的，采购人将按照相关法律法规处理。</w:t>
      </w:r>
    </w:p>
    <w:p>
      <w:pPr>
        <w:spacing w:line="39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pPr>
        <w:spacing w:line="390" w:lineRule="exact"/>
        <w:ind w:firstLine="480" w:firstLineChars="200"/>
        <w:rPr>
          <w:rFonts w:ascii="方正仿宋_GBK" w:hAnsi="宋体" w:eastAsia="方正仿宋_GBK"/>
          <w:b/>
          <w:sz w:val="24"/>
          <w:szCs w:val="24"/>
        </w:rPr>
      </w:pPr>
      <w:r>
        <w:rPr>
          <w:rFonts w:hint="eastAsia" w:ascii="方正仿宋_GBK" w:hAnsi="宋体" w:eastAsia="方正仿宋_GBK"/>
          <w:sz w:val="24"/>
          <w:szCs w:val="24"/>
        </w:rPr>
        <w:t>5、除不可抗力等因素外，成交通知书发出后，采购人改变成交结果，或者成交供应商拒绝签订政府采购合同的，应当承担相应的法律责任。</w:t>
      </w:r>
    </w:p>
    <w:p>
      <w:pPr>
        <w:spacing w:line="360" w:lineRule="auto"/>
        <w:ind w:firstLine="480" w:firstLineChars="200"/>
        <w:rPr>
          <w:rFonts w:ascii="宋体" w:hAnsi="宋体"/>
          <w:sz w:val="24"/>
          <w:szCs w:val="24"/>
        </w:rPr>
        <w:sectPr>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方正小标宋_GBK" w:hAnsi="宋体" w:eastAsia="方正小标宋_GBK"/>
          <w:b w:val="0"/>
          <w:sz w:val="30"/>
          <w:szCs w:val="30"/>
        </w:rPr>
      </w:pPr>
      <w:bookmarkStart w:id="45" w:name="_Toc403569786"/>
      <w:r>
        <w:rPr>
          <w:rFonts w:hint="eastAsia" w:ascii="方正小标宋_GBK" w:hAnsi="宋体" w:eastAsia="方正小标宋_GBK"/>
          <w:b w:val="0"/>
          <w:sz w:val="36"/>
          <w:szCs w:val="30"/>
        </w:rPr>
        <w:t>第三篇  谈判项目技术需求</w:t>
      </w:r>
      <w:bookmarkEnd w:id="45"/>
    </w:p>
    <w:p>
      <w:pPr>
        <w:pStyle w:val="4"/>
        <w:spacing w:before="0" w:after="0" w:line="400" w:lineRule="exact"/>
        <w:rPr>
          <w:rFonts w:ascii="方正仿宋_GBK" w:eastAsia="方正仿宋_GBK"/>
          <w:sz w:val="24"/>
          <w:szCs w:val="24"/>
        </w:rPr>
      </w:pPr>
      <w:bookmarkStart w:id="46" w:name="_Toc403569787"/>
      <w:bookmarkStart w:id="47" w:name="_Toc12789058"/>
      <w:r>
        <w:rPr>
          <w:rFonts w:hint="eastAsia" w:ascii="方正仿宋_GBK" w:eastAsia="方正仿宋_GBK"/>
          <w:sz w:val="24"/>
          <w:szCs w:val="24"/>
        </w:rPr>
        <w:t>一、项目情况</w:t>
      </w:r>
      <w:bookmarkEnd w:id="46"/>
    </w:p>
    <w:p/>
    <w:p/>
    <w:tbl>
      <w:tblPr>
        <w:tblW w:w="84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17"/>
        <w:gridCol w:w="4111"/>
        <w:gridCol w:w="1134"/>
        <w:gridCol w:w="2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序号</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危险品名称</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单位</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c>
          <w:tcPr>
            <w:tcW w:w="4111" w:type="dxa"/>
            <w:vAlign w:val="center"/>
          </w:tcPr>
          <w:p>
            <w:pPr>
              <w:spacing w:line="320" w:lineRule="exact"/>
              <w:ind w:firstLine="800" w:firstLineChars="250"/>
              <w:jc w:val="center"/>
              <w:rPr>
                <w:rFonts w:ascii="方正仿宋_GBK" w:hAnsi="宋体" w:eastAsia="方正仿宋_GBK"/>
                <w:sz w:val="32"/>
                <w:szCs w:val="32"/>
              </w:rPr>
            </w:pPr>
            <w:r>
              <w:rPr>
                <w:rFonts w:hint="eastAsia" w:ascii="方正仿宋_GBK" w:hAnsi="宋体" w:eastAsia="方正仿宋_GBK"/>
                <w:sz w:val="32"/>
                <w:szCs w:val="32"/>
              </w:rPr>
              <w:t>实验室废液(消毒液桶)</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2</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普通电池</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3</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高毒、高腐废物</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4</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特殊药品使用后的空安瓿</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kg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5</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汞</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过期药品</w:t>
            </w:r>
          </w:p>
        </w:tc>
        <w:tc>
          <w:tcPr>
            <w:tcW w:w="1134" w:type="dxa"/>
            <w:vAlign w:val="center"/>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7</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报废灯管</w:t>
            </w:r>
          </w:p>
        </w:tc>
        <w:tc>
          <w:tcPr>
            <w:tcW w:w="1134" w:type="dxa"/>
            <w:vAlign w:val="center"/>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8</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不明化学品</w:t>
            </w:r>
          </w:p>
        </w:tc>
        <w:tc>
          <w:tcPr>
            <w:tcW w:w="1134" w:type="dxa"/>
            <w:vAlign w:val="top"/>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9</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一般化学品</w:t>
            </w:r>
          </w:p>
        </w:tc>
        <w:tc>
          <w:tcPr>
            <w:tcW w:w="1134" w:type="dxa"/>
            <w:vAlign w:val="top"/>
          </w:tcPr>
          <w:p>
            <w:pPr>
              <w:spacing w:line="320" w:lineRule="exact"/>
              <w:jc w:val="center"/>
              <w:rPr>
                <w:rFonts w:ascii="方正仿宋_GBK" w:hAnsi="宋体" w:eastAsia="方正仿宋_GBK"/>
                <w:sz w:val="32"/>
                <w:szCs w:val="32"/>
              </w:rPr>
            </w:pPr>
            <w:r>
              <w:rPr>
                <w:rFonts w:ascii="方正仿宋_GBK" w:hAnsi="宋体" w:eastAsia="方正仿宋_GBK"/>
                <w:sz w:val="32"/>
                <w:szCs w:val="32"/>
              </w:rPr>
              <w:t>K</w:t>
            </w:r>
            <w:r>
              <w:rPr>
                <w:rFonts w:hint="eastAsia" w:ascii="方正仿宋_GBK" w:hAnsi="宋体" w:eastAsia="方正仿宋_GBK"/>
                <w:sz w:val="32"/>
                <w:szCs w:val="32"/>
              </w:rPr>
              <w:t>g</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83" w:hRule="atLeast"/>
        </w:trPr>
        <w:tc>
          <w:tcPr>
            <w:tcW w:w="817"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10</w:t>
            </w:r>
          </w:p>
        </w:tc>
        <w:tc>
          <w:tcPr>
            <w:tcW w:w="4111"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运输费</w:t>
            </w:r>
          </w:p>
        </w:tc>
        <w:tc>
          <w:tcPr>
            <w:tcW w:w="1134"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次</w:t>
            </w:r>
          </w:p>
        </w:tc>
        <w:tc>
          <w:tcPr>
            <w:tcW w:w="2410" w:type="dxa"/>
            <w:vAlign w:val="center"/>
          </w:tcPr>
          <w:p>
            <w:pPr>
              <w:spacing w:line="320" w:lineRule="exact"/>
              <w:jc w:val="center"/>
              <w:rPr>
                <w:rFonts w:ascii="方正仿宋_GBK" w:hAnsi="宋体" w:eastAsia="方正仿宋_GBK"/>
                <w:sz w:val="32"/>
                <w:szCs w:val="32"/>
              </w:rPr>
            </w:pPr>
            <w:r>
              <w:rPr>
                <w:rFonts w:hint="eastAsia" w:ascii="方正仿宋_GBK" w:hAnsi="宋体" w:eastAsia="方正仿宋_GBK"/>
                <w:sz w:val="32"/>
                <w:szCs w:val="32"/>
              </w:rPr>
              <w:t>1500</w:t>
            </w:r>
          </w:p>
        </w:tc>
      </w:tr>
    </w:tbl>
    <w:p/>
    <w:p>
      <w:pPr>
        <w:pStyle w:val="4"/>
        <w:spacing w:before="0" w:after="0" w:line="400" w:lineRule="exact"/>
        <w:rPr>
          <w:rFonts w:ascii="方正仿宋_GBK" w:hAnsi="宋体" w:eastAsia="方正仿宋_GBK"/>
          <w:sz w:val="24"/>
          <w:szCs w:val="24"/>
        </w:rPr>
      </w:pPr>
      <w:bookmarkStart w:id="48" w:name="_Toc313536013"/>
      <w:bookmarkStart w:id="49" w:name="_Toc344475116"/>
      <w:bookmarkStart w:id="50" w:name="_Toc403569788"/>
      <w:r>
        <w:rPr>
          <w:rFonts w:hint="eastAsia" w:ascii="方正仿宋_GBK" w:eastAsia="方正仿宋_GBK"/>
          <w:sz w:val="24"/>
          <w:szCs w:val="24"/>
        </w:rPr>
        <w:t>二、</w:t>
      </w:r>
      <w:bookmarkEnd w:id="48"/>
      <w:bookmarkEnd w:id="49"/>
      <w:bookmarkEnd w:id="50"/>
      <w:r>
        <w:rPr>
          <w:rFonts w:hint="eastAsia" w:ascii="方正仿宋_GBK" w:hAnsi="宋体" w:eastAsia="方正仿宋_GBK"/>
          <w:sz w:val="24"/>
          <w:szCs w:val="24"/>
        </w:rPr>
        <w:t>项目范围及内容：</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1、采购人委托成交供应商进行危险废物运输的，在采购人告知达到一定数量的危险废物需要运输时，成交供应商应及时组织车辆、人员对危险废物进行运输，并在处置场内做好接收及处置危险废物的准备。</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2、成交供应商应按照有关法律法规完善危险废物转移手续。</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3、成交供应商应按照环境保护法等相关法律法规的规定对危险废物实施规范贮存和处置。</w:t>
      </w:r>
    </w:p>
    <w:p>
      <w:pPr>
        <w:ind w:firstLine="480" w:firstLineChars="200"/>
        <w:rPr>
          <w:rFonts w:ascii="方正仿宋_GBK" w:eastAsia="方正仿宋_GBK"/>
          <w:kern w:val="0"/>
          <w:sz w:val="24"/>
          <w:szCs w:val="24"/>
        </w:rPr>
      </w:pPr>
      <w:r>
        <w:rPr>
          <w:rFonts w:hint="eastAsia" w:ascii="方正仿宋_GBK" w:eastAsia="方正仿宋_GBK"/>
          <w:kern w:val="0"/>
          <w:sz w:val="24"/>
          <w:szCs w:val="24"/>
        </w:rPr>
        <w:t>4、若危险废物种类未在本协议范围之内，双方需另行签订危险废物安全处置委托补充协议。</w:t>
      </w:r>
    </w:p>
    <w:p>
      <w:pPr>
        <w:rPr>
          <w:rFonts w:ascii="方正仿宋_GBK" w:eastAsia="方正仿宋_GBK"/>
          <w:kern w:val="0"/>
          <w:sz w:val="32"/>
          <w:szCs w:val="32"/>
        </w:rPr>
      </w:pPr>
    </w:p>
    <w:p>
      <w:pPr>
        <w:spacing w:line="390" w:lineRule="exact"/>
        <w:ind w:firstLine="480" w:firstLineChars="200"/>
        <w:rPr>
          <w:rFonts w:ascii="方正仿宋_GBK" w:hAnsi="宋体" w:eastAsia="方正仿宋_GBK"/>
          <w:sz w:val="24"/>
          <w:szCs w:val="24"/>
        </w:rPr>
      </w:pPr>
    </w:p>
    <w:p>
      <w:pPr>
        <w:spacing w:line="390" w:lineRule="exact"/>
        <w:ind w:firstLine="480" w:firstLineChars="200"/>
        <w:rPr>
          <w:rFonts w:ascii="方正仿宋_GBK" w:hAnsi="宋体" w:eastAsia="方正仿宋_GBK"/>
          <w:sz w:val="24"/>
          <w:szCs w:val="24"/>
        </w:rPr>
        <w:sectPr>
          <w:footerReference r:id="rId6" w:type="default"/>
          <w:footerReference r:id="rId7" w:type="even"/>
          <w:pgSz w:w="11907" w:h="16840"/>
          <w:pgMar w:top="1134" w:right="1191" w:bottom="1134" w:left="1304" w:header="964" w:footer="992" w:gutter="0"/>
          <w:cols w:space="720" w:num="1"/>
          <w:docGrid w:linePitch="312" w:charSpace="0"/>
        </w:sectPr>
      </w:pPr>
    </w:p>
    <w:p>
      <w:pPr>
        <w:pStyle w:val="3"/>
        <w:spacing w:before="0" w:after="0" w:line="360" w:lineRule="auto"/>
        <w:jc w:val="center"/>
        <w:rPr>
          <w:rFonts w:ascii="方正小标宋_GBK" w:hAnsi="宋体" w:eastAsia="方正小标宋_GBK"/>
          <w:b w:val="0"/>
          <w:sz w:val="36"/>
          <w:szCs w:val="30"/>
        </w:rPr>
      </w:pPr>
      <w:bookmarkStart w:id="51" w:name="_Toc403569789"/>
      <w:r>
        <w:rPr>
          <w:rFonts w:hint="eastAsia" w:ascii="方正小标宋_GBK" w:hAnsi="宋体" w:eastAsia="方正小标宋_GBK"/>
          <w:b w:val="0"/>
          <w:sz w:val="36"/>
          <w:szCs w:val="30"/>
        </w:rPr>
        <w:t>第四篇  谈判项目服务需求</w:t>
      </w:r>
      <w:bookmarkEnd w:id="47"/>
      <w:bookmarkEnd w:id="51"/>
    </w:p>
    <w:p>
      <w:pPr>
        <w:pStyle w:val="4"/>
        <w:spacing w:before="0" w:after="0" w:line="440" w:lineRule="exact"/>
        <w:rPr>
          <w:rFonts w:ascii="方正仿宋_GBK" w:hAnsi="宋体" w:eastAsia="方正仿宋_GBK"/>
          <w:sz w:val="24"/>
          <w:szCs w:val="24"/>
        </w:rPr>
      </w:pPr>
      <w:bookmarkStart w:id="52" w:name="_Toc403569790"/>
      <w:bookmarkStart w:id="53" w:name="_Toc344475120"/>
      <w:bookmarkStart w:id="54" w:name="_Toc12789059"/>
      <w:bookmarkStart w:id="55" w:name="_Toc11641055"/>
      <w:r>
        <w:rPr>
          <w:rFonts w:hint="eastAsia" w:ascii="方正仿宋_GBK" w:hAnsi="宋体" w:eastAsia="方正仿宋_GBK"/>
          <w:sz w:val="24"/>
          <w:szCs w:val="24"/>
        </w:rPr>
        <w:t>一、实施时间、地点及验收方式</w:t>
      </w:r>
      <w:bookmarkEnd w:id="52"/>
      <w:bookmarkEnd w:id="53"/>
    </w:p>
    <w:p>
      <w:pPr>
        <w:pStyle w:val="1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（一）实施时间</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采购合同签订之日起服务期限3年。</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（二）实施地点</w:t>
      </w:r>
    </w:p>
    <w:p>
      <w:pPr>
        <w:spacing w:line="400" w:lineRule="exact"/>
        <w:ind w:firstLine="480" w:firstLineChars="200"/>
        <w:rPr>
          <w:rFonts w:ascii="方正仿宋_GBK" w:hAnsi="宋体" w:eastAsia="方正仿宋_GBK"/>
          <w:sz w:val="24"/>
          <w:szCs w:val="24"/>
          <w:u w:val="single"/>
        </w:rPr>
      </w:pPr>
      <w:r>
        <w:rPr>
          <w:rFonts w:hint="eastAsia" w:ascii="方正仿宋_GBK" w:hAnsi="宋体" w:eastAsia="方正仿宋_GBK"/>
          <w:sz w:val="24"/>
          <w:szCs w:val="24"/>
        </w:rPr>
        <w:t xml:space="preserve">实施地点：重庆市合川区人民医院 </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（三）验收方式</w:t>
      </w:r>
    </w:p>
    <w:p>
      <w:pPr>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由采购人组织验收。</w:t>
      </w:r>
    </w:p>
    <w:p>
      <w:pPr>
        <w:rPr>
          <w:rFonts w:ascii="方正仿宋_GBK" w:hAnsi="宋体" w:eastAsia="方正仿宋_GBK"/>
          <w:sz w:val="24"/>
          <w:szCs w:val="24"/>
        </w:rPr>
      </w:pPr>
      <w:bookmarkStart w:id="56" w:name="_Toc403569792"/>
      <w:bookmarkStart w:id="57" w:name="_Toc344475122"/>
      <w:r>
        <w:rPr>
          <w:rFonts w:hint="eastAsia" w:ascii="方正仿宋_GBK" w:hAnsi="宋体" w:eastAsia="方正仿宋_GBK"/>
          <w:sz w:val="24"/>
          <w:szCs w:val="24"/>
        </w:rPr>
        <w:t>二、付款方式</w:t>
      </w:r>
      <w:bookmarkEnd w:id="56"/>
      <w:bookmarkEnd w:id="57"/>
      <w:r>
        <w:rPr>
          <w:rFonts w:hint="eastAsia" w:ascii="方正仿宋_GBK" w:hAnsi="宋体" w:eastAsia="方正仿宋_GBK"/>
          <w:sz w:val="24"/>
          <w:szCs w:val="24"/>
        </w:rPr>
        <w:t>：</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1. 中标公司在签订合同前，需要缴纳履约保证金2000元。以支票、汇票、本票等非现金方式缴纳履约保证金，该保证金在本合同终止后15个工作日内，由采购方予以全额无息退还。</w:t>
      </w:r>
    </w:p>
    <w:p>
      <w:pPr>
        <w:ind w:firstLine="480" w:firstLineChars="200"/>
        <w:rPr>
          <w:rFonts w:ascii="方正仿宋_GBK" w:hAnsi="宋体" w:eastAsia="方正仿宋_GBK"/>
          <w:sz w:val="24"/>
          <w:szCs w:val="24"/>
        </w:rPr>
      </w:pPr>
      <w:r>
        <w:rPr>
          <w:rFonts w:hint="eastAsia" w:ascii="方正仿宋_GBK" w:hAnsi="宋体" w:eastAsia="方正仿宋_GBK"/>
          <w:sz w:val="24"/>
          <w:szCs w:val="24"/>
        </w:rPr>
        <w:t>2.按每次处置产生的实际费用付款。</w:t>
      </w:r>
    </w:p>
    <w:p>
      <w:pPr>
        <w:pStyle w:val="4"/>
        <w:spacing w:before="0" w:after="0" w:line="380" w:lineRule="exact"/>
        <w:rPr>
          <w:rFonts w:ascii="方正仿宋_GBK" w:hAnsi="宋体" w:eastAsia="方正仿宋_GBK"/>
          <w:sz w:val="24"/>
          <w:szCs w:val="24"/>
        </w:rPr>
      </w:pPr>
      <w:r>
        <w:rPr>
          <w:rFonts w:hint="eastAsia" w:ascii="方正仿宋_GBK" w:hAnsi="宋体" w:eastAsia="方正仿宋_GBK"/>
          <w:sz w:val="24"/>
          <w:szCs w:val="24"/>
        </w:rPr>
        <w:t>三、售后服务</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1、报价人应明确承诺：按国家规定执行。</w:t>
      </w:r>
    </w:p>
    <w:p>
      <w:pPr>
        <w:pStyle w:val="10"/>
        <w:tabs>
          <w:tab w:val="left" w:pos="4905"/>
        </w:tabs>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2、危险废物集中处置应当符合国家规定的环境保护、卫生标准、规范，每次转移处置均应按生态环境局要求完善相关转移处置手续。</w:t>
      </w:r>
    </w:p>
    <w:p>
      <w:pPr>
        <w:pStyle w:val="4"/>
        <w:spacing w:before="0" w:after="0" w:line="400" w:lineRule="exact"/>
        <w:rPr>
          <w:rFonts w:ascii="方正仿宋_GBK" w:hAnsi="宋体" w:eastAsia="方正仿宋_GBK"/>
          <w:sz w:val="24"/>
          <w:szCs w:val="24"/>
        </w:rPr>
      </w:pPr>
      <w:r>
        <w:rPr>
          <w:rFonts w:hint="eastAsia" w:ascii="方正仿宋_GBK" w:hAnsi="宋体" w:eastAsia="方正仿宋_GBK"/>
          <w:sz w:val="24"/>
          <w:szCs w:val="24"/>
        </w:rPr>
        <w:t>四、</w:t>
      </w:r>
      <w:bookmarkStart w:id="58" w:name="_Toc403569795"/>
      <w:bookmarkStart w:id="59" w:name="_Toc344475125"/>
      <w:r>
        <w:rPr>
          <w:rFonts w:hint="eastAsia" w:ascii="方正仿宋_GBK" w:hAnsi="宋体" w:eastAsia="方正仿宋_GBK"/>
          <w:sz w:val="24"/>
          <w:szCs w:val="24"/>
        </w:rPr>
        <w:t>其他</w:t>
      </w:r>
      <w:bookmarkEnd w:id="58"/>
    </w:p>
    <w:bookmarkEnd w:id="59"/>
    <w:p>
      <w:pPr>
        <w:snapToGrid w:val="0"/>
        <w:spacing w:line="400" w:lineRule="exact"/>
        <w:ind w:firstLine="540"/>
        <w:rPr>
          <w:rFonts w:ascii="方正仿宋_GBK" w:hAnsi="宋体" w:eastAsia="方正仿宋_GBK"/>
          <w:sz w:val="24"/>
          <w:szCs w:val="24"/>
        </w:rPr>
      </w:pPr>
      <w:r>
        <w:rPr>
          <w:rFonts w:hint="eastAsia" w:ascii="方正仿宋_GBK" w:hAnsi="宋体" w:eastAsia="方正仿宋_GBK"/>
          <w:sz w:val="24"/>
          <w:szCs w:val="24"/>
        </w:rPr>
        <w:t>（一）供应商必须在响应文件中对以上条款和服务承诺明确列出，承诺内容必须达到本篇及竞争性谈判其他条款的要求。</w:t>
      </w:r>
    </w:p>
    <w:p>
      <w:pPr>
        <w:snapToGrid w:val="0"/>
        <w:spacing w:line="400" w:lineRule="exact"/>
        <w:ind w:firstLine="540"/>
        <w:rPr>
          <w:rFonts w:ascii="方正仿宋_GBK" w:eastAsia="方正仿宋_GBK"/>
          <w:sz w:val="24"/>
          <w:szCs w:val="24"/>
        </w:rPr>
      </w:pPr>
      <w:r>
        <w:rPr>
          <w:rFonts w:hint="eastAsia" w:ascii="方正仿宋_GBK" w:hAnsi="宋体" w:eastAsia="方正仿宋_GBK"/>
          <w:sz w:val="24"/>
          <w:szCs w:val="24"/>
        </w:rPr>
        <w:t>（二）其他未尽事宜由供需双方在采购合同中详细约定。</w:t>
      </w:r>
    </w:p>
    <w:p>
      <w:pPr>
        <w:tabs>
          <w:tab w:val="left" w:pos="9000"/>
        </w:tabs>
        <w:spacing w:line="276" w:lineRule="auto"/>
        <w:jc w:val="center"/>
        <w:rPr>
          <w:rFonts w:ascii="方正小标宋_GBK" w:hAnsi="宋体" w:eastAsia="方正小标宋_GBK"/>
          <w:b/>
          <w:sz w:val="36"/>
          <w:szCs w:val="30"/>
        </w:rPr>
      </w:pPr>
      <w:r>
        <w:rPr>
          <w:rFonts w:ascii="宋体" w:hAnsi="宋体"/>
          <w:sz w:val="36"/>
          <w:szCs w:val="30"/>
        </w:rPr>
        <w:br w:type="page"/>
      </w:r>
      <w:bookmarkStart w:id="60" w:name="_Toc403569796"/>
      <w:r>
        <w:rPr>
          <w:rFonts w:hint="eastAsia" w:ascii="方正小标宋_GBK" w:hAnsi="宋体" w:eastAsia="方正小标宋_GBK"/>
          <w:b/>
          <w:sz w:val="36"/>
          <w:szCs w:val="30"/>
        </w:rPr>
        <w:t xml:space="preserve">第五篇  </w:t>
      </w:r>
      <w:bookmarkEnd w:id="54"/>
      <w:bookmarkEnd w:id="55"/>
      <w:r>
        <w:rPr>
          <w:rFonts w:hint="eastAsia" w:ascii="方正小标宋_GBK" w:hAnsi="宋体" w:eastAsia="方正小标宋_GBK"/>
          <w:b/>
          <w:sz w:val="36"/>
          <w:szCs w:val="30"/>
        </w:rPr>
        <w:t>合同</w:t>
      </w:r>
      <w:bookmarkEnd w:id="60"/>
    </w:p>
    <w:p>
      <w:pPr>
        <w:tabs>
          <w:tab w:val="left" w:pos="9000"/>
        </w:tabs>
        <w:spacing w:line="276" w:lineRule="auto"/>
        <w:rPr>
          <w:rFonts w:ascii="方正小标宋_GBK" w:hAnsi="宋体" w:eastAsia="方正小标宋_GBK"/>
          <w:b/>
          <w:sz w:val="36"/>
          <w:szCs w:val="30"/>
        </w:rPr>
      </w:pPr>
    </w:p>
    <w:p>
      <w:pPr>
        <w:tabs>
          <w:tab w:val="left" w:pos="9000"/>
        </w:tabs>
        <w:spacing w:line="276" w:lineRule="auto"/>
        <w:ind w:firstLine="480" w:firstLineChars="200"/>
        <w:rPr>
          <w:rFonts w:ascii="方正仿宋_GBK" w:eastAsia="方正仿宋_GBK"/>
          <w:sz w:val="21"/>
          <w:szCs w:val="21"/>
        </w:rPr>
        <w:sectPr>
          <w:pgSz w:w="11907" w:h="16840"/>
          <w:pgMar w:top="1134" w:right="1191" w:bottom="1134" w:left="1304" w:header="964" w:footer="992" w:gutter="0"/>
          <w:cols w:space="720" w:num="1"/>
          <w:docGrid w:linePitch="312" w:charSpace="0"/>
        </w:sectPr>
      </w:pPr>
      <w:r>
        <w:rPr>
          <w:rFonts w:hint="eastAsia" w:ascii="方正仿宋_GBK" w:hAnsi="宋体" w:eastAsia="方正仿宋_GBK"/>
          <w:sz w:val="24"/>
          <w:szCs w:val="24"/>
        </w:rPr>
        <w:t xml:space="preserve">按照竞争性谈判文件的采购要求与中标人的响应文件由采购人与中标人自拟合同 </w:t>
      </w:r>
    </w:p>
    <w:p>
      <w:pPr>
        <w:pStyle w:val="3"/>
        <w:spacing w:before="0" w:after="0" w:line="360" w:lineRule="auto"/>
        <w:jc w:val="center"/>
        <w:rPr>
          <w:rFonts w:ascii="方正小标宋_GBK" w:hAnsi="宋体" w:eastAsia="方正小标宋_GBK"/>
          <w:b w:val="0"/>
          <w:sz w:val="36"/>
          <w:szCs w:val="30"/>
        </w:rPr>
      </w:pPr>
      <w:bookmarkStart w:id="61" w:name="_Hlt41879464"/>
      <w:bookmarkEnd w:id="61"/>
      <w:bookmarkStart w:id="62" w:name="_Toc403569797"/>
      <w:bookmarkStart w:id="63" w:name="_Toc12789072"/>
      <w:r>
        <w:rPr>
          <w:rFonts w:hint="eastAsia" w:ascii="方正小标宋_GBK" w:hAnsi="宋体" w:eastAsia="方正小标宋_GBK"/>
          <w:b w:val="0"/>
          <w:sz w:val="36"/>
          <w:szCs w:val="30"/>
        </w:rPr>
        <w:t xml:space="preserve">第六篇   </w:t>
      </w:r>
      <w:r>
        <w:rPr>
          <w:rFonts w:hint="eastAsia" w:ascii="方正小标宋_GBK" w:hAnsi="宋体" w:eastAsia="方正小标宋_GBK"/>
          <w:b w:val="0"/>
          <w:color w:val="000000"/>
          <w:sz w:val="36"/>
          <w:szCs w:val="36"/>
        </w:rPr>
        <w:t>响应文件格式</w:t>
      </w:r>
    </w:p>
    <w:bookmarkEnd w:id="62"/>
    <w:bookmarkEnd w:id="63"/>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一、经济文件</w:t>
      </w:r>
    </w:p>
    <w:p>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（一）竞争性报价函</w:t>
      </w:r>
    </w:p>
    <w:p>
      <w:pPr>
        <w:snapToGrid w:val="0"/>
        <w:spacing w:line="400" w:lineRule="exact"/>
        <w:ind w:firstLine="480" w:firstLineChars="200"/>
        <w:rPr>
          <w:rFonts w:ascii="方正仿宋_GBK" w:hAnsi="仿宋" w:eastAsia="方正仿宋_GBK"/>
          <w:sz w:val="24"/>
          <w:szCs w:val="24"/>
        </w:rPr>
      </w:pPr>
      <w:r>
        <w:rPr>
          <w:rFonts w:hint="eastAsia" w:ascii="方正仿宋_GBK" w:hAnsi="仿宋" w:eastAsia="方正仿宋_GBK"/>
          <w:sz w:val="24"/>
          <w:szCs w:val="24"/>
        </w:rPr>
        <w:t>（二）分项报价明细表</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二、技术文件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（一）所投各产品的技术参数（或技术指标）</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（三）技术条款差异表</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三、商务文件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（一）商务条款差异表</w:t>
      </w:r>
    </w:p>
    <w:p>
      <w:pPr>
        <w:snapToGrid w:val="0"/>
        <w:spacing w:line="400" w:lineRule="exact"/>
        <w:ind w:firstLine="480" w:firstLineChars="200"/>
        <w:rPr>
          <w:rFonts w:ascii="方正仿宋_GBK" w:hAnsi="仿宋" w:eastAsia="方正仿宋_GBK"/>
          <w:sz w:val="24"/>
          <w:szCs w:val="24"/>
        </w:rPr>
      </w:pPr>
      <w:r>
        <w:rPr>
          <w:rFonts w:hint="eastAsia" w:ascii="方正仿宋_GBK" w:hAnsi="宋体" w:eastAsia="方正仿宋_GBK"/>
          <w:sz w:val="24"/>
          <w:szCs w:val="24"/>
        </w:rPr>
        <w:t>（二）商务及售后服务承诺</w:t>
      </w:r>
    </w:p>
    <w:p>
      <w:pPr>
        <w:tabs>
          <w:tab w:val="left" w:pos="1764"/>
        </w:tabs>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四、其他</w:t>
      </w:r>
    </w:p>
    <w:p>
      <w:pPr>
        <w:tabs>
          <w:tab w:val="left" w:pos="6300"/>
        </w:tabs>
        <w:snapToGrid w:val="0"/>
        <w:spacing w:line="400" w:lineRule="exact"/>
        <w:ind w:firstLine="480" w:firstLineChars="200"/>
        <w:jc w:val="left"/>
        <w:rPr>
          <w:rFonts w:ascii="方正仿宋_GBK" w:hAnsi="宋体" w:eastAsia="方正仿宋_GBK"/>
          <w:sz w:val="24"/>
          <w:szCs w:val="24"/>
        </w:rPr>
      </w:pPr>
      <w:r>
        <w:rPr>
          <w:rFonts w:hint="eastAsia" w:ascii="方正仿宋_GBK" w:hAnsi="宋体" w:eastAsia="方正仿宋_GBK"/>
          <w:sz w:val="24"/>
          <w:szCs w:val="24"/>
        </w:rPr>
        <w:t>（一）中小企业声明函、监狱企业证明文件、残疾人福利性单位声明函</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（二）其他与项目有关的资料（自附）</w:t>
      </w:r>
    </w:p>
    <w:p>
      <w:pPr>
        <w:snapToGrid w:val="0"/>
        <w:spacing w:line="400" w:lineRule="exact"/>
        <w:ind w:firstLine="480" w:firstLineChars="200"/>
        <w:rPr>
          <w:rFonts w:ascii="方正仿宋_GBK" w:hAnsi="仿宋" w:eastAsia="方正仿宋_GBK"/>
          <w:b/>
          <w:sz w:val="24"/>
          <w:szCs w:val="24"/>
        </w:rPr>
      </w:pPr>
      <w:r>
        <w:rPr>
          <w:rFonts w:hint="eastAsia" w:ascii="方正仿宋_GBK" w:hAnsi="仿宋" w:eastAsia="方正仿宋_GBK"/>
          <w:b/>
          <w:sz w:val="24"/>
          <w:szCs w:val="24"/>
        </w:rPr>
        <w:t>五、资格文件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（一）法人营业执照（副本）或事业单位法人证书（副本）或个体工商户营业执照或有效的自然人身份证明或社会团体法人登记证书复印件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（二）法定代表人身份证明书（格式）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（三）法定代表人授权委托书（格式）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（四）最近一年度财务状况报告（表）或其基本开户银行出具的资信证明复印件，本年度新成立或成立不满一年的组织和自然人无法提供财务状况报告（表）的，可提供银行出具的资信证明复印件。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（五）书面声明（格式）</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（六）税务登记证（副本）复印件</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七）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snapToGrid w:val="0"/>
        <w:spacing w:line="400" w:lineRule="exact"/>
        <w:ind w:firstLine="480" w:firstLineChars="200"/>
        <w:rPr>
          <w:rFonts w:ascii="方正仿宋_GBK" w:hAnsi="宋体" w:eastAsia="方正仿宋_GBK"/>
          <w:sz w:val="24"/>
          <w:szCs w:val="24"/>
        </w:rPr>
      </w:pPr>
      <w:r>
        <w:rPr>
          <w:rFonts w:hint="eastAsia" w:ascii="方正仿宋_GBK" w:hAnsi="宋体" w:eastAsia="方正仿宋_GBK"/>
          <w:sz w:val="24"/>
          <w:szCs w:val="24"/>
        </w:rPr>
        <w:t>（八）特定资格条件证书或证明文件</w:t>
      </w:r>
    </w:p>
    <w:p>
      <w:pPr>
        <w:snapToGrid w:val="0"/>
        <w:spacing w:line="400" w:lineRule="exact"/>
        <w:ind w:firstLine="480" w:firstLineChars="200"/>
        <w:rPr>
          <w:rFonts w:ascii="方正仿宋_GBK" w:hAnsi="宋体" w:eastAsia="方正仿宋_GBK"/>
          <w:sz w:val="24"/>
          <w:szCs w:val="24"/>
        </w:rPr>
      </w:pPr>
      <w:r>
        <w:rPr>
          <w:rFonts w:hint="eastAsia" w:ascii="方正仿宋_GBK" w:hAnsi="仿宋" w:eastAsia="方正仿宋_GBK"/>
          <w:sz w:val="24"/>
          <w:szCs w:val="24"/>
        </w:rPr>
        <w:t>说明：投标人按“多证合一”登记制度办理营业执照的，税务登记证（副本）和社会保险登记证以投标人所提供的法人营业执照（副本）复印件为准。</w:t>
      </w:r>
    </w:p>
    <w:p>
      <w:pPr>
        <w:pStyle w:val="3"/>
        <w:pageBreakBefore/>
        <w:spacing w:line="500" w:lineRule="exact"/>
        <w:ind w:firstLine="640" w:firstLineChars="200"/>
        <w:rPr>
          <w:rFonts w:ascii="方正仿宋_GBK" w:hAnsi="仿宋" w:eastAsia="方正仿宋_GBK"/>
          <w:b w:val="0"/>
          <w:szCs w:val="28"/>
        </w:rPr>
      </w:pPr>
      <w:bookmarkStart w:id="64" w:name="_Toc429584884"/>
      <w:bookmarkStart w:id="65" w:name="_Toc75793540"/>
      <w:r>
        <w:rPr>
          <w:rFonts w:hint="eastAsia" w:ascii="方正仿宋_GBK" w:hAnsi="仿宋" w:eastAsia="方正仿宋_GBK"/>
          <w:szCs w:val="28"/>
        </w:rPr>
        <w:t>一、经济文件</w:t>
      </w:r>
      <w:bookmarkEnd w:id="64"/>
      <w:bookmarkEnd w:id="65"/>
    </w:p>
    <w:p>
      <w:pPr>
        <w:tabs>
          <w:tab w:val="left" w:pos="6300"/>
        </w:tabs>
        <w:snapToGrid w:val="0"/>
        <w:spacing w:line="360"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（一）竞争性报价函</w:t>
      </w:r>
    </w:p>
    <w:p>
      <w:pPr>
        <w:tabs>
          <w:tab w:val="left" w:pos="6300"/>
        </w:tabs>
        <w:snapToGrid w:val="0"/>
        <w:spacing w:line="480" w:lineRule="exact"/>
        <w:jc w:val="center"/>
        <w:outlineLvl w:val="0"/>
        <w:rPr>
          <w:rFonts w:ascii="方正仿宋_GBK" w:hAnsi="宋体" w:eastAsia="方正仿宋_GBK"/>
          <w:b/>
          <w:szCs w:val="28"/>
        </w:rPr>
      </w:pPr>
      <w:r>
        <w:rPr>
          <w:rFonts w:hint="eastAsia" w:ascii="方正仿宋_GBK" w:hAnsi="宋体" w:eastAsia="方正仿宋_GBK"/>
          <w:b/>
          <w:szCs w:val="28"/>
        </w:rPr>
        <w:t>竞争性报价函</w:t>
      </w:r>
    </w:p>
    <w:p>
      <w:pPr>
        <w:tabs>
          <w:tab w:val="left" w:pos="6300"/>
        </w:tabs>
        <w:snapToGrid w:val="0"/>
        <w:spacing w:line="312" w:lineRule="auto"/>
        <w:rPr>
          <w:rFonts w:ascii="方正仿宋_GBK" w:hAnsi="宋体" w:eastAsia="方正仿宋_GBK"/>
          <w:sz w:val="24"/>
          <w:szCs w:val="24"/>
        </w:rPr>
      </w:pPr>
      <w:r>
        <w:rPr>
          <w:rFonts w:hint="eastAsia" w:ascii="方正仿宋_GBK" w:hAnsi="宋体" w:eastAsia="方正仿宋_GBK"/>
          <w:sz w:val="24"/>
          <w:szCs w:val="24"/>
          <w:u w:val="single"/>
        </w:rPr>
        <w:t>（采购机构名称）</w:t>
      </w:r>
      <w:r>
        <w:rPr>
          <w:rFonts w:hint="eastAsia" w:ascii="方正仿宋_GBK" w:hAnsi="宋体" w:eastAsia="方正仿宋_GBK"/>
          <w:sz w:val="24"/>
          <w:szCs w:val="24"/>
        </w:rPr>
        <w:t>：</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我方收到____________________________（谈判项目名称）的竞争性谈判文件，经详细研究，决定参加该谈判项目的竞争谈判。</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1.愿意按照竞争性谈判文件中的一切要求，提供本项目的交货及技术服务，初始报价为人民币大写：元整；人民币小写：元。以我公司最后报价为准。</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2.我方现提交的响应文件为：响应文件正本份，副本份，电子文档份。</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3.我方承诺：本次谈判的有效期为90天。</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4.我方完全理解和接受贵方竞争性谈判文件的一切规定和要求及谈判评审办法。</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5.在整个竞争性谈判过程中，我方若有违规行为，接受按照《中华人民共和国政府采购法》和《竞争性谈判文件》之规定给予惩罚。</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6.我方若成为成交供应商，将按照最终谈判结果签订合同，并且严格履行合同义务。本承诺函将成为合同不可分割的一部分，与合同具有同等的法律效力。</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7.我方同意竞争性谈判文件规定。如果我方成为成交供应商，保证在接到成交通知书后，向采购人交纳竞争性谈判文件规定的采购代理服务费。</w:t>
      </w:r>
    </w:p>
    <w:p>
      <w:pPr>
        <w:tabs>
          <w:tab w:val="left" w:pos="6300"/>
        </w:tabs>
        <w:snapToGrid w:val="0"/>
        <w:spacing w:line="312" w:lineRule="auto"/>
        <w:ind w:firstLine="480" w:firstLineChars="200"/>
        <w:rPr>
          <w:rFonts w:ascii="方正仿宋_GBK" w:hAnsi="宋体" w:eastAsia="方正仿宋_GBK"/>
          <w:sz w:val="24"/>
          <w:szCs w:val="24"/>
        </w:rPr>
      </w:pPr>
      <w:r>
        <w:rPr>
          <w:rFonts w:hint="eastAsia" w:ascii="方正仿宋_GBK" w:hAnsi="宋体" w:eastAsia="方正仿宋_GBK"/>
          <w:sz w:val="24"/>
          <w:szCs w:val="24"/>
        </w:rPr>
        <w:t>8.</w:t>
      </w:r>
      <w:r>
        <w:rPr>
          <w:rFonts w:hint="eastAsia" w:ascii="方正仿宋_GBK" w:hAnsi="宋体" w:eastAsia="方正仿宋_GBK"/>
          <w:sz w:val="24"/>
          <w:szCs w:val="28"/>
        </w:rPr>
        <w:t>我方未</w:t>
      </w:r>
      <w:r>
        <w:rPr>
          <w:rFonts w:ascii="方正仿宋_GBK" w:hAnsi="宋体" w:eastAsia="方正仿宋_GBK"/>
          <w:sz w:val="24"/>
          <w:szCs w:val="24"/>
        </w:rPr>
        <w:t>为采购项目提供整体设计、规范编制或者项目管理、监理、检测等服务。</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供应商（公章）：</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 xml:space="preserve">地址：  </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电话：                           传真：</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网址：                           邮编：</w:t>
      </w:r>
    </w:p>
    <w:p>
      <w:pPr>
        <w:tabs>
          <w:tab w:val="left" w:pos="6300"/>
        </w:tabs>
        <w:snapToGrid w:val="0"/>
        <w:spacing w:line="312" w:lineRule="auto"/>
        <w:ind w:firstLine="570"/>
        <w:rPr>
          <w:rFonts w:ascii="方正仿宋_GBK" w:hAnsi="宋体" w:eastAsia="方正仿宋_GBK"/>
          <w:sz w:val="24"/>
          <w:szCs w:val="24"/>
        </w:rPr>
      </w:pPr>
      <w:r>
        <w:rPr>
          <w:rFonts w:hint="eastAsia" w:ascii="方正仿宋_GBK" w:hAnsi="宋体" w:eastAsia="方正仿宋_GBK"/>
          <w:sz w:val="24"/>
          <w:szCs w:val="24"/>
        </w:rPr>
        <w:t>联系人：</w:t>
      </w:r>
    </w:p>
    <w:p>
      <w:pPr>
        <w:snapToGrid w:val="0"/>
        <w:spacing w:line="312" w:lineRule="auto"/>
        <w:ind w:firstLine="480" w:firstLineChars="200"/>
        <w:rPr>
          <w:rFonts w:ascii="方正仿宋_GBK" w:hAnsi="宋体" w:eastAsia="方正仿宋_GBK"/>
          <w:sz w:val="24"/>
          <w:szCs w:val="24"/>
        </w:rPr>
        <w:sectPr>
          <w:pgSz w:w="11907" w:h="16840"/>
          <w:pgMar w:top="1134" w:right="1191" w:bottom="1134" w:left="1304" w:header="851" w:footer="992" w:gutter="0"/>
          <w:cols w:space="720" w:num="1"/>
          <w:docGrid w:linePitch="380" w:charSpace="-5735"/>
        </w:sectPr>
      </w:pPr>
      <w:r>
        <w:rPr>
          <w:rFonts w:hint="eastAsia" w:ascii="方正仿宋_GBK" w:hAnsi="宋体" w:eastAsia="方正仿宋_GBK"/>
          <w:sz w:val="24"/>
          <w:szCs w:val="24"/>
        </w:rPr>
        <w:t xml:space="preserve">                               年   月   日</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（二）分项报价明细表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                                           单位：元</w:t>
      </w:r>
    </w:p>
    <w:tbl>
      <w:tblPr>
        <w:tblW w:w="9582" w:type="dxa"/>
        <w:jc w:val="center"/>
        <w:tblInd w:w="-8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100"/>
        <w:gridCol w:w="4926"/>
        <w:gridCol w:w="3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序号</w:t>
            </w:r>
          </w:p>
        </w:tc>
        <w:tc>
          <w:tcPr>
            <w:tcW w:w="4926"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服务内容</w:t>
            </w:r>
          </w:p>
        </w:tc>
        <w:tc>
          <w:tcPr>
            <w:tcW w:w="3556"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单项价格（单位：元）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1</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2</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3</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90" w:hRule="atLeast"/>
          <w:jc w:val="center"/>
        </w:trPr>
        <w:tc>
          <w:tcPr>
            <w:tcW w:w="1100" w:type="dxa"/>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w:t>
            </w: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1100" w:type="dxa"/>
            <w:vAlign w:val="center"/>
          </w:tcPr>
          <w:p>
            <w:pPr>
              <w:spacing w:line="500" w:lineRule="exact"/>
              <w:jc w:val="center"/>
              <w:rPr>
                <w:rFonts w:ascii="方正仿宋_GBK" w:hAnsi="宋体" w:eastAsia="方正仿宋_GBK"/>
                <w:sz w:val="24"/>
                <w:szCs w:val="28"/>
              </w:rPr>
            </w:pPr>
          </w:p>
        </w:tc>
        <w:tc>
          <w:tcPr>
            <w:tcW w:w="4926" w:type="dxa"/>
            <w:vAlign w:val="center"/>
          </w:tcPr>
          <w:p>
            <w:pPr>
              <w:spacing w:line="500" w:lineRule="exact"/>
              <w:jc w:val="center"/>
              <w:rPr>
                <w:rFonts w:ascii="方正仿宋_GBK" w:hAnsi="宋体" w:eastAsia="方正仿宋_GBK"/>
                <w:sz w:val="24"/>
                <w:szCs w:val="28"/>
              </w:rPr>
            </w:pPr>
          </w:p>
        </w:tc>
        <w:tc>
          <w:tcPr>
            <w:tcW w:w="3556" w:type="dxa"/>
            <w:vAlign w:val="center"/>
          </w:tcPr>
          <w:p>
            <w:pPr>
              <w:spacing w:line="500" w:lineRule="exact"/>
              <w:jc w:val="center"/>
              <w:rPr>
                <w:rFonts w:ascii="方正仿宋_GBK" w:hAnsi="宋体" w:eastAsia="方正仿宋_GBK"/>
                <w:sz w:val="24"/>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jc w:val="center"/>
        </w:trPr>
        <w:tc>
          <w:tcPr>
            <w:tcW w:w="6026" w:type="dxa"/>
            <w:gridSpan w:val="2"/>
            <w:vAlign w:val="center"/>
          </w:tcPr>
          <w:p>
            <w:pPr>
              <w:spacing w:line="500" w:lineRule="exact"/>
              <w:jc w:val="center"/>
              <w:rPr>
                <w:rFonts w:ascii="方正仿宋_GBK" w:hAnsi="宋体" w:eastAsia="方正仿宋_GBK"/>
                <w:sz w:val="24"/>
                <w:szCs w:val="28"/>
              </w:rPr>
            </w:pPr>
            <w:r>
              <w:rPr>
                <w:rFonts w:hint="eastAsia" w:ascii="方正仿宋_GBK" w:hAnsi="宋体" w:eastAsia="方正仿宋_GBK"/>
                <w:sz w:val="24"/>
                <w:szCs w:val="28"/>
              </w:rPr>
              <w:t xml:space="preserve">   总    价(元)</w:t>
            </w:r>
          </w:p>
        </w:tc>
        <w:tc>
          <w:tcPr>
            <w:tcW w:w="3556" w:type="dxa"/>
            <w:vAlign w:val="center"/>
          </w:tcPr>
          <w:p>
            <w:pPr>
              <w:spacing w:line="500" w:lineRule="exact"/>
              <w:jc w:val="center"/>
              <w:rPr>
                <w:rFonts w:ascii="方正仿宋_GBK" w:hAnsi="宋体" w:eastAsia="方正仿宋_GBK"/>
                <w:sz w:val="24"/>
                <w:szCs w:val="28"/>
              </w:rPr>
            </w:pPr>
          </w:p>
        </w:tc>
      </w:tr>
    </w:tbl>
    <w:p>
      <w:pPr>
        <w:spacing w:line="500" w:lineRule="exact"/>
        <w:ind w:firstLine="480" w:firstLineChars="20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spacing w:line="500" w:lineRule="exact"/>
        <w:rPr>
          <w:rFonts w:ascii="方正仿宋_GBK" w:hAnsi="仿宋" w:eastAsia="方正仿宋_GBK"/>
          <w:sz w:val="24"/>
          <w:szCs w:val="28"/>
        </w:rPr>
      </w:pPr>
    </w:p>
    <w:p>
      <w:pPr>
        <w:spacing w:line="500" w:lineRule="exact"/>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 xml:space="preserve">                                            年     月     日</w:t>
      </w:r>
    </w:p>
    <w:p>
      <w:pPr>
        <w:snapToGrid w:val="0"/>
        <w:spacing w:line="500" w:lineRule="exact"/>
        <w:ind w:firstLine="480" w:firstLineChars="200"/>
        <w:rPr>
          <w:rFonts w:ascii="方正仿宋_GBK" w:hAnsi="仿宋" w:eastAsia="方正仿宋_GBK"/>
          <w:sz w:val="24"/>
          <w:szCs w:val="28"/>
        </w:rPr>
      </w:pP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1.请投标人完整填写本表；</w:t>
      </w:r>
    </w:p>
    <w:p>
      <w:pPr>
        <w:snapToGrid w:val="0"/>
        <w:spacing w:line="500" w:lineRule="exact"/>
        <w:ind w:firstLine="480" w:firstLineChars="200"/>
        <w:rPr>
          <w:rFonts w:ascii="方正仿宋_GBK" w:hAnsi="仿宋" w:eastAsia="方正仿宋_GBK"/>
          <w:sz w:val="24"/>
          <w:szCs w:val="28"/>
        </w:rPr>
      </w:pPr>
      <w:r>
        <w:rPr>
          <w:rFonts w:hint="eastAsia" w:ascii="方正仿宋_GBK" w:hAnsi="仿宋" w:eastAsia="方正仿宋_GBK"/>
          <w:sz w:val="24"/>
          <w:szCs w:val="28"/>
        </w:rPr>
        <w:t>2.该表可扩展。</w:t>
      </w:r>
    </w:p>
    <w:p>
      <w:pPr>
        <w:pStyle w:val="3"/>
        <w:pageBreakBefore/>
        <w:spacing w:line="500" w:lineRule="exact"/>
        <w:ind w:firstLine="640" w:firstLineChars="200"/>
        <w:rPr>
          <w:rFonts w:ascii="方正仿宋_GBK" w:hAnsi="仿宋" w:eastAsia="方正仿宋_GBK"/>
          <w:b w:val="0"/>
          <w:szCs w:val="28"/>
        </w:rPr>
      </w:pPr>
      <w:bookmarkStart w:id="66" w:name="_Toc493178790"/>
      <w:bookmarkStart w:id="67" w:name="_Toc75793541"/>
      <w:r>
        <w:rPr>
          <w:rFonts w:hint="eastAsia" w:ascii="方正仿宋_GBK" w:hAnsi="仿宋" w:eastAsia="方正仿宋_GBK"/>
          <w:szCs w:val="28"/>
        </w:rPr>
        <w:t>二、技术文件</w:t>
      </w:r>
      <w:bookmarkEnd w:id="66"/>
      <w:bookmarkEnd w:id="67"/>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（一）技术条款差异表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招标要求</w:t>
            </w: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投标应答</w:t>
            </w: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投标人：                      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w:t>
      </w:r>
    </w:p>
    <w:p>
      <w:pPr>
        <w:spacing w:line="500" w:lineRule="exact"/>
        <w:ind w:firstLine="720" w:firstLineChars="300"/>
        <w:rPr>
          <w:rFonts w:ascii="方正仿宋_GBK" w:hAnsi="仿宋" w:eastAsia="方正仿宋_GBK"/>
          <w:sz w:val="24"/>
          <w:szCs w:val="28"/>
        </w:rPr>
      </w:pPr>
      <w:r>
        <w:rPr>
          <w:rFonts w:hint="eastAsia" w:ascii="方正仿宋_GBK" w:hAnsi="仿宋" w:eastAsia="方正仿宋_GBK"/>
          <w:sz w:val="24"/>
          <w:szCs w:val="28"/>
        </w:rPr>
        <w:t>（投标人公章）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1.本表即为对本项目“第二篇  项目技术规格、数量及质量要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3.可附相关技术支撑材料。（格式自定）</w:t>
      </w:r>
    </w:p>
    <w:p>
      <w:pPr>
        <w:tabs>
          <w:tab w:val="left" w:pos="6300"/>
        </w:tabs>
        <w:snapToGrid w:val="0"/>
        <w:spacing w:line="500" w:lineRule="exact"/>
        <w:ind w:firstLine="570"/>
        <w:rPr>
          <w:rFonts w:ascii="方正仿宋_GBK" w:hAnsi="仿宋" w:eastAsia="方正仿宋_GBK"/>
          <w:szCs w:val="24"/>
        </w:rPr>
      </w:pP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4"/>
        </w:rPr>
        <w:br w:type="page"/>
      </w:r>
      <w:r>
        <w:rPr>
          <w:rFonts w:hint="eastAsia" w:ascii="方正仿宋_GBK" w:hAnsi="宋体" w:eastAsia="方正仿宋_GBK"/>
          <w:sz w:val="24"/>
          <w:szCs w:val="28"/>
        </w:rPr>
        <w:t>（二）所投产品属于《财政部 生态环境部关于印发环境标志产品政府采购品目清单的通知》（财库〔2019〕18号）、《财政部 发展改革委关于印发节能产品政府采购品目清单的通知》（财库〔2019〕19号）范围内的节能产品或环境标志产品的证明文件（如果有）</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说明：</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1.提供所投产品列入《财政部 发展改革委关于印发节能产品政府采购品目清单的通知》（财库〔2019〕19号）中“节能产品政府采购品目清单”所在页面打印件，及国家确定的认证机构出具的、处于有效期之内的节能产品认证证书复印件。</w:t>
      </w:r>
    </w:p>
    <w:p>
      <w:pPr>
        <w:tabs>
          <w:tab w:val="left" w:pos="6300"/>
        </w:tabs>
        <w:snapToGrid w:val="0"/>
        <w:spacing w:line="500" w:lineRule="exact"/>
        <w:ind w:firstLine="570"/>
        <w:rPr>
          <w:rFonts w:ascii="方正仿宋_GBK" w:hAnsi="宋体" w:eastAsia="方正仿宋_GBK"/>
          <w:sz w:val="24"/>
          <w:szCs w:val="28"/>
        </w:rPr>
      </w:pPr>
      <w:r>
        <w:rPr>
          <w:rFonts w:hint="eastAsia" w:ascii="方正仿宋_GBK" w:hAnsi="宋体" w:eastAsia="方正仿宋_GBK"/>
          <w:sz w:val="24"/>
          <w:szCs w:val="28"/>
        </w:rPr>
        <w:t>2.提供所投产品列入《财政部 生态环境部关于印发环境标志产品政府采购品目清单的通知》（财库〔2019〕18号）中“环境标志产品政府采购品目清单”所在页面打印件，及国家确定的认证机构出具的、处于有效期之内的环境标志产品认证证书复印件。</w:t>
      </w:r>
    </w:p>
    <w:p>
      <w:pPr>
        <w:tabs>
          <w:tab w:val="left" w:pos="6300"/>
        </w:tabs>
        <w:snapToGrid w:val="0"/>
        <w:spacing w:line="500" w:lineRule="exact"/>
        <w:ind w:firstLine="570"/>
        <w:rPr>
          <w:rFonts w:ascii="方正仿宋_GBK" w:hAnsi="宋体" w:eastAsia="方正仿宋_GBK"/>
          <w:sz w:val="24"/>
          <w:szCs w:val="28"/>
        </w:rPr>
      </w:pP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宋体" w:eastAsia="方正仿宋_GBK"/>
          <w:sz w:val="24"/>
          <w:szCs w:val="28"/>
        </w:rPr>
        <w:t>（三）其他技术资料</w:t>
      </w:r>
    </w:p>
    <w:p>
      <w:pPr>
        <w:snapToGrid w:val="0"/>
        <w:spacing w:line="500" w:lineRule="exact"/>
        <w:ind w:firstLine="480" w:firstLineChars="200"/>
        <w:rPr>
          <w:rFonts w:ascii="方正仿宋_GBK" w:hAnsi="仿宋" w:eastAsia="方正仿宋_GBK"/>
          <w:sz w:val="24"/>
          <w:szCs w:val="28"/>
        </w:rPr>
      </w:pPr>
    </w:p>
    <w:p>
      <w:pPr>
        <w:pStyle w:val="3"/>
        <w:pageBreakBefore/>
        <w:spacing w:line="500" w:lineRule="exact"/>
        <w:ind w:firstLine="640" w:firstLineChars="200"/>
        <w:rPr>
          <w:rFonts w:ascii="方正仿宋_GBK" w:hAnsi="仿宋" w:eastAsia="方正仿宋_GBK"/>
          <w:b w:val="0"/>
          <w:szCs w:val="28"/>
        </w:rPr>
      </w:pPr>
      <w:bookmarkStart w:id="68" w:name="_Toc492721039"/>
      <w:bookmarkStart w:id="69" w:name="_Toc493178791"/>
      <w:bookmarkStart w:id="70" w:name="_Toc75793542"/>
      <w:r>
        <w:rPr>
          <w:rFonts w:hint="eastAsia" w:ascii="方正仿宋_GBK" w:hAnsi="仿宋" w:eastAsia="方正仿宋_GBK"/>
          <w:szCs w:val="28"/>
        </w:rPr>
        <w:t>三、商务文件</w:t>
      </w:r>
      <w:bookmarkEnd w:id="68"/>
      <w:bookmarkEnd w:id="69"/>
      <w:bookmarkEnd w:id="70"/>
    </w:p>
    <w:p>
      <w:pPr>
        <w:snapToGrid w:val="0"/>
        <w:spacing w:line="400" w:lineRule="exact"/>
        <w:ind w:firstLine="360" w:firstLineChars="150"/>
        <w:rPr>
          <w:rFonts w:ascii="方正仿宋_GBK" w:hAnsi="宋体" w:eastAsia="方正仿宋_GBK"/>
          <w:sz w:val="24"/>
          <w:szCs w:val="28"/>
        </w:rPr>
      </w:pPr>
      <w:r>
        <w:rPr>
          <w:rFonts w:hint="eastAsia" w:ascii="方正仿宋_GBK" w:hAnsi="宋体" w:eastAsia="方正仿宋_GBK"/>
          <w:sz w:val="24"/>
          <w:szCs w:val="28"/>
        </w:rPr>
        <w:t>（一）商务条款差异表</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项目编号：</w:t>
      </w:r>
    </w:p>
    <w:p>
      <w:pPr>
        <w:snapToGrid w:val="0"/>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招标项目名称：</w:t>
      </w:r>
    </w:p>
    <w:tbl>
      <w:tblPr>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71"/>
        <w:gridCol w:w="2969"/>
        <w:gridCol w:w="3081"/>
        <w:gridCol w:w="23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16"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序号</w:t>
            </w: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招标商务要求</w:t>
            </w: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投标商务应答</w:t>
            </w: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r>
              <w:rPr>
                <w:rFonts w:hint="eastAsia" w:ascii="方正仿宋_GBK" w:hAnsi="仿宋" w:eastAsia="方正仿宋_GBK"/>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00" w:hRule="atLeast"/>
          <w:jc w:val="center"/>
        </w:trPr>
        <w:tc>
          <w:tcPr>
            <w:tcW w:w="127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969"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3081"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c>
          <w:tcPr>
            <w:tcW w:w="2307" w:type="dxa"/>
            <w:vAlign w:val="center"/>
          </w:tcPr>
          <w:p>
            <w:pPr>
              <w:tabs>
                <w:tab w:val="left" w:pos="6300"/>
              </w:tabs>
              <w:snapToGrid w:val="0"/>
              <w:spacing w:line="500" w:lineRule="exact"/>
              <w:jc w:val="center"/>
              <w:outlineLvl w:val="0"/>
              <w:rPr>
                <w:rFonts w:ascii="方正仿宋_GBK" w:hAnsi="仿宋" w:eastAsia="方正仿宋_GBK"/>
                <w:sz w:val="21"/>
                <w:szCs w:val="21"/>
              </w:rPr>
            </w:pPr>
          </w:p>
        </w:tc>
      </w:tr>
    </w:tbl>
    <w:p>
      <w:pPr>
        <w:spacing w:line="500" w:lineRule="exact"/>
        <w:ind w:firstLine="600" w:firstLineChars="250"/>
        <w:rPr>
          <w:rFonts w:ascii="方正仿宋_GBK" w:hAnsi="仿宋" w:eastAsia="方正仿宋_GBK"/>
          <w:sz w:val="24"/>
          <w:szCs w:val="28"/>
        </w:rPr>
      </w:pPr>
    </w:p>
    <w:p>
      <w:pPr>
        <w:spacing w:line="500" w:lineRule="exact"/>
        <w:ind w:firstLine="600" w:firstLineChars="250"/>
        <w:rPr>
          <w:rFonts w:ascii="方正仿宋_GBK" w:hAnsi="仿宋" w:eastAsia="方正仿宋_GBK"/>
          <w:sz w:val="24"/>
          <w:szCs w:val="28"/>
        </w:rPr>
      </w:pPr>
      <w:r>
        <w:rPr>
          <w:rFonts w:hint="eastAsia" w:ascii="方正仿宋_GBK" w:hAnsi="仿宋" w:eastAsia="方正仿宋_GBK"/>
          <w:sz w:val="24"/>
          <w:szCs w:val="28"/>
        </w:rPr>
        <w:t xml:space="preserve">投标人：                     </w:t>
      </w:r>
      <w:r>
        <w:rPr>
          <w:rFonts w:hint="eastAsia" w:ascii="方正仿宋_GBK" w:hAnsi="宋体" w:eastAsia="方正仿宋_GBK"/>
          <w:sz w:val="24"/>
          <w:szCs w:val="28"/>
        </w:rPr>
        <w:t>法定代表人（或法定代表人授权代表）或自然人：</w:t>
      </w:r>
    </w:p>
    <w:p>
      <w:pPr>
        <w:spacing w:line="500" w:lineRule="exact"/>
        <w:rPr>
          <w:rFonts w:ascii="方正仿宋_GBK" w:hAnsi="仿宋" w:eastAsia="方正仿宋_GBK"/>
          <w:sz w:val="24"/>
          <w:szCs w:val="28"/>
        </w:rPr>
      </w:pPr>
      <w:r>
        <w:rPr>
          <w:rFonts w:hint="eastAsia" w:ascii="方正仿宋_GBK" w:hAnsi="仿宋" w:eastAsia="方正仿宋_GBK"/>
          <w:sz w:val="24"/>
          <w:szCs w:val="28"/>
        </w:rPr>
        <w:t xml:space="preserve">    （投标人公章）                               （签署或盖章）</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szCs w:val="28"/>
        </w:rPr>
        <w:t xml:space="preserve">                                            年     月     日</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注：1.本表即为对本项目“第三篇 项目商务要求”中所列条款进行比较和响应，应逐条如实填写，“投标商务应答”中必须列出具体数值或内容。如投标人未应答或只注明“符合”、“满足”等类似无具体数值或内容的表述，视为不满足相应条款；</w:t>
      </w:r>
    </w:p>
    <w:p>
      <w:pPr>
        <w:tabs>
          <w:tab w:val="left" w:pos="6300"/>
        </w:tabs>
        <w:snapToGrid w:val="0"/>
        <w:spacing w:line="500" w:lineRule="exact"/>
        <w:ind w:firstLine="570"/>
        <w:rPr>
          <w:rFonts w:ascii="方正仿宋_GBK" w:hAnsi="仿宋" w:eastAsia="方正仿宋_GBK"/>
          <w:sz w:val="24"/>
          <w:szCs w:val="24"/>
        </w:rPr>
      </w:pPr>
      <w:r>
        <w:rPr>
          <w:rFonts w:hint="eastAsia" w:ascii="方正仿宋_GBK" w:hAnsi="仿宋" w:eastAsia="方正仿宋_GBK"/>
          <w:sz w:val="24"/>
          <w:szCs w:val="24"/>
        </w:rPr>
        <w:t>2.本表可扩展。</w:t>
      </w:r>
    </w:p>
    <w:p>
      <w:pPr>
        <w:snapToGrid w:val="0"/>
        <w:spacing w:line="400" w:lineRule="exact"/>
        <w:ind w:firstLine="560" w:firstLineChars="200"/>
        <w:rPr>
          <w:rFonts w:ascii="方正仿宋_GBK" w:hAnsi="宋体" w:eastAsia="方正仿宋_GBK"/>
          <w:sz w:val="24"/>
          <w:szCs w:val="28"/>
        </w:rPr>
      </w:pPr>
      <w:r>
        <w:rPr>
          <w:rFonts w:hint="eastAsia" w:ascii="方正仿宋_GBK" w:hAnsi="仿宋" w:eastAsia="方正仿宋_GBK"/>
          <w:szCs w:val="28"/>
        </w:rPr>
        <w:br w:type="page"/>
      </w:r>
      <w:r>
        <w:rPr>
          <w:rFonts w:hint="eastAsia" w:ascii="方正仿宋_GBK" w:hAnsi="宋体" w:eastAsia="方正仿宋_GBK"/>
          <w:sz w:val="24"/>
          <w:szCs w:val="28"/>
        </w:rPr>
        <w:t>（二）其他商务资料</w:t>
      </w:r>
    </w:p>
    <w:p>
      <w:pPr>
        <w:snapToGrid w:val="0"/>
        <w:spacing w:line="400" w:lineRule="exact"/>
        <w:ind w:firstLine="480" w:firstLineChars="200"/>
        <w:rPr>
          <w:rFonts w:ascii="方正仿宋_GBK" w:hAnsi="宋体" w:eastAsia="方正仿宋_GBK"/>
          <w:sz w:val="24"/>
          <w:szCs w:val="28"/>
        </w:rPr>
      </w:pPr>
    </w:p>
    <w:p>
      <w:pPr>
        <w:tabs>
          <w:tab w:val="left" w:pos="6300"/>
        </w:tabs>
        <w:snapToGrid w:val="0"/>
        <w:spacing w:line="500" w:lineRule="exact"/>
        <w:ind w:firstLine="560"/>
        <w:rPr>
          <w:rFonts w:ascii="方正仿宋_GBK" w:hAnsi="仿宋" w:eastAsia="方正仿宋_GBK"/>
          <w:szCs w:val="28"/>
        </w:rPr>
      </w:pPr>
      <w:r>
        <w:rPr>
          <w:rFonts w:hint="eastAsia" w:ascii="方正仿宋_GBK" w:hAnsi="仿宋" w:eastAsia="方正仿宋_GBK"/>
          <w:szCs w:val="28"/>
        </w:rPr>
        <w:t xml:space="preserve"> </w:t>
      </w:r>
    </w:p>
    <w:p>
      <w:pPr>
        <w:pStyle w:val="3"/>
        <w:pageBreakBefore/>
        <w:spacing w:line="500" w:lineRule="exact"/>
        <w:ind w:firstLine="640" w:firstLineChars="200"/>
        <w:rPr>
          <w:rFonts w:ascii="方正仿宋_GBK" w:hAnsi="仿宋" w:eastAsia="方正仿宋_GBK"/>
          <w:b w:val="0"/>
          <w:szCs w:val="28"/>
        </w:rPr>
      </w:pPr>
      <w:bookmarkStart w:id="71" w:name="_Toc492721041"/>
      <w:bookmarkStart w:id="72" w:name="_Toc493178792"/>
      <w:bookmarkStart w:id="73" w:name="_Toc75793543"/>
      <w:r>
        <w:rPr>
          <w:rFonts w:hint="eastAsia" w:ascii="方正仿宋_GBK" w:hAnsi="仿宋" w:eastAsia="方正仿宋_GBK"/>
          <w:szCs w:val="28"/>
        </w:rPr>
        <w:t>四、其他</w:t>
      </w:r>
      <w:bookmarkEnd w:id="71"/>
      <w:bookmarkEnd w:id="72"/>
      <w:bookmarkEnd w:id="73"/>
    </w:p>
    <w:p>
      <w:pPr>
        <w:tabs>
          <w:tab w:val="left" w:pos="6300"/>
        </w:tabs>
        <w:snapToGrid w:val="0"/>
        <w:spacing w:line="360" w:lineRule="auto"/>
        <w:ind w:firstLine="560" w:firstLineChars="200"/>
        <w:rPr>
          <w:rFonts w:hint="eastAsia" w:ascii="宋体" w:hAnsi="宋体" w:cs="宋体"/>
          <w:szCs w:val="28"/>
        </w:rPr>
      </w:pPr>
      <w:r>
        <w:rPr>
          <w:rFonts w:hint="eastAsia" w:ascii="宋体" w:hAnsi="宋体" w:cs="宋体"/>
          <w:szCs w:val="28"/>
        </w:rPr>
        <w:t>（一）中小企业声明函、监狱企业证明文件、残疾人福利性单位声明函</w:t>
      </w:r>
    </w:p>
    <w:p>
      <w:pPr>
        <w:tabs>
          <w:tab w:val="left" w:pos="6300"/>
        </w:tabs>
        <w:snapToGrid w:val="0"/>
        <w:spacing w:line="500" w:lineRule="exact"/>
        <w:ind w:firstLine="560" w:firstLineChars="200"/>
        <w:jc w:val="center"/>
        <w:rPr>
          <w:rFonts w:hint="eastAsia" w:ascii="宋体" w:hAnsi="宋体" w:cs="宋体"/>
          <w:color w:val="000000"/>
        </w:rPr>
      </w:pPr>
      <w:r>
        <w:rPr>
          <w:rFonts w:hint="eastAsia" w:ascii="宋体" w:hAnsi="宋体" w:cs="宋体"/>
          <w:color w:val="000000"/>
        </w:rPr>
        <w:t>1.中小企业声明函（服务）</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本公司郑重声明，根据《政府采购促进中小企业发展管理办法》（</w:t>
      </w:r>
      <w:r>
        <w:rPr>
          <w:rFonts w:hint="eastAsia" w:ascii="宋体" w:hAnsi="宋体" w:cs="宋体"/>
          <w:color w:val="000000"/>
          <w:sz w:val="24"/>
          <w:szCs w:val="24"/>
        </w:rPr>
        <w:t>财库〔2020〕46号</w:t>
      </w:r>
      <w:r>
        <w:rPr>
          <w:rFonts w:hint="eastAsia" w:ascii="宋体" w:hAnsi="宋体" w:cs="宋体"/>
          <w:color w:val="000000"/>
          <w:sz w:val="24"/>
          <w:szCs w:val="28"/>
        </w:rPr>
        <w:t>）的规定，本公司参加</w:t>
      </w:r>
      <w:r>
        <w:rPr>
          <w:rFonts w:hint="eastAsia" w:ascii="宋体" w:hAnsi="宋体" w:cs="宋体"/>
          <w:i/>
          <w:color w:val="000000"/>
          <w:sz w:val="24"/>
          <w:szCs w:val="28"/>
          <w:u w:val="single"/>
        </w:rPr>
        <w:t>（单位名称）</w:t>
      </w:r>
      <w:r>
        <w:rPr>
          <w:rFonts w:hint="eastAsia" w:ascii="宋体" w:hAnsi="宋体" w:cs="宋体"/>
          <w:color w:val="000000"/>
          <w:sz w:val="24"/>
          <w:szCs w:val="28"/>
        </w:rPr>
        <w:t>的</w:t>
      </w:r>
      <w:r>
        <w:rPr>
          <w:rFonts w:hint="eastAsia" w:ascii="宋体" w:hAnsi="宋体" w:cs="宋体"/>
          <w:i/>
          <w:color w:val="000000"/>
          <w:sz w:val="24"/>
          <w:szCs w:val="28"/>
          <w:u w:val="single"/>
        </w:rPr>
        <w:t>（项目名称）</w:t>
      </w:r>
      <w:r>
        <w:rPr>
          <w:rFonts w:hint="eastAsia" w:ascii="宋体" w:hAnsi="宋体" w:cs="宋体"/>
          <w:color w:val="000000"/>
          <w:sz w:val="24"/>
          <w:szCs w:val="28"/>
        </w:rPr>
        <w:t>采购活动，服务全部由符合政策要求的中小企业承接。相关企业的具体情况如下：</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1.</w:t>
      </w:r>
      <w:r>
        <w:rPr>
          <w:rFonts w:hint="eastAsia" w:ascii="宋体" w:hAnsi="宋体" w:cs="宋体"/>
          <w:i/>
          <w:color w:val="000000"/>
          <w:sz w:val="24"/>
          <w:szCs w:val="28"/>
          <w:u w:val="single"/>
        </w:rPr>
        <w:t>（标的名称）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2.</w:t>
      </w:r>
      <w:r>
        <w:rPr>
          <w:rFonts w:hint="eastAsia" w:ascii="宋体" w:hAnsi="宋体" w:cs="宋体"/>
          <w:i/>
          <w:color w:val="000000"/>
          <w:sz w:val="24"/>
          <w:szCs w:val="28"/>
          <w:u w:val="single"/>
        </w:rPr>
        <w:t xml:space="preserve"> （标的名称）</w:t>
      </w:r>
      <w:r>
        <w:rPr>
          <w:rFonts w:hint="eastAsia" w:ascii="宋体" w:hAnsi="宋体" w:cs="宋体"/>
          <w:color w:val="000000"/>
          <w:sz w:val="24"/>
          <w:szCs w:val="28"/>
        </w:rPr>
        <w:t>，属于</w:t>
      </w:r>
      <w:r>
        <w:rPr>
          <w:rFonts w:hint="eastAsia" w:ascii="宋体" w:hAnsi="宋体" w:cs="宋体"/>
          <w:color w:val="000000"/>
          <w:sz w:val="24"/>
          <w:szCs w:val="28"/>
          <w:u w:val="single"/>
        </w:rPr>
        <w:t>软件和信息技术服务业</w:t>
      </w:r>
      <w:r>
        <w:rPr>
          <w:rFonts w:hint="eastAsia" w:ascii="宋体" w:hAnsi="宋体" w:cs="宋体"/>
          <w:color w:val="000000"/>
          <w:sz w:val="24"/>
          <w:szCs w:val="28"/>
        </w:rPr>
        <w:t>；承建（承接）企业为</w:t>
      </w:r>
      <w:r>
        <w:rPr>
          <w:rFonts w:hint="eastAsia" w:ascii="宋体" w:hAnsi="宋体" w:cs="宋体"/>
          <w:i/>
          <w:color w:val="000000"/>
          <w:sz w:val="24"/>
          <w:szCs w:val="28"/>
          <w:u w:val="single"/>
        </w:rPr>
        <w:t>（企业名称）</w:t>
      </w:r>
      <w:r>
        <w:rPr>
          <w:rFonts w:hint="eastAsia" w:ascii="宋体" w:hAnsi="宋体" w:cs="宋体"/>
          <w:color w:val="000000"/>
          <w:sz w:val="24"/>
          <w:szCs w:val="28"/>
        </w:rPr>
        <w:t>，从业人员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人，营业收入为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万元，资产总额为</w:t>
      </w:r>
      <w:r>
        <w:rPr>
          <w:rFonts w:hint="eastAsia" w:ascii="宋体" w:hAnsi="宋体" w:cs="宋体"/>
          <w:color w:val="000000"/>
          <w:sz w:val="24"/>
          <w:szCs w:val="28"/>
          <w:u w:val="single"/>
        </w:rPr>
        <w:t xml:space="preserve">    </w:t>
      </w:r>
      <w:r>
        <w:rPr>
          <w:rFonts w:hint="eastAsia" w:ascii="宋体" w:hAnsi="宋体" w:cs="宋体"/>
          <w:color w:val="000000"/>
          <w:sz w:val="24"/>
          <w:szCs w:val="28"/>
        </w:rPr>
        <w:t>万元，属于</w:t>
      </w:r>
      <w:r>
        <w:rPr>
          <w:rFonts w:hint="eastAsia" w:ascii="宋体" w:hAnsi="宋体" w:cs="宋体"/>
          <w:i/>
          <w:color w:val="000000"/>
          <w:sz w:val="24"/>
          <w:szCs w:val="28"/>
          <w:u w:val="single"/>
        </w:rPr>
        <w:t>（中型企业、小型企业、微型企业）</w:t>
      </w: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为本标的提供的服务人员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人，其中与本企业签订劳动合同</w:t>
      </w:r>
      <w:r>
        <w:rPr>
          <w:rFonts w:hint="eastAsia" w:ascii="宋体" w:hAnsi="宋体" w:cs="宋体"/>
          <w:color w:val="000000"/>
          <w:sz w:val="24"/>
          <w:szCs w:val="28"/>
          <w:u w:val="single"/>
        </w:rPr>
        <w:t xml:space="preserve">   </w:t>
      </w:r>
      <w:r>
        <w:rPr>
          <w:rFonts w:hint="eastAsia" w:ascii="宋体" w:hAnsi="宋体" w:cs="宋体"/>
          <w:color w:val="000000"/>
          <w:sz w:val="24"/>
          <w:szCs w:val="28"/>
        </w:rPr>
        <w:t>人，其他人员</w:t>
      </w:r>
      <w:r>
        <w:rPr>
          <w:rFonts w:hint="eastAsia" w:ascii="宋体" w:hAnsi="宋体" w:cs="宋体"/>
          <w:color w:val="000000"/>
          <w:sz w:val="24"/>
          <w:szCs w:val="28"/>
          <w:u w:val="single"/>
        </w:rPr>
        <w:t xml:space="preserve">   </w:t>
      </w:r>
      <w:r>
        <w:rPr>
          <w:rFonts w:hint="eastAsia" w:ascii="宋体" w:hAnsi="宋体" w:cs="宋体"/>
          <w:color w:val="000000"/>
          <w:sz w:val="24"/>
          <w:szCs w:val="28"/>
        </w:rPr>
        <w:t>人。有其他人员的不符合中小企业扶持政策（适用于服务采购项目）;</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以上企业，不属于大企业的分支机构，不存在控股股东为大企业的情形，也不存在与大企业的负责人为同一人的情形。</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本企业对上述声明内容的真实性负责。如有虚假，将依法承担相应责任。</w:t>
      </w:r>
    </w:p>
    <w:p>
      <w:pPr>
        <w:tabs>
          <w:tab w:val="left" w:pos="6300"/>
        </w:tabs>
        <w:snapToGrid w:val="0"/>
        <w:spacing w:line="500" w:lineRule="exact"/>
        <w:ind w:firstLine="480" w:firstLineChars="200"/>
        <w:rPr>
          <w:rFonts w:hint="eastAsia" w:ascii="宋体" w:hAnsi="宋体" w:cs="宋体"/>
          <w:color w:val="000000"/>
          <w:sz w:val="24"/>
          <w:szCs w:val="28"/>
        </w:rPr>
      </w:pPr>
      <w:r>
        <w:rPr>
          <w:rFonts w:hint="eastAsia" w:ascii="宋体" w:hAnsi="宋体" w:cs="宋体"/>
          <w:color w:val="000000"/>
          <w:sz w:val="24"/>
          <w:szCs w:val="28"/>
        </w:rPr>
        <w:t xml:space="preserve">                                                    </w:t>
      </w:r>
    </w:p>
    <w:p>
      <w:pPr>
        <w:tabs>
          <w:tab w:val="left" w:pos="6300"/>
        </w:tabs>
        <w:snapToGrid w:val="0"/>
        <w:spacing w:line="500" w:lineRule="exact"/>
        <w:ind w:firstLine="6120" w:firstLineChars="2550"/>
        <w:rPr>
          <w:rFonts w:hint="eastAsia" w:ascii="宋体" w:hAnsi="宋体" w:cs="宋体"/>
          <w:color w:val="000000"/>
          <w:sz w:val="24"/>
          <w:szCs w:val="28"/>
        </w:rPr>
      </w:pPr>
      <w:r>
        <w:rPr>
          <w:rFonts w:hint="eastAsia" w:ascii="宋体" w:hAnsi="宋体" w:cs="宋体"/>
          <w:color w:val="000000"/>
          <w:sz w:val="24"/>
          <w:szCs w:val="28"/>
        </w:rPr>
        <w:t xml:space="preserve">企业名称（盖章）： </w:t>
      </w:r>
    </w:p>
    <w:p>
      <w:pPr>
        <w:tabs>
          <w:tab w:val="left" w:pos="6300"/>
        </w:tabs>
        <w:snapToGrid w:val="0"/>
        <w:spacing w:line="500" w:lineRule="exact"/>
        <w:ind w:right="784" w:firstLine="6120" w:firstLineChars="2550"/>
        <w:rPr>
          <w:rFonts w:hint="eastAsia" w:ascii="宋体" w:hAnsi="宋体" w:cs="宋体"/>
          <w:color w:val="000000"/>
          <w:sz w:val="24"/>
        </w:rPr>
      </w:pPr>
      <w:r>
        <w:rPr>
          <w:rFonts w:hint="eastAsia" w:ascii="宋体" w:hAnsi="宋体" w:cs="宋体"/>
          <w:color w:val="000000"/>
          <w:sz w:val="24"/>
          <w:szCs w:val="28"/>
        </w:rPr>
        <w:t>日期：</w:t>
      </w:r>
    </w:p>
    <w:p>
      <w:pPr>
        <w:tabs>
          <w:tab w:val="left" w:pos="6300"/>
        </w:tabs>
        <w:snapToGrid w:val="0"/>
        <w:rPr>
          <w:rFonts w:hint="eastAsia" w:ascii="宋体" w:hAnsi="宋体" w:cs="宋体"/>
          <w:color w:val="000000"/>
          <w:kern w:val="0"/>
          <w:sz w:val="21"/>
          <w:szCs w:val="21"/>
        </w:rPr>
      </w:pPr>
      <w:r>
        <w:rPr>
          <w:rFonts w:hint="eastAsia" w:ascii="宋体" w:hAnsi="宋体" w:cs="宋体"/>
          <w:color w:val="000000"/>
          <w:kern w:val="0"/>
          <w:sz w:val="21"/>
          <w:szCs w:val="21"/>
        </w:rPr>
        <w:t>填写时应注意以下事项：</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1.从业人员、营业收入、资产总额填报上一年度数据，无上一年度数据的新成立企业可不填报。</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2.中小企业应当按照《中小企业划型标准规定》（工信部联企业〔2011〕300号），如实填写并提交《中小企业声明函》。</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3.供应商填写《中小企业声明函》中所属行业时，应与采购文件第一篇“采购标的对应的中小企业划分标准所属行业”中填写的所属行业一致。</w:t>
      </w:r>
    </w:p>
    <w:p>
      <w:pPr>
        <w:tabs>
          <w:tab w:val="left" w:pos="6300"/>
        </w:tabs>
        <w:snapToGrid w:val="0"/>
        <w:ind w:firstLine="420" w:firstLineChars="200"/>
        <w:rPr>
          <w:rFonts w:hint="eastAsia" w:ascii="宋体" w:hAnsi="宋体" w:cs="宋体"/>
          <w:bCs/>
          <w:color w:val="000000"/>
          <w:kern w:val="0"/>
          <w:sz w:val="21"/>
          <w:szCs w:val="21"/>
        </w:rPr>
      </w:pPr>
      <w:r>
        <w:rPr>
          <w:rFonts w:hint="eastAsia" w:ascii="宋体" w:hAnsi="宋体" w:cs="宋体"/>
          <w:bCs/>
          <w:color w:val="000000"/>
          <w:kern w:val="0"/>
          <w:sz w:val="21"/>
          <w:szCs w:val="21"/>
        </w:rPr>
        <w:t>注：各行业划型标准：</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bCs/>
          <w:color w:val="000000"/>
          <w:kern w:val="0"/>
          <w:sz w:val="21"/>
          <w:szCs w:val="21"/>
        </w:rPr>
        <w:t>（一）农、林、牧、渔业。营业收入20000万元以下的为中小微型企业。其中，营业收入500万元及以上的为中型企业，营业收入</w:t>
      </w:r>
      <w:r>
        <w:rPr>
          <w:rFonts w:hint="eastAsia" w:ascii="宋体" w:hAnsi="宋体" w:cs="宋体"/>
          <w:color w:val="000000"/>
          <w:kern w:val="0"/>
          <w:sz w:val="21"/>
          <w:szCs w:val="21"/>
        </w:rPr>
        <w:t>50万元及以上的为小型企业，营业收入50万元以下的为微型企业。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tabs>
          <w:tab w:val="left" w:pos="6300"/>
        </w:tabs>
        <w:snapToGrid w:val="0"/>
        <w:ind w:firstLine="420" w:firstLineChars="200"/>
        <w:rPr>
          <w:rFonts w:hint="eastAsia" w:ascii="宋体" w:hAnsi="宋体" w:cs="宋体"/>
          <w:color w:val="000000"/>
          <w:kern w:val="0"/>
          <w:sz w:val="21"/>
          <w:szCs w:val="21"/>
        </w:rPr>
      </w:pPr>
      <w:r>
        <w:rPr>
          <w:rFonts w:hint="eastAsia" w:ascii="宋体" w:hAnsi="宋体" w:cs="宋体"/>
          <w:color w:val="000000"/>
          <w:kern w:val="0"/>
          <w:sz w:val="21"/>
          <w:szCs w:val="21"/>
        </w:rPr>
        <w:t>（十六）其他未列明行业。从业人员300人以下的为中小微型企业。其中，从业人员100人及以上的为中型企业；从业人员10人及以上的为小型企业；从业人员10人以下的为微型企业。</w:t>
      </w:r>
    </w:p>
    <w:p>
      <w:pPr>
        <w:snapToGrid w:val="0"/>
        <w:spacing w:line="360" w:lineRule="auto"/>
        <w:rPr>
          <w:rFonts w:hint="eastAsia" w:ascii="宋体" w:hAnsi="宋体"/>
          <w:szCs w:val="28"/>
        </w:rPr>
      </w:pPr>
    </w:p>
    <w:p>
      <w:pPr>
        <w:tabs>
          <w:tab w:val="left" w:pos="6300"/>
        </w:tabs>
        <w:snapToGrid w:val="0"/>
        <w:spacing w:line="360" w:lineRule="auto"/>
        <w:ind w:firstLine="560" w:firstLineChars="200"/>
        <w:rPr>
          <w:rFonts w:hint="eastAsia" w:ascii="宋体" w:hAnsi="宋体" w:eastAsia="宋体" w:cs="宋体"/>
          <w:lang w:val="en-US" w:eastAsia="zh-CN"/>
        </w:rPr>
      </w:pPr>
    </w:p>
    <w:p>
      <w:pPr>
        <w:tabs>
          <w:tab w:val="left" w:pos="6300"/>
        </w:tabs>
        <w:snapToGrid w:val="0"/>
        <w:spacing w:line="500" w:lineRule="exact"/>
        <w:ind w:firstLine="560"/>
        <w:jc w:val="center"/>
        <w:rPr>
          <w:rFonts w:hint="eastAsia" w:ascii="方正仿宋_GBK" w:hAnsi="仿宋" w:eastAsia="方正仿宋_GBK"/>
          <w:szCs w:val="28"/>
        </w:rPr>
      </w:pPr>
    </w:p>
    <w:p>
      <w:pPr>
        <w:tabs>
          <w:tab w:val="left" w:pos="6300"/>
        </w:tabs>
        <w:snapToGrid w:val="0"/>
        <w:spacing w:line="500" w:lineRule="exact"/>
        <w:jc w:val="both"/>
        <w:rPr>
          <w:rFonts w:ascii="方正仿宋_GBK" w:hAnsi="仿宋" w:eastAsia="方正仿宋_GBK"/>
          <w:szCs w:val="28"/>
        </w:rPr>
      </w:pPr>
      <w:r>
        <w:rPr>
          <w:rFonts w:hint="eastAsia" w:ascii="方正仿宋_GBK" w:hAnsi="仿宋" w:eastAsia="方正仿宋_GBK"/>
          <w:szCs w:val="28"/>
          <w:lang w:val="en-US" w:eastAsia="zh-CN"/>
        </w:rPr>
        <w:t xml:space="preserve">                              </w:t>
      </w:r>
      <w:r>
        <w:rPr>
          <w:rFonts w:hint="eastAsia" w:ascii="方正仿宋_GBK" w:hAnsi="仿宋" w:eastAsia="方正仿宋_GBK"/>
          <w:szCs w:val="28"/>
        </w:rPr>
        <w:t>监狱企业证明文件</w:t>
      </w:r>
    </w:p>
    <w:p>
      <w:pPr>
        <w:tabs>
          <w:tab w:val="left" w:pos="6300"/>
        </w:tabs>
        <w:snapToGrid w:val="0"/>
        <w:spacing w:line="400" w:lineRule="exact"/>
        <w:ind w:firstLine="561"/>
        <w:jc w:val="left"/>
        <w:rPr>
          <w:rFonts w:ascii="方正仿宋_GBK" w:hAnsi="仿宋" w:eastAsia="方正仿宋_GBK"/>
          <w:sz w:val="24"/>
          <w:szCs w:val="24"/>
        </w:rPr>
      </w:pPr>
      <w:r>
        <w:rPr>
          <w:rFonts w:hint="eastAsia" w:ascii="方正仿宋_GBK" w:hAnsi="仿宋" w:eastAsia="方正仿宋_GBK"/>
          <w:sz w:val="24"/>
          <w:szCs w:val="24"/>
        </w:rPr>
        <w:t>以省级以上监狱管理局、戒毒管理局（含新疆生产建设兵团）出具的属于监狱企业的证明文件为准。</w:t>
      </w:r>
    </w:p>
    <w:p>
      <w:pPr>
        <w:tabs>
          <w:tab w:val="left" w:pos="6300"/>
        </w:tabs>
        <w:snapToGrid w:val="0"/>
        <w:spacing w:line="400" w:lineRule="exact"/>
        <w:ind w:firstLine="561"/>
        <w:jc w:val="center"/>
        <w:rPr>
          <w:rFonts w:ascii="方正仿宋_GBK" w:hAnsi="仿宋" w:eastAsia="方正仿宋_GBK"/>
          <w:szCs w:val="28"/>
        </w:rPr>
      </w:pPr>
      <w:r>
        <w:rPr>
          <w:rFonts w:hint="eastAsia" w:ascii="方正仿宋_GBK" w:hAnsi="仿宋" w:eastAsia="方正仿宋_GBK"/>
          <w:szCs w:val="28"/>
        </w:rPr>
        <w:br w:type="page"/>
      </w:r>
      <w:r>
        <w:rPr>
          <w:rFonts w:hint="eastAsia" w:ascii="方正仿宋_GBK" w:hAnsi="仿宋" w:eastAsia="方正仿宋_GBK"/>
        </w:rPr>
        <w:t xml:space="preserve"> </w:t>
      </w:r>
      <w:r>
        <w:rPr>
          <w:rFonts w:hint="eastAsia" w:ascii="方正仿宋_GBK" w:hAnsi="仿宋" w:eastAsia="方正仿宋_GBK"/>
          <w:szCs w:val="28"/>
        </w:rPr>
        <w:t>残疾人福利性单位声明函</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本单位对上述声明的真实性负责。如有虚假，将依法承担相应责任。</w:t>
      </w: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 xml:space="preserve">                                                 投标人名称（盖章）：</w:t>
      </w:r>
    </w:p>
    <w:p>
      <w:pPr>
        <w:tabs>
          <w:tab w:val="left" w:pos="6300"/>
        </w:tabs>
        <w:snapToGrid w:val="0"/>
        <w:spacing w:line="500" w:lineRule="exact"/>
        <w:ind w:firstLine="570"/>
        <w:jc w:val="left"/>
        <w:rPr>
          <w:rFonts w:ascii="方正仿宋_GBK" w:hAnsi="仿宋" w:eastAsia="方正仿宋_GBK"/>
          <w:sz w:val="24"/>
        </w:rPr>
      </w:pPr>
      <w:r>
        <w:rPr>
          <w:rFonts w:hint="eastAsia" w:ascii="方正仿宋_GBK" w:hAnsi="仿宋" w:eastAsia="方正仿宋_GBK"/>
          <w:sz w:val="24"/>
        </w:rPr>
        <w:t xml:space="preserve">                                                日   期：</w:t>
      </w: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rPr>
      </w:pPr>
      <w:r>
        <w:rPr>
          <w:rFonts w:hint="eastAsia" w:ascii="方正仿宋_GBK" w:hAnsi="宋体" w:eastAsia="方正仿宋_GBK" w:cs="宋体"/>
          <w:kern w:val="0"/>
          <w:sz w:val="24"/>
        </w:rPr>
        <w:t>若中标人为残疾人福利性单位的，将在结果公告时公告其《残疾人福利性单位声明函》。</w:t>
      </w: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（二）其他与项目有关的资料（自附）</w:t>
      </w:r>
    </w:p>
    <w:p>
      <w:pPr>
        <w:pStyle w:val="3"/>
        <w:pageBreakBefore/>
        <w:spacing w:line="500" w:lineRule="exact"/>
        <w:ind w:firstLine="640" w:firstLineChars="200"/>
        <w:rPr>
          <w:rFonts w:ascii="方正仿宋_GBK" w:hAnsi="仿宋" w:eastAsia="方正仿宋_GBK"/>
          <w:b w:val="0"/>
          <w:szCs w:val="28"/>
        </w:rPr>
      </w:pPr>
      <w:bookmarkStart w:id="74" w:name="_Toc492721038"/>
      <w:bookmarkStart w:id="75" w:name="_Toc493178793"/>
      <w:bookmarkStart w:id="76" w:name="_Toc75793544"/>
      <w:r>
        <w:rPr>
          <w:rFonts w:hint="eastAsia" w:ascii="方正仿宋_GBK" w:hAnsi="仿宋" w:eastAsia="方正仿宋_GBK"/>
          <w:szCs w:val="28"/>
        </w:rPr>
        <w:t>五、资格文件</w:t>
      </w:r>
      <w:bookmarkEnd w:id="74"/>
      <w:bookmarkEnd w:id="75"/>
      <w:bookmarkEnd w:id="76"/>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（一）法人营业执照（副本）或事业单位法人证书（副本）或个体工商户营业执照或有效的自然人身份证明或社会团体法人登记证书复印件</w:t>
      </w: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tabs>
          <w:tab w:val="left" w:pos="6300"/>
        </w:tabs>
        <w:snapToGrid w:val="0"/>
        <w:spacing w:line="500" w:lineRule="exact"/>
        <w:ind w:firstLine="570"/>
        <w:rPr>
          <w:rFonts w:ascii="方正仿宋_GBK" w:hAnsi="仿宋" w:eastAsia="方正仿宋_GBK"/>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page"/>
      </w:r>
      <w:r>
        <w:rPr>
          <w:rFonts w:hint="eastAsia" w:ascii="方正仿宋_GBK" w:hAnsi="宋体" w:eastAsia="方正仿宋_GBK"/>
          <w:sz w:val="24"/>
          <w:szCs w:val="28"/>
        </w:rPr>
        <w:t>（二）法定代表人身份证明书（格式）</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招标项目名称：</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（法定代表人姓名）在</w:t>
      </w:r>
      <w:r>
        <w:rPr>
          <w:rFonts w:hint="eastAsia" w:ascii="方正仿宋_GBK" w:hAnsi="仿宋" w:eastAsia="方正仿宋_GBK"/>
          <w:sz w:val="24"/>
          <w:u w:val="single"/>
        </w:rPr>
        <w:t xml:space="preserve">                       </w:t>
      </w:r>
      <w:r>
        <w:rPr>
          <w:rFonts w:hint="eastAsia" w:ascii="方正仿宋_GBK" w:hAnsi="仿宋" w:eastAsia="方正仿宋_GBK"/>
          <w:sz w:val="24"/>
        </w:rPr>
        <w:t>（投标人名称）任</w:t>
      </w:r>
      <w:r>
        <w:rPr>
          <w:rFonts w:hint="eastAsia" w:ascii="方正仿宋_GBK" w:hAnsi="仿宋" w:eastAsia="方正仿宋_GBK"/>
          <w:sz w:val="24"/>
          <w:u w:val="single"/>
        </w:rPr>
        <w:t xml:space="preserve">    </w:t>
      </w:r>
      <w:r>
        <w:rPr>
          <w:rFonts w:hint="eastAsia" w:ascii="方正仿宋_GBK" w:hAnsi="仿宋" w:eastAsia="方正仿宋_GBK"/>
          <w:sz w:val="24"/>
        </w:rPr>
        <w:t>（职务名称）职务，是（投标人名称）</w:t>
      </w:r>
      <w:r>
        <w:rPr>
          <w:rFonts w:hint="eastAsia" w:ascii="方正仿宋_GBK" w:hAnsi="仿宋" w:eastAsia="方正仿宋_GBK"/>
          <w:sz w:val="24"/>
          <w:u w:val="single"/>
        </w:rPr>
        <w:t xml:space="preserve">              </w:t>
      </w:r>
      <w:r>
        <w:rPr>
          <w:rFonts w:hint="eastAsia" w:ascii="方正仿宋_GBK" w:hAnsi="仿宋" w:eastAsia="方正仿宋_GBK"/>
          <w:sz w:val="24"/>
        </w:rPr>
        <w:t>的法定代表人。</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特此证明。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投标人：</w:t>
      </w:r>
    </w:p>
    <w:p>
      <w:pPr>
        <w:tabs>
          <w:tab w:val="left" w:pos="6300"/>
        </w:tabs>
        <w:snapToGrid w:val="0"/>
        <w:spacing w:line="500" w:lineRule="exact"/>
        <w:ind w:firstLine="5849" w:firstLineChars="2437"/>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年   月   日</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法定代表人电话：XXXXXXX      电子邮箱：XXXXXX@XXXXX（若授权他人办理并签署投标文件的可不填写）</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（附：法定代表人身份证正反面复印件）</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（三）法定代表人授权委托书（格式）</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（投标人法定代表人名称）是</w:t>
      </w:r>
      <w:r>
        <w:rPr>
          <w:rFonts w:hint="eastAsia" w:ascii="方正仿宋_GBK" w:hAnsi="仿宋" w:eastAsia="方正仿宋_GBK"/>
          <w:sz w:val="24"/>
          <w:u w:val="single"/>
        </w:rPr>
        <w:t xml:space="preserve">                    </w:t>
      </w:r>
      <w:r>
        <w:rPr>
          <w:rFonts w:hint="eastAsia" w:ascii="方正仿宋_GBK" w:hAnsi="仿宋" w:eastAsia="方正仿宋_GBK"/>
          <w:sz w:val="24"/>
        </w:rPr>
        <w:t>（投标人名称）的法定代表人，特授权</w:t>
      </w:r>
      <w:r>
        <w:rPr>
          <w:rFonts w:hint="eastAsia" w:ascii="方正仿宋_GBK" w:hAnsi="仿宋" w:eastAsia="方正仿宋_GBK"/>
          <w:sz w:val="24"/>
          <w:u w:val="single"/>
        </w:rPr>
        <w:t xml:space="preserve">          </w:t>
      </w:r>
      <w:r>
        <w:rPr>
          <w:rFonts w:hint="eastAsia" w:ascii="方正仿宋_GBK" w:hAnsi="仿宋" w:eastAsia="方正仿宋_GBK"/>
          <w:sz w:val="24"/>
        </w:rPr>
        <w:t>（被授权人姓名及身份证代码）代表我单位全权办理上述项目的投标、谈判、签约等具体工作，并签署全部有关文件、协议及合同。</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我单位对被授权人的签署负全部责任。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在撤消授权的书面通知以前，本授权书一直有效。被授权人在授权书有效期内签署的所有文件不因授权的撤消而失效。</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被授权人：                                 投标人法定代表人：</w:t>
      </w:r>
    </w:p>
    <w:p>
      <w:pPr>
        <w:tabs>
          <w:tab w:val="left" w:pos="6300"/>
        </w:tabs>
        <w:snapToGrid w:val="0"/>
        <w:spacing w:line="500" w:lineRule="exact"/>
        <w:ind w:firstLine="570"/>
        <w:rPr>
          <w:rFonts w:ascii="方正仿宋_GBK" w:hAnsi="仿宋" w:eastAsia="方正仿宋_GBK"/>
          <w:sz w:val="24"/>
          <w:szCs w:val="28"/>
        </w:rPr>
      </w:pPr>
      <w:r>
        <w:rPr>
          <w:rFonts w:hint="eastAsia" w:ascii="方正仿宋_GBK" w:hAnsi="仿宋" w:eastAsia="方正仿宋_GBK"/>
          <w:sz w:val="24"/>
          <w:szCs w:val="28"/>
        </w:rPr>
        <w:t>（签署或盖章）                                （签署或盖章）</w:t>
      </w:r>
    </w:p>
    <w:p>
      <w:pPr>
        <w:tabs>
          <w:tab w:val="left" w:pos="6300"/>
        </w:tabs>
        <w:snapToGrid w:val="0"/>
        <w:spacing w:line="500" w:lineRule="exact"/>
        <w:ind w:firstLine="570"/>
        <w:rPr>
          <w:rFonts w:ascii="方正仿宋_GBK" w:hAnsi="仿宋" w:eastAsia="方正仿宋_GBK"/>
          <w:sz w:val="24"/>
          <w:szCs w:val="28"/>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（附：被授权人身份证正反面复印件）</w:t>
      </w:r>
    </w:p>
    <w:p>
      <w:pPr>
        <w:tabs>
          <w:tab w:val="left" w:pos="6300"/>
        </w:tabs>
        <w:snapToGrid w:val="0"/>
        <w:spacing w:line="500" w:lineRule="exact"/>
        <w:ind w:firstLine="570"/>
        <w:rPr>
          <w:rFonts w:ascii="方正仿宋_GBK" w:hAnsi="仿宋" w:eastAsia="方正仿宋_GBK"/>
          <w:sz w:val="24"/>
        </w:rPr>
      </w:pPr>
      <w:r>
        <w:rPr>
          <w:rFonts w:hint="eastAsia" w:ascii="方正仿宋_GBK" w:hAnsi="仿宋" w:eastAsia="方正仿宋_GBK"/>
          <w:sz w:val="24"/>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pPr>
        <w:tabs>
          <w:tab w:val="left" w:pos="6300"/>
        </w:tabs>
        <w:snapToGrid w:val="0"/>
        <w:spacing w:line="500" w:lineRule="exact"/>
        <w:ind w:right="720" w:firstLine="570"/>
        <w:jc w:val="right"/>
        <w:rPr>
          <w:rFonts w:ascii="方正仿宋_GBK" w:hAnsi="仿宋" w:eastAsia="方正仿宋_GBK"/>
          <w:sz w:val="24"/>
        </w:rPr>
      </w:pP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被授权人电话：XXXXXXX     电子邮箱：XXXXXX@XXXXX（若法定代表人办理并签署投标文件的可不填写）</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注：</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1.若为法定代表人办理并签署投标文件的，不提供此文件。</w:t>
      </w:r>
    </w:p>
    <w:p>
      <w:pPr>
        <w:tabs>
          <w:tab w:val="left" w:pos="6300"/>
        </w:tabs>
        <w:snapToGrid w:val="0"/>
        <w:spacing w:line="500" w:lineRule="exact"/>
        <w:ind w:right="480" w:firstLine="570"/>
        <w:jc w:val="left"/>
        <w:rPr>
          <w:rFonts w:ascii="方正仿宋_GBK" w:hAnsi="仿宋" w:eastAsia="方正仿宋_GBK"/>
          <w:sz w:val="24"/>
        </w:rPr>
      </w:pPr>
      <w:r>
        <w:rPr>
          <w:rFonts w:hint="eastAsia" w:ascii="方正仿宋_GBK" w:hAnsi="仿宋" w:eastAsia="方正仿宋_GBK"/>
          <w:sz w:val="24"/>
        </w:rPr>
        <w:t>2.若为联合体投标的，法定代表人授权委托书由联合体主办方</w:t>
      </w:r>
      <w:r>
        <w:rPr>
          <w:rFonts w:hint="eastAsia" w:ascii="方正仿宋_GBK" w:hAnsi="仿宋" w:eastAsia="方正仿宋_GBK" w:cs="宋体"/>
          <w:kern w:val="0"/>
          <w:sz w:val="24"/>
          <w:szCs w:val="24"/>
        </w:rPr>
        <w:t>（主体）</w:t>
      </w:r>
      <w:r>
        <w:rPr>
          <w:rFonts w:hint="eastAsia" w:ascii="方正仿宋_GBK" w:hAnsi="仿宋" w:eastAsia="方正仿宋_GBK"/>
          <w:sz w:val="24"/>
        </w:rPr>
        <w:t>出具。</w:t>
      </w:r>
    </w:p>
    <w:p>
      <w:pPr>
        <w:spacing w:line="400" w:lineRule="exact"/>
        <w:ind w:firstLine="560" w:firstLineChars="200"/>
        <w:rPr>
          <w:rFonts w:ascii="方正仿宋_GBK" w:hAnsi="宋体" w:eastAsia="方正仿宋_GBK"/>
          <w:sz w:val="24"/>
          <w:szCs w:val="28"/>
        </w:rPr>
      </w:pPr>
      <w:r>
        <w:rPr>
          <w:rFonts w:hint="eastAsia" w:ascii="方正仿宋_GBK" w:hAnsi="仿宋" w:eastAsia="方正仿宋_GBK"/>
        </w:rPr>
        <w:br w:type="column"/>
      </w:r>
      <w:r>
        <w:rPr>
          <w:rFonts w:hint="eastAsia" w:ascii="方正仿宋_GBK" w:hAnsi="宋体" w:eastAsia="方正仿宋_GBK"/>
          <w:sz w:val="24"/>
          <w:szCs w:val="28"/>
        </w:rPr>
        <w:t>（四）最近一年年度财务状况报告（表）或其基本开户银行出具的资信证明复印件，本年度新成立或成立不满一年的组织和自然人无法提供财务状况报告（表）的，可提供银行出具的资信证明复印件</w:t>
      </w:r>
    </w:p>
    <w:p>
      <w:pPr>
        <w:tabs>
          <w:tab w:val="left" w:pos="6300"/>
        </w:tabs>
        <w:snapToGrid w:val="0"/>
        <w:spacing w:line="500" w:lineRule="exact"/>
        <w:ind w:firstLine="570"/>
        <w:jc w:val="center"/>
        <w:rPr>
          <w:rFonts w:ascii="方正仿宋_GBK" w:hAnsi="仿宋" w:eastAsia="方正仿宋_GBK"/>
          <w:sz w:val="24"/>
        </w:rPr>
      </w:pPr>
      <w:r>
        <w:rPr>
          <w:rFonts w:hint="eastAsia" w:ascii="方正仿宋_GBK" w:hAnsi="仿宋" w:eastAsia="方正仿宋_GBK"/>
        </w:rPr>
        <w:br w:type="page"/>
      </w:r>
      <w:r>
        <w:rPr>
          <w:rFonts w:hint="eastAsia" w:ascii="方正仿宋_GBK" w:hAnsi="仿宋" w:eastAsia="方正仿宋_GBK"/>
        </w:rPr>
        <w:t>（五）书面声明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szCs w:val="28"/>
        </w:rPr>
        <w:t>招标项目名称</w:t>
      </w:r>
      <w:r>
        <w:rPr>
          <w:rFonts w:hint="eastAsia" w:ascii="方正仿宋_GBK" w:hAnsi="仿宋" w:eastAsia="方正仿宋_GBK"/>
          <w:sz w:val="24"/>
        </w:rPr>
        <w:t>：</w:t>
      </w:r>
      <w:r>
        <w:rPr>
          <w:rFonts w:hint="eastAsia" w:ascii="方正仿宋_GBK" w:hAnsi="仿宋" w:eastAsia="方正仿宋_GBK"/>
          <w:sz w:val="24"/>
          <w:u w:val="single"/>
        </w:rPr>
        <w:t xml:space="preserve">                                                </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rPr>
          <w:rFonts w:ascii="方正仿宋_GBK" w:hAnsi="仿宋" w:eastAsia="方正仿宋_GBK"/>
          <w:sz w:val="24"/>
        </w:rPr>
      </w:pPr>
      <w:r>
        <w:rPr>
          <w:rFonts w:hint="eastAsia" w:ascii="方正仿宋_GBK" w:hAnsi="仿宋" w:eastAsia="方正仿宋_GBK"/>
          <w:sz w:val="24"/>
        </w:rPr>
        <w:t>致：</w:t>
      </w:r>
      <w:r>
        <w:rPr>
          <w:rFonts w:hint="eastAsia" w:ascii="方正仿宋_GBK" w:hAnsi="仿宋" w:eastAsia="方正仿宋_GBK"/>
          <w:sz w:val="24"/>
          <w:u w:val="single"/>
        </w:rPr>
        <w:t xml:space="preserve">                   </w:t>
      </w:r>
      <w:r>
        <w:rPr>
          <w:rFonts w:hint="eastAsia" w:ascii="方正仿宋_GBK" w:hAnsi="仿宋" w:eastAsia="方正仿宋_GBK"/>
          <w:sz w:val="24"/>
        </w:rPr>
        <w:t>（采购代理机构名称）：</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u w:val="single"/>
        </w:rPr>
        <w:t xml:space="preserve">                      </w:t>
      </w:r>
      <w:r>
        <w:rPr>
          <w:rFonts w:hint="eastAsia" w:ascii="方正仿宋_GBK" w:hAnsi="仿宋" w:eastAsia="方正仿宋_GBK"/>
          <w:sz w:val="24"/>
        </w:rPr>
        <w:t>（投标人名称）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中华人民共和国政府采购法》规定的投标人资格条件。我方对以上声明负全部法律责任。</w:t>
      </w:r>
    </w:p>
    <w:p>
      <w:pPr>
        <w:tabs>
          <w:tab w:val="left" w:pos="6300"/>
        </w:tabs>
        <w:snapToGrid w:val="0"/>
        <w:spacing w:line="500" w:lineRule="exact"/>
        <w:ind w:firstLine="480" w:firstLineChars="200"/>
        <w:rPr>
          <w:rFonts w:ascii="方正仿宋_GBK" w:hAnsi="仿宋" w:eastAsia="方正仿宋_GBK"/>
          <w:sz w:val="24"/>
        </w:rPr>
      </w:pPr>
      <w:r>
        <w:rPr>
          <w:rFonts w:hint="eastAsia" w:ascii="方正仿宋_GBK" w:hAnsi="仿宋" w:eastAsia="方正仿宋_GBK"/>
          <w:sz w:val="24"/>
        </w:rPr>
        <w:t>特此声明。</w:t>
      </w: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firstLine="570"/>
        <w:rPr>
          <w:rFonts w:ascii="方正仿宋_GBK" w:hAnsi="仿宋" w:eastAsia="方正仿宋_GBK"/>
          <w:sz w:val="24"/>
        </w:rPr>
      </w:pPr>
    </w:p>
    <w:p>
      <w:pPr>
        <w:tabs>
          <w:tab w:val="left" w:pos="6300"/>
        </w:tabs>
        <w:snapToGrid w:val="0"/>
        <w:spacing w:line="500" w:lineRule="exact"/>
        <w:ind w:right="424" w:firstLine="570"/>
        <w:jc w:val="right"/>
        <w:rPr>
          <w:rFonts w:ascii="方正仿宋_GBK" w:hAnsi="仿宋" w:eastAsia="方正仿宋_GBK"/>
          <w:sz w:val="24"/>
        </w:rPr>
      </w:pPr>
      <w:r>
        <w:rPr>
          <w:rFonts w:hint="eastAsia" w:ascii="方正仿宋_GBK" w:hAnsi="仿宋" w:eastAsia="方正仿宋_GBK"/>
          <w:sz w:val="24"/>
        </w:rPr>
        <w:t>（投标人公章）</w:t>
      </w:r>
    </w:p>
    <w:p>
      <w:pPr>
        <w:tabs>
          <w:tab w:val="left" w:pos="6300"/>
        </w:tabs>
        <w:snapToGrid w:val="0"/>
        <w:spacing w:line="500" w:lineRule="exact"/>
        <w:ind w:right="480" w:firstLine="570"/>
        <w:jc w:val="right"/>
        <w:rPr>
          <w:rFonts w:ascii="方正仿宋_GBK" w:hAnsi="仿宋" w:eastAsia="方正仿宋_GBK"/>
          <w:sz w:val="24"/>
        </w:rPr>
      </w:pPr>
      <w:r>
        <w:rPr>
          <w:rFonts w:hint="eastAsia" w:ascii="方正仿宋_GBK" w:hAnsi="仿宋" w:eastAsia="方正仿宋_GBK"/>
          <w:sz w:val="24"/>
        </w:rPr>
        <w:t>年   月   日</w:t>
      </w:r>
    </w:p>
    <w:p>
      <w:pPr>
        <w:snapToGrid w:val="0"/>
        <w:spacing w:line="440" w:lineRule="exact"/>
        <w:ind w:firstLine="480" w:firstLineChars="200"/>
        <w:rPr>
          <w:rFonts w:ascii="方正仿宋_GBK" w:hAnsi="仿宋" w:eastAsia="方正仿宋_GBK"/>
          <w:sz w:val="24"/>
          <w:szCs w:val="24"/>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rPr>
          <w:rFonts w:ascii="方正仿宋_GBK" w:hAnsi="仿宋" w:eastAsia="方正仿宋_GBK"/>
        </w:rPr>
      </w:pP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（六）税务登记证（副本）复印件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（七）缴纳社会保障金的证明材料复印件</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pPr>
        <w:tabs>
          <w:tab w:val="left" w:pos="6300"/>
        </w:tabs>
        <w:snapToGrid w:val="0"/>
        <w:spacing w:line="500" w:lineRule="exact"/>
        <w:ind w:firstLine="480" w:firstLineChars="200"/>
        <w:rPr>
          <w:rFonts w:ascii="方正仿宋_GBK" w:hAnsi="仿宋" w:eastAsia="方正仿宋_GBK"/>
          <w:sz w:val="24"/>
          <w:szCs w:val="24"/>
          <w:u w:val="single"/>
        </w:rPr>
      </w:pPr>
      <w:r>
        <w:rPr>
          <w:rFonts w:hint="eastAsia" w:ascii="方正仿宋_GBK" w:hAnsi="仿宋" w:eastAsia="方正仿宋_GBK"/>
          <w:sz w:val="24"/>
          <w:szCs w:val="24"/>
          <w:u w:val="single"/>
        </w:rPr>
        <w:t>说明：投标人按“多证合一”登记制度办理营业执照的，</w:t>
      </w:r>
      <w:r>
        <w:rPr>
          <w:rFonts w:hint="eastAsia" w:ascii="方正仿宋_GBK" w:hAnsi="仿宋" w:eastAsia="方正仿宋_GBK" w:cs="宋体"/>
          <w:kern w:val="0"/>
          <w:sz w:val="24"/>
          <w:szCs w:val="24"/>
          <w:u w:val="single"/>
        </w:rPr>
        <w:t>税务登记证（副本）和社会保险登记证</w:t>
      </w:r>
      <w:r>
        <w:rPr>
          <w:rFonts w:hint="eastAsia" w:ascii="方正仿宋_GBK" w:hAnsi="仿宋" w:eastAsia="方正仿宋_GBK"/>
          <w:sz w:val="24"/>
          <w:szCs w:val="24"/>
          <w:u w:val="single"/>
        </w:rPr>
        <w:t>以投标人所提供的营业执照（副本）复印件为准。</w:t>
      </w:r>
    </w:p>
    <w:p>
      <w:pPr>
        <w:spacing w:line="400" w:lineRule="exact"/>
        <w:ind w:firstLine="480" w:firstLineChars="200"/>
        <w:rPr>
          <w:rFonts w:ascii="方正仿宋_GBK" w:hAnsi="宋体" w:eastAsia="方正仿宋_GBK"/>
          <w:sz w:val="24"/>
          <w:szCs w:val="28"/>
        </w:rPr>
      </w:pPr>
      <w:r>
        <w:rPr>
          <w:rFonts w:hint="eastAsia" w:ascii="方正仿宋_GBK" w:hAnsi="宋体" w:eastAsia="方正仿宋_GBK"/>
          <w:sz w:val="24"/>
          <w:szCs w:val="28"/>
        </w:rPr>
        <w:t>（八）特定资格条件证书或证明文件</w:t>
      </w: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ind w:firstLine="570"/>
        <w:jc w:val="left"/>
        <w:rPr>
          <w:rFonts w:ascii="方正仿宋_GBK" w:hAnsi="仿宋" w:eastAsia="方正仿宋_GBK"/>
          <w:sz w:val="24"/>
        </w:rPr>
      </w:pPr>
    </w:p>
    <w:p>
      <w:pPr>
        <w:tabs>
          <w:tab w:val="left" w:pos="6300"/>
        </w:tabs>
        <w:snapToGrid w:val="0"/>
        <w:spacing w:line="500" w:lineRule="exact"/>
        <w:jc w:val="left"/>
        <w:rPr>
          <w:rFonts w:ascii="方正仿宋_GBK" w:hAnsi="仿宋" w:eastAsia="方正仿宋_GBK"/>
          <w:sz w:val="24"/>
        </w:rPr>
      </w:pPr>
    </w:p>
    <w:p>
      <w:pPr>
        <w:tabs>
          <w:tab w:val="left" w:pos="6300"/>
        </w:tabs>
        <w:snapToGrid w:val="0"/>
        <w:spacing w:line="500" w:lineRule="exact"/>
        <w:jc w:val="center"/>
        <w:rPr>
          <w:rFonts w:ascii="方正仿宋_GBK" w:hAnsi="宋体" w:eastAsia="方正仿宋_GBK"/>
        </w:rPr>
      </w:pPr>
      <w:r>
        <w:rPr>
          <w:rFonts w:hint="eastAsia" w:ascii="方正仿宋_GBK" w:hAnsi="仿宋" w:eastAsia="方正仿宋_GBK"/>
        </w:rPr>
        <w:t>（结束）</w:t>
      </w:r>
    </w:p>
    <w:p>
      <w:pPr>
        <w:spacing w:line="360" w:lineRule="auto"/>
        <w:jc w:val="center"/>
      </w:pPr>
    </w:p>
    <w:sectPr>
      <w:headerReference r:id="rId8" w:type="default"/>
      <w:pgSz w:w="11907" w:h="16840"/>
      <w:pgMar w:top="1134" w:right="1191" w:bottom="1134" w:left="1304" w:header="851" w:footer="992" w:gutter="0"/>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 w:name="方正黑体_GBK">
    <w:altName w:val="Arial Unicode MS"/>
    <w:panose1 w:val="00000000000000000000"/>
    <w:charset w:val="86"/>
    <w:family w:val="auto"/>
    <w:pitch w:val="default"/>
    <w:sig w:usb0="00000000" w:usb1="080E0000" w:usb2="00000010" w:usb3="00000000" w:csb0="00040000" w:csb1="00000000"/>
  </w:font>
  <w:font w:name="方正小标宋_GBK">
    <w:altName w:val="Arial Unicode MS"/>
    <w:panose1 w:val="00000000000000000000"/>
    <w:charset w:val="86"/>
    <w:family w:val="auto"/>
    <w:pitch w:val="default"/>
    <w:sig w:usb0="00000000" w:usb1="080E0000" w:usb2="00000010" w:usb3="00000000" w:csb0="00040000" w:csb1="00000000"/>
  </w:font>
  <w:font w:name="方正仿宋_GBK">
    <w:altName w:val="Arial Unicode MS"/>
    <w:panose1 w:val="03000509000000000000"/>
    <w:charset w:val="86"/>
    <w:family w:val="auto"/>
    <w:pitch w:val="default"/>
    <w:sig w:usb0="00000000" w:usb1="080E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PMingLiU">
    <w:altName w:val="PMingLiU-ExtB"/>
    <w:panose1 w:val="02020500000000000000"/>
    <w:charset w:val="88"/>
    <w:family w:val="auto"/>
    <w:pitch w:val="default"/>
    <w:sig w:usb0="A00002FF" w:usb1="28CFFCFA" w:usb2="00000016" w:usb3="00000000" w:csb0="00100001" w:csb1="00000000"/>
  </w:font>
  <w:font w:name="仿宋_GB2312">
    <w:altName w:val="仿宋"/>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auto"/>
    <w:pitch w:val="default"/>
    <w:sig w:usb0="00000000" w:usb1="00000000" w:usb2="00000000" w:usb3="00000000" w:csb0="00040001" w:csb1="00000000"/>
  </w:font>
  <w:font w:name="Arial Narrow">
    <w:panose1 w:val="020B0606020202030204"/>
    <w:charset w:val="00"/>
    <w:family w:val="auto"/>
    <w:pitch w:val="default"/>
    <w:sig w:usb0="00000287" w:usb1="00000800" w:usb2="00000000" w:usb3="00000000" w:csb0="2000009F" w:csb1="DFD70000"/>
  </w:font>
  <w:font w:name="Helvetica Neue">
    <w:altName w:val="微软雅黑"/>
    <w:panose1 w:val="00000000000000000000"/>
    <w:charset w:val="00"/>
    <w:family w:val="auto"/>
    <w:pitch w:val="default"/>
    <w:sig w:usb0="00000000" w:usb1="00000000" w:usb2="00000000" w:usb3="00000000" w:csb0="00040001" w:csb1="00000000"/>
  </w:font>
  <w:font w:name="昆仑楷体">
    <w:altName w:val="宋体"/>
    <w:panose1 w:val="00000000000000000000"/>
    <w:charset w:val="86"/>
    <w:family w:val="auto"/>
    <w:pitch w:val="default"/>
    <w:sig w:usb0="00000001" w:usb1="080E0000" w:usb2="00000010" w:usb3="00000000" w:csb0="00040000" w:csb1="00000000"/>
  </w:font>
  <w:font w:name="楷体_GB2312">
    <w:altName w:val="楷体"/>
    <w:panose1 w:val="02010609030101010101"/>
    <w:charset w:val="86"/>
    <w:family w:val="auto"/>
    <w:pitch w:val="default"/>
    <w:sig w:usb0="00000001" w:usb1="080E0000" w:usb2="00000010" w:usb3="00000000" w:csb0="00040000" w:csb1="00000000"/>
  </w:font>
  <w:font w:name="Verdana">
    <w:panose1 w:val="020B0604030504040204"/>
    <w:charset w:val="00"/>
    <w:family w:val="auto"/>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文鼎粗黑">
    <w:altName w:val="黑体"/>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MingLiU">
    <w:altName w:val="PMingLiU-ExtB"/>
    <w:panose1 w:val="02020509000000000000"/>
    <w:charset w:val="88"/>
    <w:family w:val="auto"/>
    <w:pitch w:val="default"/>
    <w:sig w:usb0="A00002FF" w:usb1="2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Times New Roman"/>
        <w:kern w:val="2"/>
        <w:sz w:val="18"/>
        <w:szCs w:val="18"/>
        <w:lang w:val="en-US" w:eastAsia="zh-CN" w:bidi="ar-SA"/>
      </w:rPr>
      <w:pict>
        <v:rect id="4097" o:spid="_x0000_s1025" style="position:absolute;left:0;margin-left:199.35pt;margin-top:0.05pt;height:144pt;width:81.75pt;mso-position-horizontal-relative:margin;rotation:0f;z-index:251658240;" o:ole="f" fillcolor="#FFFFFF" filled="f" o:preferrelative="t" stroked="f"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r>
                  <w:rPr>
                    <w:rFonts w:hint="eastAsia"/>
                    <w:sz w:val="18"/>
                  </w:rPr>
                  <w:t xml:space="preserve"> 页 共 </w:t>
                </w:r>
                <w:r>
                  <w:rPr>
                    <w:rFonts w:hint="eastAsia"/>
                    <w:sz w:val="18"/>
                  </w:rP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rect>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pPr>
    <w:r>
      <w:rPr>
        <w:rFonts w:ascii="Calibri" w:hAnsi="Calibri" w:eastAsia="宋体" w:cs="Times New Roman"/>
        <w:kern w:val="2"/>
        <w:sz w:val="18"/>
        <w:szCs w:val="18"/>
        <w:lang w:val="en-US" w:eastAsia="zh-CN" w:bidi="ar-SA"/>
      </w:rPr>
      <w:pict>
        <v:rect id="4098" o:spid="_x0000_s1026" style="position:absolute;left:0;margin-left:199.3pt;margin-top:-2.85pt;height:14.5pt;width:92.8pt;mso-position-horizontal-relative:margin;rotation:0f;z-index:251659264;" o:ole="f" fillcolor="#FFFFFF" filled="f" o:preferrelative="t" stroked="f" coordsize="21600,21600">
          <v:fill on="f" color2="#FFFFFF" focus="0%"/>
          <v:imagedata gain="65536f" blacklevel="0f" gamma="0"/>
          <o:lock v:ext="edit" position="f" selection="f" grouping="f" rotation="f" cropping="f" text="f" aspectratio="f"/>
          <v:textbox inset="0.00pt,0.00pt,0.00pt,0.00pt">
            <w:txbxContent>
              <w:p>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t>13</w:t>
                </w:r>
                <w:r>
                  <w:rPr>
                    <w:rFonts w:hint="eastAsia"/>
                    <w:sz w:val="18"/>
                  </w:rPr>
                  <w:fldChar w:fldCharType="end"/>
                </w:r>
                <w:r>
                  <w:rPr>
                    <w:rFonts w:hint="eastAsia"/>
                    <w:sz w:val="18"/>
                  </w:rPr>
                  <w:t xml:space="preserve"> 页 共 </w:t>
                </w:r>
                <w:r>
                  <w:rPr>
                    <w:rFonts w:hint="eastAsia"/>
                    <w:sz w:val="18"/>
                  </w:rPr>
                  <w:fldChar w:fldCharType="begin"/>
                </w:r>
                <w:r>
                  <w:instrText xml:space="preserve"> NUMPAGES  \* MERGEFORMAT </w:instrText>
                </w:r>
                <w:r>
                  <w:fldChar w:fldCharType="separate"/>
                </w:r>
                <w:r>
                  <w:rPr>
                    <w:sz w:val="18"/>
                  </w:rPr>
                  <w:t>34</w:t>
                </w:r>
                <w:r>
                  <w:rPr>
                    <w:sz w:val="18"/>
                  </w:rPr>
                  <w:fldChar w:fldCharType="end"/>
                </w:r>
                <w:r>
                  <w:rPr>
                    <w:rFonts w:hint="eastAsia"/>
                    <w:sz w:val="18"/>
                  </w:rPr>
                  <w:t xml:space="preserve"> 页</w:t>
                </w:r>
              </w:p>
            </w:txbxContent>
          </v:textbox>
        </v:rect>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1"/>
      <w:framePr w:wrap="around" w:hAnchor="margin" w:vAnchor="text" w:xAlign="center" w:y="1"/>
      <w:rPr>
        <w:rStyle w:val="16"/>
      </w:rPr>
    </w:pPr>
    <w:r>
      <w:fldChar w:fldCharType="begin"/>
    </w:r>
    <w:r>
      <w:rPr>
        <w:rStyle w:val="16"/>
      </w:rPr>
      <w:instrText xml:space="preserve">PAGE  </w:instrText>
    </w:r>
    <w:r>
      <w:fldChar w:fldCharType="separate"/>
    </w:r>
    <w:r>
      <w:rPr>
        <w:rStyle w:val="16"/>
      </w:rPr>
      <w:t>45</w:t>
    </w:r>
    <w:r>
      <w:fldChar w:fldCharType="end"/>
    </w:r>
  </w:p>
  <w:p>
    <w:pPr>
      <w:pStyle w:val="11"/>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12"/>
      <w:jc w:val="both"/>
      <w:rPr>
        <w:rFonts w:ascii="方正仿宋_GBK" w:eastAsia="方正仿宋_GBK"/>
        <w:sz w:val="21"/>
        <w:szCs w:val="21"/>
      </w:rPr>
    </w:pPr>
    <w:r>
      <w:rPr>
        <w:rFonts w:hint="eastAsia" w:ascii="方正仿宋_GBK" w:eastAsia="方正仿宋_GBK"/>
        <w:sz w:val="21"/>
        <w:szCs w:val="21"/>
      </w:rPr>
      <w:t>重庆市合川区人民医院                                         竞争性谈判文件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39" w:semiHidden="0" w:name="toc 2"/>
    <w:lsdException w:qFormat="1" w:unhideWhenUsed="0"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99"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pPr>
      <w:widowControl w:val="0"/>
      <w:jc w:val="both"/>
    </w:pPr>
    <w:rPr>
      <w:rFonts w:ascii="Calibri" w:hAnsi="Calibri" w:eastAsia="宋体" w:cs="Times New Roman"/>
      <w:kern w:val="2"/>
      <w:sz w:val="28"/>
      <w:szCs w:val="20"/>
      <w:lang w:val="en-US" w:eastAsia="zh-CN" w:bidi="ar-SA"/>
    </w:rPr>
  </w:style>
  <w:style w:type="paragraph" w:styleId="2">
    <w:name w:val="heading 1"/>
    <w:basedOn w:val="1"/>
    <w:next w:val="1"/>
    <w:qFormat/>
    <w:uiPriority w:val="9"/>
    <w:pPr>
      <w:keepNext/>
      <w:snapToGrid w:val="0"/>
      <w:spacing w:line="360" w:lineRule="atLeast"/>
      <w:outlineLvl w:val="0"/>
    </w:pPr>
    <w:rPr>
      <w:rFonts w:ascii="宋体"/>
    </w:rPr>
  </w:style>
  <w:style w:type="paragraph" w:styleId="3">
    <w:name w:val="heading 2"/>
    <w:basedOn w:val="1"/>
    <w:next w:val="1"/>
    <w:link w:val="22"/>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link w:val="23"/>
    <w:qFormat/>
    <w:uiPriority w:val="0"/>
    <w:pPr>
      <w:keepNext/>
      <w:keepLines/>
      <w:spacing w:before="260" w:after="260" w:line="413" w:lineRule="auto"/>
      <w:outlineLvl w:val="2"/>
    </w:pPr>
    <w:rPr>
      <w:b/>
      <w:sz w:val="32"/>
    </w:rPr>
  </w:style>
  <w:style w:type="character" w:default="1" w:styleId="15">
    <w:name w:val="Default Paragraph Font"/>
    <w:semiHidden/>
    <w:unhideWhenUsed/>
    <w:uiPriority w:val="1"/>
  </w:style>
  <w:style w:type="paragraph" w:styleId="5">
    <w:name w:val="Document Map"/>
    <w:basedOn w:val="1"/>
    <w:link w:val="24"/>
    <w:qFormat/>
    <w:uiPriority w:val="0"/>
    <w:pPr>
      <w:shd w:val="clear" w:color="auto" w:fill="000080"/>
    </w:pPr>
  </w:style>
  <w:style w:type="paragraph" w:styleId="6">
    <w:name w:val="Body Text Indent"/>
    <w:basedOn w:val="1"/>
    <w:link w:val="28"/>
    <w:semiHidden/>
    <w:unhideWhenUsed/>
    <w:uiPriority w:val="99"/>
    <w:pPr>
      <w:spacing w:after="120"/>
      <w:ind w:left="420" w:leftChars="200"/>
    </w:pPr>
  </w:style>
  <w:style w:type="paragraph" w:styleId="7">
    <w:name w:val="toc 3"/>
    <w:basedOn w:val="1"/>
    <w:next w:val="1"/>
    <w:qFormat/>
    <w:uiPriority w:val="39"/>
    <w:pPr>
      <w:ind w:left="840" w:leftChars="400"/>
    </w:pPr>
  </w:style>
  <w:style w:type="paragraph" w:styleId="8">
    <w:name w:val="Plain Text"/>
    <w:basedOn w:val="1"/>
    <w:link w:val="25"/>
    <w:qFormat/>
    <w:uiPriority w:val="0"/>
    <w:rPr>
      <w:rFonts w:ascii="宋体" w:hAnsi="Courier New"/>
      <w:sz w:val="21"/>
    </w:rPr>
  </w:style>
  <w:style w:type="paragraph" w:styleId="9">
    <w:name w:val="Date"/>
    <w:basedOn w:val="1"/>
    <w:next w:val="1"/>
    <w:link w:val="26"/>
    <w:qFormat/>
    <w:uiPriority w:val="0"/>
  </w:style>
  <w:style w:type="paragraph" w:styleId="10">
    <w:name w:val="Body Text Indent 2"/>
    <w:basedOn w:val="1"/>
    <w:link w:val="27"/>
    <w:qFormat/>
    <w:uiPriority w:val="0"/>
    <w:pPr>
      <w:snapToGrid w:val="0"/>
      <w:spacing w:line="560" w:lineRule="atLeast"/>
      <w:ind w:firstLine="540"/>
    </w:pPr>
  </w:style>
  <w:style w:type="paragraph" w:styleId="11">
    <w:name w:val="footer"/>
    <w:basedOn w:val="1"/>
    <w:link w:val="21"/>
    <w:unhideWhenUsed/>
    <w:qFormat/>
    <w:uiPriority w:val="0"/>
    <w:pPr>
      <w:tabs>
        <w:tab w:val="center" w:pos="4153"/>
        <w:tab w:val="right" w:pos="8306"/>
      </w:tabs>
      <w:snapToGrid w:val="0"/>
      <w:jc w:val="left"/>
    </w:pPr>
    <w:rPr>
      <w:sz w:val="18"/>
      <w:szCs w:val="18"/>
    </w:rPr>
  </w:style>
  <w:style w:type="paragraph" w:styleId="12">
    <w:name w:val="header"/>
    <w:basedOn w:val="1"/>
    <w:link w:val="20"/>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0"/>
    <w:pPr>
      <w:spacing w:line="180" w:lineRule="auto"/>
      <w:jc w:val="center"/>
    </w:pPr>
    <w:rPr>
      <w:sz w:val="30"/>
    </w:rPr>
  </w:style>
  <w:style w:type="paragraph" w:styleId="14">
    <w:name w:val="toc 2"/>
    <w:basedOn w:val="1"/>
    <w:next w:val="1"/>
    <w:qFormat/>
    <w:uiPriority w:val="39"/>
    <w:pPr>
      <w:ind w:left="420" w:leftChars="200"/>
    </w:pPr>
  </w:style>
  <w:style w:type="character" w:styleId="16">
    <w:name w:val="page number"/>
    <w:basedOn w:val="15"/>
    <w:qFormat/>
    <w:uiPriority w:val="0"/>
    <w:rPr/>
  </w:style>
  <w:style w:type="character" w:styleId="17">
    <w:name w:val="Hyperlink"/>
    <w:basedOn w:val="15"/>
    <w:qFormat/>
    <w:uiPriority w:val="99"/>
    <w:rPr>
      <w:color w:val="666666"/>
      <w:u w:val="none"/>
    </w:rPr>
  </w:style>
  <w:style w:type="paragraph" w:customStyle="1" w:styleId="18">
    <w:name w:val="_Style 180"/>
    <w:basedOn w:val="5"/>
    <w:qFormat/>
    <w:uiPriority w:val="0"/>
    <w:pPr>
      <w:spacing w:line="360" w:lineRule="auto"/>
      <w:ind w:firstLine="200" w:firstLineChars="200"/>
    </w:pPr>
  </w:style>
  <w:style w:type="paragraph" w:customStyle="1" w:styleId="19">
    <w:name w:val="1"/>
    <w:basedOn w:val="1"/>
    <w:next w:val="8"/>
    <w:qFormat/>
    <w:uiPriority w:val="0"/>
    <w:rPr>
      <w:rFonts w:ascii="宋体" w:hAnsi="Courier New"/>
      <w:sz w:val="21"/>
    </w:rPr>
  </w:style>
  <w:style w:type="character" w:customStyle="1" w:styleId="20">
    <w:name w:val="页眉 Char"/>
    <w:basedOn w:val="15"/>
    <w:link w:val="12"/>
    <w:semiHidden/>
    <w:uiPriority w:val="99"/>
    <w:rPr>
      <w:sz w:val="18"/>
      <w:szCs w:val="18"/>
    </w:rPr>
  </w:style>
  <w:style w:type="character" w:customStyle="1" w:styleId="21">
    <w:name w:val="页脚 Char"/>
    <w:basedOn w:val="15"/>
    <w:link w:val="11"/>
    <w:semiHidden/>
    <w:uiPriority w:val="99"/>
    <w:rPr>
      <w:sz w:val="18"/>
      <w:szCs w:val="18"/>
    </w:rPr>
  </w:style>
  <w:style w:type="character" w:customStyle="1" w:styleId="22">
    <w:name w:val="标题 2 Char"/>
    <w:basedOn w:val="15"/>
    <w:link w:val="3"/>
    <w:uiPriority w:val="0"/>
    <w:rPr>
      <w:rFonts w:ascii="Arial" w:hAnsi="Arial" w:eastAsia="黑体" w:cs="Times New Roman"/>
      <w:b/>
      <w:sz w:val="32"/>
      <w:szCs w:val="20"/>
    </w:rPr>
  </w:style>
  <w:style w:type="character" w:customStyle="1" w:styleId="23">
    <w:name w:val="标题 3 Char"/>
    <w:basedOn w:val="15"/>
    <w:link w:val="4"/>
    <w:uiPriority w:val="0"/>
    <w:rPr>
      <w:rFonts w:ascii="Calibri" w:hAnsi="Calibri" w:eastAsia="宋体" w:cs="Times New Roman"/>
      <w:b/>
      <w:sz w:val="32"/>
      <w:szCs w:val="20"/>
    </w:rPr>
  </w:style>
  <w:style w:type="character" w:customStyle="1" w:styleId="24">
    <w:name w:val="文档结构图 Char"/>
    <w:basedOn w:val="15"/>
    <w:link w:val="5"/>
    <w:uiPriority w:val="0"/>
    <w:rPr>
      <w:rFonts w:ascii="Calibri" w:hAnsi="Calibri" w:eastAsia="宋体" w:cs="Times New Roman"/>
      <w:sz w:val="28"/>
      <w:szCs w:val="20"/>
      <w:shd w:val="clear" w:color="auto" w:fill="000080"/>
    </w:rPr>
  </w:style>
  <w:style w:type="character" w:customStyle="1" w:styleId="25">
    <w:name w:val="纯文本 Char"/>
    <w:basedOn w:val="15"/>
    <w:link w:val="8"/>
    <w:uiPriority w:val="0"/>
    <w:rPr>
      <w:rFonts w:ascii="宋体" w:hAnsi="Courier New" w:eastAsia="宋体" w:cs="Times New Roman"/>
      <w:szCs w:val="20"/>
    </w:rPr>
  </w:style>
  <w:style w:type="character" w:customStyle="1" w:styleId="26">
    <w:name w:val="日期 Char"/>
    <w:basedOn w:val="15"/>
    <w:link w:val="9"/>
    <w:uiPriority w:val="0"/>
    <w:rPr>
      <w:rFonts w:ascii="Calibri" w:hAnsi="Calibri" w:eastAsia="宋体" w:cs="Times New Roman"/>
      <w:sz w:val="28"/>
      <w:szCs w:val="20"/>
    </w:rPr>
  </w:style>
  <w:style w:type="character" w:customStyle="1" w:styleId="27">
    <w:name w:val="正文文本缩进 2 Char"/>
    <w:basedOn w:val="15"/>
    <w:link w:val="10"/>
    <w:uiPriority w:val="0"/>
    <w:rPr>
      <w:rFonts w:ascii="Calibri" w:hAnsi="Calibri" w:eastAsia="宋体" w:cs="Times New Roman"/>
      <w:sz w:val="28"/>
      <w:szCs w:val="20"/>
    </w:rPr>
  </w:style>
  <w:style w:type="character" w:customStyle="1" w:styleId="28">
    <w:name w:val="正文文本缩进 Char"/>
    <w:basedOn w:val="15"/>
    <w:link w:val="6"/>
    <w:semiHidden/>
    <w:uiPriority w:val="99"/>
    <w:rPr>
      <w:rFonts w:ascii="Calibri" w:hAnsi="Calibri" w:eastAsia="宋体" w:cs="Times New Roman"/>
      <w:sz w:val="28"/>
      <w:szCs w:val="20"/>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eader" Target="header2.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34</Pages>
  <Words>2612</Words>
  <Characters>14892</Characters>
  <Lines>124</Lines>
  <Paragraphs>34</Paragraphs>
  <ScaleCrop>false</ScaleCrop>
  <LinksUpToDate>false</LinksUpToDate>
  <CharactersWithSpaces>0</CharactersWithSpaces>
  <Application>WPS Office 个人版_9.1.0.4468_{F1E327BC-269C-435d-A152-05C5408002CA}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2022-01-20T09:22:00Z</dcterms:created>
  <dc:creator>user</dc:creator>
  <cp:lastModifiedBy>zbb</cp:lastModifiedBy>
  <dcterms:modified xsi:type="dcterms:W3CDTF">2022-01-28T09:14:06Z</dcterms:modified>
  <dc:title>竞争性谈判文件</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2052-9.1.0.4468</vt:lpwstr>
  </property>
</Properties>
</file>