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rFonts w:ascii="方正小标宋_GBK" w:eastAsia="方正小标宋_GBK"/>
          <w:sz w:val="44"/>
          <w:szCs w:val="44"/>
        </w:rPr>
      </w:pPr>
      <w:r>
        <w:rPr>
          <w:rFonts w:hint="eastAsia" w:ascii="方正小标宋_GBK" w:eastAsia="方正小标宋_GBK"/>
          <w:sz w:val="44"/>
          <w:szCs w:val="44"/>
        </w:rPr>
        <w:t>关于</w:t>
      </w:r>
      <w:r>
        <w:rPr>
          <w:rFonts w:hint="eastAsia" w:ascii="方正小标宋_GBK" w:eastAsia="方正小标宋_GBK"/>
          <w:sz w:val="44"/>
          <w:szCs w:val="44"/>
          <w:lang w:val="en-US" w:eastAsia="zh-CN"/>
        </w:rPr>
        <w:t>紧急采购全血凝血时间测定仪ACT及配套耗材的公告</w:t>
      </w:r>
    </w:p>
    <w:p>
      <w:pPr>
        <w:rPr>
          <w:rFonts w:ascii="方正仿宋_GBK" w:eastAsia="方正仿宋_GBK"/>
          <w:sz w:val="32"/>
          <w:szCs w:val="32"/>
        </w:rPr>
      </w:pPr>
    </w:p>
    <w:p>
      <w:pPr>
        <w:rPr>
          <w:rFonts w:ascii="方正仿宋_GBK" w:eastAsia="方正仿宋_GBK"/>
          <w:sz w:val="32"/>
          <w:szCs w:val="32"/>
        </w:rPr>
      </w:pPr>
      <w:r>
        <w:rPr>
          <w:rFonts w:hint="eastAsia" w:ascii="方正仿宋_GBK" w:eastAsia="方正仿宋_GBK"/>
          <w:sz w:val="32"/>
          <w:szCs w:val="32"/>
        </w:rPr>
        <w:t>各供应商：</w:t>
      </w:r>
    </w:p>
    <w:p>
      <w:pPr>
        <w:ind w:firstLine="640" w:firstLineChars="200"/>
        <w:rPr>
          <w:rFonts w:ascii="方正仿宋_GBK" w:eastAsia="方正仿宋_GBK"/>
          <w:sz w:val="32"/>
          <w:szCs w:val="32"/>
        </w:rPr>
      </w:pPr>
      <w:r>
        <w:rPr>
          <w:rFonts w:hint="eastAsia" w:ascii="方正仿宋_GBK" w:eastAsia="方正仿宋_GBK"/>
          <w:sz w:val="32"/>
          <w:szCs w:val="32"/>
        </w:rPr>
        <w:t>经院内研究同意，拟对</w:t>
      </w:r>
      <w:r>
        <w:rPr>
          <w:rFonts w:hint="eastAsia" w:ascii="方正仿宋_GBK" w:eastAsia="方正仿宋_GBK"/>
          <w:sz w:val="32"/>
          <w:szCs w:val="32"/>
          <w:lang w:val="en-US" w:eastAsia="zh-CN"/>
        </w:rPr>
        <w:t>全血凝血时间测定仪ACT及配套耗材进行紧急采购，</w:t>
      </w:r>
      <w:r>
        <w:rPr>
          <w:rFonts w:hint="eastAsia" w:ascii="方正仿宋_GBK" w:eastAsia="方正仿宋_GBK"/>
          <w:sz w:val="32"/>
          <w:szCs w:val="32"/>
        </w:rPr>
        <w:t>其资金自筹且来源已经落实，项目已具备采购条件，特邀请有意向的潜在供应商参与，详细要求附后。</w:t>
      </w:r>
    </w:p>
    <w:p>
      <w:pPr>
        <w:ind w:firstLine="640" w:firstLineChars="200"/>
        <w:rPr>
          <w:rFonts w:ascii="方正仿宋_GBK" w:eastAsia="方正仿宋_GBK"/>
          <w:sz w:val="32"/>
          <w:szCs w:val="32"/>
        </w:rPr>
      </w:pPr>
    </w:p>
    <w:p>
      <w:pPr>
        <w:widowControl/>
        <w:jc w:val="left"/>
        <w:rPr>
          <w:rFonts w:ascii="方正仿宋_GBK" w:eastAsia="方正仿宋_GBK"/>
          <w:b/>
          <w:sz w:val="32"/>
          <w:szCs w:val="32"/>
        </w:rPr>
      </w:pPr>
      <w:r>
        <w:rPr>
          <w:rFonts w:ascii="方正仿宋_GBK" w:eastAsia="方正仿宋_GBK"/>
          <w:b/>
          <w:sz w:val="32"/>
          <w:szCs w:val="32"/>
        </w:rPr>
        <w:br w:type="page"/>
      </w:r>
    </w:p>
    <w:p>
      <w:pPr>
        <w:pStyle w:val="2"/>
        <w:spacing w:beforeLines="0" w:line="360" w:lineRule="auto"/>
        <w:rPr>
          <w:rFonts w:ascii="方正小标宋_GBK" w:eastAsia="方正小标宋_GBK"/>
        </w:rPr>
      </w:pPr>
      <w:r>
        <w:rPr>
          <w:rFonts w:hint="eastAsia" w:ascii="方正小标宋_GBK" w:eastAsia="方正小标宋_GBK"/>
        </w:rPr>
        <w:t xml:space="preserve">第一篇   </w:t>
      </w:r>
      <w:r>
        <w:rPr>
          <w:rFonts w:hint="eastAsia" w:ascii="方正小标宋_GBK" w:eastAsia="方正小标宋_GBK"/>
          <w:lang w:val="en-US" w:eastAsia="zh-CN"/>
        </w:rPr>
        <w:t>紧急采购</w:t>
      </w:r>
      <w:r>
        <w:rPr>
          <w:rFonts w:hint="eastAsia" w:ascii="方正小标宋_GBK" w:eastAsia="方正小标宋_GBK"/>
        </w:rPr>
        <w:t>内容及预算</w:t>
      </w:r>
    </w:p>
    <w:p>
      <w:pPr>
        <w:pStyle w:val="9"/>
        <w:ind w:firstLine="480" w:firstLineChars="200"/>
        <w:rPr>
          <w:rFonts w:ascii="方正仿宋_GBK" w:hAnsi="宋体" w:eastAsia="方正仿宋_GBK"/>
          <w:b/>
          <w:sz w:val="24"/>
          <w:szCs w:val="24"/>
        </w:rPr>
      </w:pPr>
      <w:r>
        <w:rPr>
          <w:rFonts w:hint="eastAsia" w:ascii="方正仿宋_GBK" w:hAnsi="宋体" w:eastAsia="方正仿宋_GBK"/>
          <w:b/>
          <w:sz w:val="24"/>
          <w:szCs w:val="24"/>
        </w:rPr>
        <w:t>一、具体采购内容</w:t>
      </w:r>
    </w:p>
    <w:tbl>
      <w:tblPr>
        <w:tblW w:w="985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
      <w:tblGrid>
        <w:gridCol w:w="723"/>
        <w:gridCol w:w="3109"/>
        <w:gridCol w:w="1796"/>
        <w:gridCol w:w="1288"/>
        <w:gridCol w:w="1971"/>
        <w:gridCol w:w="9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402" w:hRule="atLeast"/>
          <w:jc w:val="center"/>
        </w:trPr>
        <w:tc>
          <w:tcPr>
            <w:tcW w:w="723" w:type="dxa"/>
            <w:vAlign w:val="center"/>
          </w:tcPr>
          <w:p>
            <w:pPr>
              <w:snapToGrid w:val="0"/>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序号</w:t>
            </w:r>
          </w:p>
        </w:tc>
        <w:tc>
          <w:tcPr>
            <w:tcW w:w="3109" w:type="dxa"/>
            <w:vAlign w:val="center"/>
          </w:tcPr>
          <w:p>
            <w:pPr>
              <w:snapToGrid w:val="0"/>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产品名称（设备名称）</w:t>
            </w:r>
          </w:p>
        </w:tc>
        <w:tc>
          <w:tcPr>
            <w:tcW w:w="1796" w:type="dxa"/>
            <w:vAlign w:val="center"/>
          </w:tcPr>
          <w:p>
            <w:pPr>
              <w:snapToGrid w:val="0"/>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数量/单位</w:t>
            </w:r>
          </w:p>
        </w:tc>
        <w:tc>
          <w:tcPr>
            <w:tcW w:w="1288" w:type="dxa"/>
            <w:vAlign w:val="top"/>
          </w:tcPr>
          <w:p>
            <w:pPr>
              <w:snapToGrid w:val="0"/>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进口/国产</w:t>
            </w:r>
          </w:p>
        </w:tc>
        <w:tc>
          <w:tcPr>
            <w:tcW w:w="1971" w:type="dxa"/>
            <w:vAlign w:val="top"/>
          </w:tcPr>
          <w:p>
            <w:pPr>
              <w:snapToGrid w:val="0"/>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限价</w:t>
            </w:r>
          </w:p>
        </w:tc>
        <w:tc>
          <w:tcPr>
            <w:tcW w:w="968" w:type="dxa"/>
            <w:vAlign w:val="center"/>
          </w:tcPr>
          <w:p>
            <w:pPr>
              <w:snapToGrid w:val="0"/>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0" w:hRule="atLeast"/>
          <w:jc w:val="center"/>
        </w:trPr>
        <w:tc>
          <w:tcPr>
            <w:tcW w:w="723" w:type="dxa"/>
            <w:vMerge w:val="restart"/>
            <w:vAlign w:val="center"/>
          </w:tcPr>
          <w:p>
            <w:pPr>
              <w:snapToGrid w:val="0"/>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w:t>
            </w:r>
          </w:p>
        </w:tc>
        <w:tc>
          <w:tcPr>
            <w:tcW w:w="3109" w:type="dxa"/>
            <w:vAlign w:val="center"/>
          </w:tcPr>
          <w:p>
            <w:pPr>
              <w:snapToGrid w:val="0"/>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lang w:val="en-US" w:eastAsia="zh-CN"/>
              </w:rPr>
              <w:t>全血凝血时间测定仪ACT</w:t>
            </w:r>
          </w:p>
        </w:tc>
        <w:tc>
          <w:tcPr>
            <w:tcW w:w="1796" w:type="dxa"/>
            <w:vAlign w:val="center"/>
          </w:tcPr>
          <w:p>
            <w:pPr>
              <w:snapToGrid w:val="0"/>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1台</w:t>
            </w:r>
          </w:p>
        </w:tc>
        <w:tc>
          <w:tcPr>
            <w:tcW w:w="1288" w:type="dxa"/>
            <w:vMerge w:val="restart"/>
            <w:vAlign w:val="center"/>
          </w:tcPr>
          <w:p>
            <w:pPr>
              <w:snapToGrid w:val="0"/>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不限</w:t>
            </w:r>
          </w:p>
        </w:tc>
        <w:tc>
          <w:tcPr>
            <w:tcW w:w="1971" w:type="dxa"/>
            <w:vAlign w:val="top"/>
          </w:tcPr>
          <w:p>
            <w:pPr>
              <w:snapToGrid w:val="0"/>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lang w:val="en-US" w:eastAsia="zh-CN"/>
              </w:rPr>
              <w:t>7万</w:t>
            </w:r>
            <w:r>
              <w:rPr>
                <w:rFonts w:hint="eastAsia" w:ascii="仿宋" w:hAnsi="仿宋" w:eastAsia="仿宋" w:cs="仿宋"/>
                <w:color w:val="000000"/>
                <w:sz w:val="24"/>
                <w:szCs w:val="24"/>
              </w:rPr>
              <w:t>元/台</w:t>
            </w:r>
          </w:p>
        </w:tc>
        <w:tc>
          <w:tcPr>
            <w:tcW w:w="968" w:type="dxa"/>
            <w:vMerge w:val="restart"/>
            <w:vAlign w:val="center"/>
          </w:tcPr>
          <w:p>
            <w:pPr>
              <w:snapToGrid w:val="0"/>
              <w:spacing w:line="400" w:lineRule="exact"/>
              <w:jc w:val="center"/>
              <w:rPr>
                <w:rFonts w:ascii="仿宋" w:hAnsi="仿宋" w:eastAsia="仿宋" w:cs="仿宋"/>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108" w:type="dxa"/>
            <w:right w:w="108" w:type="dxa"/>
          </w:tblCellMar>
        </w:tblPrEx>
        <w:trPr>
          <w:trHeight w:val="90" w:hRule="atLeast"/>
          <w:jc w:val="center"/>
        </w:trPr>
        <w:tc>
          <w:tcPr>
            <w:tcW w:w="723" w:type="dxa"/>
            <w:vMerge w:val="continue"/>
            <w:vAlign w:val="center"/>
          </w:tcPr>
          <w:p>
            <w:pPr>
              <w:snapToGrid w:val="0"/>
              <w:spacing w:line="400" w:lineRule="exact"/>
              <w:jc w:val="center"/>
              <w:rPr>
                <w:rFonts w:ascii="仿宋" w:hAnsi="仿宋" w:eastAsia="仿宋" w:cs="仿宋"/>
                <w:color w:val="000000"/>
                <w:sz w:val="24"/>
                <w:szCs w:val="24"/>
              </w:rPr>
            </w:pPr>
          </w:p>
        </w:tc>
        <w:tc>
          <w:tcPr>
            <w:tcW w:w="3109" w:type="dxa"/>
            <w:vAlign w:val="center"/>
          </w:tcPr>
          <w:p>
            <w:pPr>
              <w:snapToGrid w:val="0"/>
              <w:spacing w:line="40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与机型相匹配的检测试管</w:t>
            </w:r>
          </w:p>
        </w:tc>
        <w:tc>
          <w:tcPr>
            <w:tcW w:w="1796" w:type="dxa"/>
            <w:vAlign w:val="center"/>
          </w:tcPr>
          <w:p>
            <w:pPr>
              <w:snapToGrid w:val="0"/>
              <w:spacing w:line="400" w:lineRule="exact"/>
              <w:jc w:val="center"/>
              <w:rPr>
                <w:rFonts w:ascii="仿宋" w:hAnsi="仿宋" w:eastAsia="仿宋" w:cs="仿宋"/>
                <w:color w:val="000000"/>
                <w:sz w:val="24"/>
                <w:szCs w:val="24"/>
              </w:rPr>
            </w:pPr>
            <w:r>
              <w:rPr>
                <w:rFonts w:hint="eastAsia" w:ascii="仿宋" w:hAnsi="仿宋" w:eastAsia="仿宋" w:cs="仿宋"/>
                <w:color w:val="000000"/>
                <w:sz w:val="24"/>
                <w:szCs w:val="24"/>
              </w:rPr>
              <w:t>1年</w:t>
            </w:r>
            <w:r>
              <w:rPr>
                <w:rFonts w:hint="eastAsia" w:ascii="仿宋" w:hAnsi="仿宋" w:eastAsia="仿宋" w:cs="仿宋"/>
                <w:color w:val="000000"/>
                <w:sz w:val="24"/>
                <w:szCs w:val="24"/>
                <w:lang w:eastAsia="zh-CN"/>
              </w:rPr>
              <w:t>（</w:t>
            </w:r>
            <w:r>
              <w:rPr>
                <w:rFonts w:hint="eastAsia" w:ascii="仿宋" w:hAnsi="仿宋" w:eastAsia="仿宋" w:cs="仿宋"/>
                <w:color w:val="000000"/>
                <w:sz w:val="24"/>
                <w:szCs w:val="24"/>
                <w:lang w:val="en-US" w:eastAsia="zh-CN"/>
              </w:rPr>
              <w:t>约100根</w:t>
            </w:r>
            <w:r>
              <w:rPr>
                <w:rFonts w:hint="eastAsia" w:ascii="仿宋" w:hAnsi="仿宋" w:eastAsia="仿宋" w:cs="仿宋"/>
                <w:color w:val="000000"/>
                <w:sz w:val="24"/>
                <w:szCs w:val="24"/>
                <w:lang w:eastAsia="zh-CN"/>
              </w:rPr>
              <w:t>）</w:t>
            </w:r>
          </w:p>
        </w:tc>
        <w:tc>
          <w:tcPr>
            <w:tcW w:w="1288" w:type="dxa"/>
            <w:vMerge w:val="continue"/>
            <w:vAlign w:val="center"/>
          </w:tcPr>
          <w:p>
            <w:pPr>
              <w:snapToGrid w:val="0"/>
              <w:spacing w:line="400" w:lineRule="exact"/>
              <w:jc w:val="center"/>
              <w:rPr>
                <w:rFonts w:ascii="仿宋" w:hAnsi="仿宋" w:eastAsia="仿宋" w:cs="仿宋"/>
                <w:color w:val="000000"/>
                <w:sz w:val="24"/>
                <w:szCs w:val="24"/>
              </w:rPr>
            </w:pPr>
          </w:p>
        </w:tc>
        <w:tc>
          <w:tcPr>
            <w:tcW w:w="1971" w:type="dxa"/>
            <w:vAlign w:val="center"/>
          </w:tcPr>
          <w:p>
            <w:pPr>
              <w:snapToGrid w:val="0"/>
              <w:spacing w:line="400" w:lineRule="exact"/>
              <w:jc w:val="center"/>
              <w:rPr>
                <w:rFonts w:hint="eastAsia" w:ascii="仿宋" w:hAnsi="仿宋" w:eastAsia="仿宋" w:cs="仿宋"/>
                <w:color w:val="000000"/>
                <w:sz w:val="24"/>
                <w:szCs w:val="24"/>
                <w:lang w:val="en-US" w:eastAsia="zh-CN"/>
              </w:rPr>
            </w:pPr>
            <w:r>
              <w:rPr>
                <w:rFonts w:hint="eastAsia" w:ascii="仿宋" w:hAnsi="仿宋" w:eastAsia="仿宋" w:cs="仿宋"/>
                <w:color w:val="000000"/>
                <w:sz w:val="24"/>
                <w:szCs w:val="24"/>
                <w:lang w:val="en-US" w:eastAsia="zh-CN"/>
              </w:rPr>
              <w:t>29.5元/根</w:t>
            </w:r>
          </w:p>
        </w:tc>
        <w:tc>
          <w:tcPr>
            <w:tcW w:w="968" w:type="dxa"/>
            <w:vMerge w:val="continue"/>
            <w:vAlign w:val="center"/>
          </w:tcPr>
          <w:p>
            <w:pPr>
              <w:snapToGrid w:val="0"/>
              <w:spacing w:line="400" w:lineRule="exact"/>
              <w:jc w:val="center"/>
              <w:rPr>
                <w:rFonts w:ascii="仿宋" w:hAnsi="仿宋" w:eastAsia="仿宋" w:cs="仿宋"/>
                <w:color w:val="000000"/>
                <w:sz w:val="24"/>
                <w:szCs w:val="24"/>
              </w:rPr>
            </w:pPr>
          </w:p>
        </w:tc>
      </w:tr>
    </w:tbl>
    <w:p>
      <w:pPr>
        <w:pStyle w:val="9"/>
        <w:ind w:firstLine="480" w:firstLineChars="200"/>
        <w:rPr>
          <w:rFonts w:ascii="方正仿宋_GBK" w:hAnsi="宋体" w:eastAsia="方正仿宋_GBK"/>
          <w:b/>
          <w:bCs/>
          <w:sz w:val="24"/>
          <w:szCs w:val="24"/>
        </w:rPr>
      </w:pPr>
      <w:r>
        <w:rPr>
          <w:rFonts w:hint="eastAsia" w:ascii="方正仿宋_GBK" w:hAnsi="宋体" w:eastAsia="方正仿宋_GBK"/>
          <w:b/>
          <w:bCs/>
          <w:sz w:val="24"/>
          <w:szCs w:val="24"/>
        </w:rPr>
        <w:t>二、评选方式</w:t>
      </w:r>
    </w:p>
    <w:p>
      <w:pPr>
        <w:pStyle w:val="9"/>
        <w:ind w:firstLine="480" w:firstLineChars="200"/>
        <w:rPr>
          <w:rFonts w:ascii="方正仿宋_GBK" w:hAnsi="宋体" w:eastAsia="方正仿宋_GBK"/>
          <w:sz w:val="24"/>
          <w:szCs w:val="24"/>
        </w:rPr>
      </w:pPr>
      <w:r>
        <w:rPr>
          <w:rFonts w:hint="eastAsia" w:ascii="方正仿宋_GBK" w:hAnsi="宋体" w:eastAsia="方正仿宋_GBK"/>
          <w:sz w:val="24"/>
          <w:szCs w:val="24"/>
        </w:rPr>
        <w:t>邀请的供应商根据耗材清单耗材和设备分别进行报价，投标总价=设备总价格+1年的耗材总价（耗材总价计算方式见第三篇）。最低价中标（选择同一家公司，现场谈判后进行二次报价，二次报价为最终报价）。</w:t>
      </w:r>
    </w:p>
    <w:p>
      <w:pPr>
        <w:pStyle w:val="9"/>
        <w:ind w:firstLine="480" w:firstLineChars="200"/>
        <w:rPr>
          <w:rFonts w:ascii="方正仿宋_GBK" w:hAnsi="宋体" w:eastAsia="方正仿宋_GBK"/>
          <w:b/>
          <w:bCs/>
          <w:sz w:val="24"/>
          <w:szCs w:val="24"/>
        </w:rPr>
      </w:pPr>
      <w:r>
        <w:rPr>
          <w:rFonts w:hint="eastAsia" w:ascii="方正仿宋_GBK" w:hAnsi="宋体" w:eastAsia="方正仿宋_GBK"/>
          <w:b/>
          <w:bCs/>
          <w:sz w:val="24"/>
          <w:szCs w:val="24"/>
        </w:rPr>
        <w:t>三、竞选单位资质要求</w:t>
      </w:r>
    </w:p>
    <w:p>
      <w:pPr>
        <w:pStyle w:val="9"/>
        <w:ind w:firstLine="480" w:firstLineChars="200"/>
        <w:rPr>
          <w:rFonts w:ascii="方正仿宋_GBK" w:hAnsi="宋体" w:eastAsia="方正仿宋_GBK"/>
          <w:sz w:val="24"/>
          <w:szCs w:val="24"/>
        </w:rPr>
      </w:pPr>
      <w:r>
        <w:rPr>
          <w:rFonts w:hint="eastAsia" w:ascii="方正仿宋_GBK" w:hAnsi="宋体" w:eastAsia="方正仿宋_GBK"/>
          <w:sz w:val="24"/>
          <w:szCs w:val="24"/>
        </w:rPr>
        <w:t>（一）基本资格条件</w:t>
      </w:r>
    </w:p>
    <w:p>
      <w:pPr>
        <w:pStyle w:val="9"/>
        <w:ind w:firstLine="480" w:firstLineChars="200"/>
        <w:rPr>
          <w:rFonts w:ascii="方正仿宋_GBK" w:hAnsi="宋体" w:eastAsia="方正仿宋_GBK"/>
          <w:sz w:val="24"/>
          <w:szCs w:val="24"/>
        </w:rPr>
      </w:pPr>
      <w:r>
        <w:rPr>
          <w:rFonts w:hint="eastAsia" w:ascii="方正仿宋_GBK" w:hAnsi="宋体" w:eastAsia="方正仿宋_GBK"/>
          <w:sz w:val="24"/>
          <w:szCs w:val="24"/>
        </w:rPr>
        <w:t>1、具有独立承担民事责任的能力；</w:t>
      </w:r>
    </w:p>
    <w:p>
      <w:pPr>
        <w:pStyle w:val="9"/>
        <w:ind w:firstLine="480" w:firstLineChars="200"/>
        <w:rPr>
          <w:rFonts w:ascii="方正仿宋_GBK" w:hAnsi="宋体" w:eastAsia="方正仿宋_GBK"/>
          <w:sz w:val="24"/>
          <w:szCs w:val="24"/>
        </w:rPr>
      </w:pPr>
      <w:r>
        <w:rPr>
          <w:rFonts w:hint="eastAsia" w:ascii="方正仿宋_GBK" w:hAnsi="宋体" w:eastAsia="方正仿宋_GBK"/>
          <w:sz w:val="24"/>
          <w:szCs w:val="24"/>
        </w:rPr>
        <w:t>2、具有良好的商业信誉和健全的财务会计制度；</w:t>
      </w:r>
    </w:p>
    <w:p>
      <w:pPr>
        <w:pStyle w:val="9"/>
        <w:ind w:firstLine="480" w:firstLineChars="200"/>
        <w:rPr>
          <w:rFonts w:ascii="方正仿宋_GBK" w:hAnsi="宋体" w:eastAsia="方正仿宋_GBK"/>
          <w:sz w:val="24"/>
          <w:szCs w:val="24"/>
        </w:rPr>
      </w:pPr>
      <w:r>
        <w:rPr>
          <w:rFonts w:hint="eastAsia" w:ascii="方正仿宋_GBK" w:hAnsi="宋体" w:eastAsia="方正仿宋_GBK"/>
          <w:sz w:val="24"/>
          <w:szCs w:val="24"/>
        </w:rPr>
        <w:t>3、具有履行合同所必需的设备和专业技术能力；</w:t>
      </w:r>
    </w:p>
    <w:p>
      <w:pPr>
        <w:pStyle w:val="9"/>
        <w:ind w:firstLine="480" w:firstLineChars="200"/>
        <w:rPr>
          <w:rFonts w:ascii="方正仿宋_GBK" w:hAnsi="宋体" w:eastAsia="方正仿宋_GBK"/>
          <w:sz w:val="24"/>
          <w:szCs w:val="24"/>
        </w:rPr>
      </w:pPr>
      <w:r>
        <w:rPr>
          <w:rFonts w:hint="eastAsia" w:ascii="方正仿宋_GBK" w:hAnsi="宋体" w:eastAsia="方正仿宋_GBK"/>
          <w:sz w:val="24"/>
          <w:szCs w:val="24"/>
        </w:rPr>
        <w:t>4、有依法缴纳税收和社会保障资金的良好记录；</w:t>
      </w:r>
    </w:p>
    <w:p>
      <w:pPr>
        <w:pStyle w:val="9"/>
        <w:ind w:firstLine="480" w:firstLineChars="200"/>
        <w:rPr>
          <w:rFonts w:ascii="方正仿宋_GBK" w:hAnsi="宋体" w:eastAsia="方正仿宋_GBK"/>
          <w:sz w:val="24"/>
          <w:szCs w:val="24"/>
        </w:rPr>
      </w:pPr>
      <w:r>
        <w:rPr>
          <w:rFonts w:hint="eastAsia" w:ascii="方正仿宋_GBK" w:hAnsi="宋体" w:eastAsia="方正仿宋_GBK"/>
          <w:sz w:val="24"/>
          <w:szCs w:val="24"/>
        </w:rPr>
        <w:t>5、参加政府采购活动前三年内，在经营活动中没有重大违法记录；</w:t>
      </w:r>
    </w:p>
    <w:p>
      <w:pPr>
        <w:pStyle w:val="9"/>
        <w:ind w:firstLine="480" w:firstLineChars="200"/>
        <w:rPr>
          <w:rFonts w:ascii="方正仿宋_GBK" w:hAnsi="宋体" w:eastAsia="方正仿宋_GBK"/>
          <w:sz w:val="24"/>
          <w:szCs w:val="24"/>
        </w:rPr>
      </w:pPr>
      <w:r>
        <w:rPr>
          <w:rFonts w:hint="eastAsia" w:ascii="方正仿宋_GBK" w:hAnsi="宋体" w:eastAsia="方正仿宋_GBK"/>
          <w:sz w:val="24"/>
          <w:szCs w:val="24"/>
        </w:rPr>
        <w:t>6、法律、行政法规规定的其他条件。</w:t>
      </w:r>
    </w:p>
    <w:p>
      <w:pPr>
        <w:pStyle w:val="9"/>
        <w:ind w:firstLine="480" w:firstLineChars="200"/>
        <w:rPr>
          <w:rFonts w:ascii="方正仿宋_GBK" w:hAnsi="宋体" w:eastAsia="方正仿宋_GBK"/>
          <w:sz w:val="24"/>
          <w:szCs w:val="24"/>
        </w:rPr>
      </w:pPr>
      <w:r>
        <w:rPr>
          <w:rFonts w:hint="eastAsia" w:ascii="方正仿宋_GBK" w:hAnsi="宋体" w:eastAsia="方正仿宋_GBK"/>
          <w:sz w:val="24"/>
          <w:szCs w:val="24"/>
        </w:rPr>
        <w:t>（二）特定资格条件</w:t>
      </w:r>
    </w:p>
    <w:p>
      <w:pPr>
        <w:pStyle w:val="13"/>
        <w:spacing w:line="400" w:lineRule="exact"/>
        <w:ind w:firstLine="480" w:firstLineChars="200"/>
        <w:rPr>
          <w:rFonts w:ascii="方正仿宋_GBK" w:hAnsi="Times New Roman" w:eastAsia="方正仿宋_GBK"/>
          <w:color w:val="000000"/>
          <w:sz w:val="24"/>
          <w:szCs w:val="24"/>
        </w:rPr>
      </w:pPr>
      <w:r>
        <w:rPr>
          <w:rFonts w:hint="eastAsia" w:ascii="方正仿宋_GBK" w:hAnsi="Times New Roman" w:eastAsia="方正仿宋_GBK"/>
          <w:color w:val="000000"/>
          <w:sz w:val="24"/>
          <w:szCs w:val="24"/>
        </w:rPr>
        <w:t>1、投标产品属于二类及以上医疗器械的，须具有所提供产品的《中华人民共和国医疗器械注册证》及《医疗器械生产许可证》；投标产品属于一类医疗器械的，须具有所提供产品的《医疗器械备案凭证》及《医疗器械生产备案凭证》。（提供注册证复印件或备案凭证复印件并加盖投标人公章）。</w:t>
      </w:r>
    </w:p>
    <w:p>
      <w:pPr>
        <w:pStyle w:val="13"/>
        <w:spacing w:line="400" w:lineRule="exact"/>
        <w:ind w:firstLine="480" w:firstLineChars="200"/>
        <w:rPr>
          <w:rFonts w:ascii="方正仿宋_GBK" w:hAnsi="Times New Roman" w:eastAsia="方正仿宋_GBK"/>
          <w:color w:val="000000"/>
          <w:sz w:val="24"/>
          <w:szCs w:val="24"/>
        </w:rPr>
      </w:pPr>
      <w:r>
        <w:rPr>
          <w:rFonts w:hint="eastAsia" w:ascii="方正仿宋_GBK" w:hAnsi="Times New Roman" w:eastAsia="方正仿宋_GBK"/>
          <w:color w:val="000000"/>
          <w:sz w:val="24"/>
          <w:szCs w:val="24"/>
        </w:rPr>
        <w:t>2、所提供产品属三类医疗器械的，投标人须具备有效期内《医疗器械经营企业许可证》或《医疗器械经营许可证》；所提供产品属二类医疗器械的，投标人须具备有效期内《医疗器械经营企业许可证》或《第二类医疗器械经营备案凭证》（提供许可证复印件或备案凭证复印件并加盖投标人公章）。</w:t>
      </w:r>
    </w:p>
    <w:p>
      <w:pPr>
        <w:pStyle w:val="13"/>
        <w:spacing w:line="400" w:lineRule="exact"/>
        <w:ind w:firstLine="480" w:firstLineChars="200"/>
        <w:rPr>
          <w:rFonts w:hint="eastAsia" w:eastAsia="方正仿宋_GBK"/>
          <w:color w:val="000000"/>
          <w:sz w:val="24"/>
          <w:szCs w:val="24"/>
        </w:rPr>
      </w:pPr>
      <w:r>
        <w:rPr>
          <w:rFonts w:hint="eastAsia" w:ascii="方正仿宋_GBK" w:hAnsi="Times New Roman" w:eastAsia="方正仿宋_GBK"/>
          <w:color w:val="000000"/>
          <w:sz w:val="24"/>
          <w:szCs w:val="24"/>
        </w:rPr>
        <w:t>3、</w:t>
      </w:r>
      <w:r>
        <w:rPr>
          <w:rFonts w:hint="eastAsia" w:eastAsia="方正仿宋_GBK"/>
          <w:color w:val="000000"/>
          <w:sz w:val="24"/>
          <w:szCs w:val="24"/>
        </w:rPr>
        <w:t>所提供产品为进口产品的，投标人须具备所提供产品制造商或制造商中国境内代表机构认可的经销资格（提供证明文件原件或复印件并加盖投标人公章）。</w:t>
      </w:r>
    </w:p>
    <w:p>
      <w:pPr>
        <w:pStyle w:val="7"/>
        <w:ind w:firstLine="480" w:firstLineChars="200"/>
      </w:pPr>
      <w:r>
        <w:rPr>
          <w:rFonts w:hint="eastAsia" w:ascii="方正仿宋_GBK" w:hAnsi="Times New Roman" w:eastAsia="方正仿宋_GBK" w:cs="Times New Roman"/>
          <w:color w:val="000000"/>
          <w:kern w:val="2"/>
          <w:sz w:val="24"/>
          <w:szCs w:val="24"/>
          <w:lang w:val="en-US" w:eastAsia="zh-CN" w:bidi="ar-SA"/>
        </w:rPr>
        <w:t>*备注：须提供所投产品主要或易损零配件名称和价格清单。</w:t>
      </w:r>
    </w:p>
    <w:p>
      <w:pPr>
        <w:pStyle w:val="9"/>
        <w:ind w:firstLine="480" w:firstLineChars="200"/>
        <w:rPr>
          <w:rFonts w:ascii="方正仿宋_GBK" w:hAnsi="宋体" w:eastAsia="方正仿宋_GBK"/>
          <w:sz w:val="24"/>
          <w:szCs w:val="24"/>
        </w:rPr>
      </w:pPr>
    </w:p>
    <w:p>
      <w:pPr>
        <w:pStyle w:val="4"/>
        <w:spacing w:before="0" w:after="0" w:line="400" w:lineRule="exact"/>
        <w:rPr>
          <w:rFonts w:ascii="方正仿宋_GBK" w:hAnsi="宋体" w:eastAsia="方正仿宋_GBK"/>
          <w:sz w:val="24"/>
          <w:szCs w:val="24"/>
        </w:rPr>
      </w:pPr>
      <w:bookmarkStart w:id="0" w:name="_Toc7517348"/>
      <w:bookmarkStart w:id="1" w:name="_Toc12749"/>
      <w:bookmarkStart w:id="2" w:name="_Toc8362"/>
      <w:bookmarkStart w:id="3" w:name="_Toc7517070"/>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四、谈判有关说明</w:t>
      </w:r>
      <w:bookmarkEnd w:id="0"/>
      <w:bookmarkEnd w:id="1"/>
      <w:bookmarkEnd w:id="2"/>
      <w:bookmarkEnd w:id="3"/>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（一）供应商须满足以下两种要件，其响应文件才被接受：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1、按时递交了响应文件；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2、按时报名签到。</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（二）谈判地点：重庆市合川区人民医院</w:t>
      </w:r>
    </w:p>
    <w:p>
      <w:pPr>
        <w:snapToGrid w:val="0"/>
        <w:spacing w:line="400" w:lineRule="exact"/>
        <w:ind w:firstLine="480" w:firstLineChars="200"/>
        <w:rPr>
          <w:rFonts w:ascii="方正仿宋_GBK" w:hAnsi="宋体" w:eastAsia="方正仿宋_GBK"/>
          <w:color w:val="FF0000"/>
          <w:sz w:val="24"/>
          <w:szCs w:val="24"/>
        </w:rPr>
      </w:pPr>
      <w:r>
        <w:rPr>
          <w:rFonts w:hint="eastAsia" w:ascii="方正仿宋_GBK" w:hAnsi="宋体" w:eastAsia="方正仿宋_GBK"/>
          <w:sz w:val="24"/>
          <w:szCs w:val="24"/>
        </w:rPr>
        <w:t>（三）提交响应文件开始时间：</w:t>
      </w:r>
      <w:r>
        <w:rPr>
          <w:rFonts w:hint="eastAsia" w:ascii="方正仿宋_GBK" w:hAnsi="宋体" w:eastAsia="方正仿宋_GBK"/>
          <w:color w:val="FF0000"/>
          <w:sz w:val="24"/>
          <w:szCs w:val="24"/>
        </w:rPr>
        <w:t>202</w:t>
      </w:r>
      <w:r>
        <w:rPr>
          <w:rFonts w:hint="eastAsia" w:ascii="方正仿宋_GBK" w:hAnsi="宋体" w:eastAsia="方正仿宋_GBK"/>
          <w:color w:val="FF0000"/>
          <w:sz w:val="24"/>
          <w:szCs w:val="24"/>
          <w:lang w:val="en-US" w:eastAsia="zh-CN"/>
        </w:rPr>
        <w:t>2</w:t>
      </w:r>
      <w:r>
        <w:rPr>
          <w:rFonts w:hint="eastAsia" w:ascii="方正仿宋_GBK" w:hAnsi="宋体" w:eastAsia="方正仿宋_GBK"/>
          <w:color w:val="FF0000"/>
          <w:sz w:val="24"/>
          <w:szCs w:val="24"/>
        </w:rPr>
        <w:t>年</w:t>
      </w:r>
      <w:r>
        <w:rPr>
          <w:rFonts w:hint="eastAsia" w:ascii="方正仿宋_GBK" w:hAnsi="宋体" w:eastAsia="方正仿宋_GBK"/>
          <w:color w:val="FF0000"/>
          <w:sz w:val="24"/>
          <w:szCs w:val="24"/>
          <w:lang w:val="en-US" w:eastAsia="zh-CN"/>
        </w:rPr>
        <w:t>2</w:t>
      </w:r>
      <w:r>
        <w:rPr>
          <w:rFonts w:hint="eastAsia" w:ascii="方正仿宋_GBK" w:hAnsi="宋体" w:eastAsia="方正仿宋_GBK"/>
          <w:color w:val="FF0000"/>
          <w:sz w:val="24"/>
          <w:szCs w:val="24"/>
        </w:rPr>
        <w:t>月</w:t>
      </w:r>
      <w:r>
        <w:rPr>
          <w:rFonts w:hint="eastAsia" w:ascii="方正仿宋_GBK" w:hAnsi="宋体" w:eastAsia="方正仿宋_GBK"/>
          <w:color w:val="FF0000"/>
          <w:sz w:val="24"/>
          <w:szCs w:val="24"/>
          <w:lang w:val="en-US" w:eastAsia="zh-CN"/>
        </w:rPr>
        <w:t>28</w:t>
      </w:r>
      <w:r>
        <w:rPr>
          <w:rFonts w:hint="eastAsia" w:ascii="方正仿宋_GBK" w:hAnsi="宋体" w:eastAsia="方正仿宋_GBK"/>
          <w:color w:val="FF0000"/>
          <w:sz w:val="24"/>
          <w:szCs w:val="24"/>
        </w:rPr>
        <w:t>日09:00</w:t>
      </w:r>
    </w:p>
    <w:p>
      <w:pPr>
        <w:snapToGrid w:val="0"/>
        <w:spacing w:line="400" w:lineRule="exact"/>
        <w:ind w:firstLine="480" w:firstLineChars="200"/>
        <w:rPr>
          <w:rFonts w:ascii="方正仿宋_GBK" w:hAnsi="宋体" w:eastAsia="方正仿宋_GBK"/>
          <w:color w:val="FF0000"/>
          <w:sz w:val="24"/>
          <w:szCs w:val="24"/>
        </w:rPr>
      </w:pPr>
      <w:r>
        <w:rPr>
          <w:rFonts w:hint="eastAsia" w:ascii="方正仿宋_GBK" w:hAnsi="宋体" w:eastAsia="方正仿宋_GBK"/>
          <w:color w:val="FF0000"/>
          <w:sz w:val="24"/>
          <w:szCs w:val="24"/>
        </w:rPr>
        <w:t>（四）提交响应文件截止时间：202</w:t>
      </w:r>
      <w:r>
        <w:rPr>
          <w:rFonts w:hint="eastAsia" w:ascii="方正仿宋_GBK" w:hAnsi="宋体" w:eastAsia="方正仿宋_GBK"/>
          <w:color w:val="FF0000"/>
          <w:sz w:val="24"/>
          <w:szCs w:val="24"/>
          <w:lang w:val="en-US" w:eastAsia="zh-CN"/>
        </w:rPr>
        <w:t>2</w:t>
      </w:r>
      <w:r>
        <w:rPr>
          <w:rFonts w:hint="eastAsia" w:ascii="方正仿宋_GBK" w:hAnsi="宋体" w:eastAsia="方正仿宋_GBK"/>
          <w:color w:val="FF0000"/>
          <w:sz w:val="24"/>
          <w:szCs w:val="24"/>
        </w:rPr>
        <w:t>年</w:t>
      </w:r>
      <w:r>
        <w:rPr>
          <w:rFonts w:hint="eastAsia" w:ascii="方正仿宋_GBK" w:hAnsi="宋体" w:eastAsia="方正仿宋_GBK"/>
          <w:color w:val="FF0000"/>
          <w:sz w:val="24"/>
          <w:szCs w:val="24"/>
          <w:lang w:val="en-US" w:eastAsia="zh-CN"/>
        </w:rPr>
        <w:t>2</w:t>
      </w:r>
      <w:r>
        <w:rPr>
          <w:rFonts w:hint="eastAsia" w:ascii="方正仿宋_GBK" w:hAnsi="宋体" w:eastAsia="方正仿宋_GBK"/>
          <w:color w:val="FF0000"/>
          <w:sz w:val="24"/>
          <w:szCs w:val="24"/>
        </w:rPr>
        <w:t>月</w:t>
      </w:r>
      <w:r>
        <w:rPr>
          <w:rFonts w:hint="eastAsia" w:ascii="方正仿宋_GBK" w:hAnsi="宋体" w:eastAsia="方正仿宋_GBK"/>
          <w:color w:val="FF0000"/>
          <w:sz w:val="24"/>
          <w:szCs w:val="24"/>
          <w:lang w:val="en-US" w:eastAsia="zh-CN"/>
        </w:rPr>
        <w:t>28</w:t>
      </w:r>
      <w:r>
        <w:rPr>
          <w:rFonts w:hint="eastAsia" w:ascii="方正仿宋_GBK" w:hAnsi="宋体" w:eastAsia="方正仿宋_GBK"/>
          <w:color w:val="FF0000"/>
          <w:sz w:val="24"/>
          <w:szCs w:val="24"/>
        </w:rPr>
        <w:t>日09:30</w:t>
      </w:r>
    </w:p>
    <w:p>
      <w:pPr>
        <w:snapToGrid w:val="0"/>
        <w:spacing w:line="400" w:lineRule="exact"/>
        <w:ind w:firstLine="480" w:firstLineChars="200"/>
        <w:rPr>
          <w:rFonts w:ascii="方正仿宋_GBK" w:hAnsi="宋体" w:eastAsia="方正仿宋_GBK"/>
          <w:color w:val="FF0000"/>
          <w:sz w:val="24"/>
          <w:szCs w:val="24"/>
        </w:rPr>
      </w:pPr>
      <w:r>
        <w:rPr>
          <w:rFonts w:hint="eastAsia" w:ascii="方正仿宋_GBK" w:hAnsi="宋体" w:eastAsia="方正仿宋_GBK"/>
          <w:color w:val="FF0000"/>
          <w:sz w:val="24"/>
          <w:szCs w:val="24"/>
        </w:rPr>
        <w:t>（五）磋商开始时间：202</w:t>
      </w:r>
      <w:r>
        <w:rPr>
          <w:rFonts w:hint="eastAsia" w:ascii="方正仿宋_GBK" w:hAnsi="宋体" w:eastAsia="方正仿宋_GBK"/>
          <w:color w:val="FF0000"/>
          <w:sz w:val="24"/>
          <w:szCs w:val="24"/>
          <w:lang w:val="en-US" w:eastAsia="zh-CN"/>
        </w:rPr>
        <w:t>2</w:t>
      </w:r>
      <w:r>
        <w:rPr>
          <w:rFonts w:hint="eastAsia" w:ascii="方正仿宋_GBK" w:hAnsi="宋体" w:eastAsia="方正仿宋_GBK"/>
          <w:color w:val="FF0000"/>
          <w:sz w:val="24"/>
          <w:szCs w:val="24"/>
        </w:rPr>
        <w:t>年</w:t>
      </w:r>
      <w:r>
        <w:rPr>
          <w:rFonts w:hint="eastAsia" w:ascii="方正仿宋_GBK" w:hAnsi="宋体" w:eastAsia="方正仿宋_GBK"/>
          <w:color w:val="FF0000"/>
          <w:sz w:val="24"/>
          <w:szCs w:val="24"/>
          <w:lang w:val="en-US" w:eastAsia="zh-CN"/>
        </w:rPr>
        <w:t>2</w:t>
      </w:r>
      <w:r>
        <w:rPr>
          <w:rFonts w:hint="eastAsia" w:ascii="方正仿宋_GBK" w:hAnsi="宋体" w:eastAsia="方正仿宋_GBK"/>
          <w:color w:val="FF0000"/>
          <w:sz w:val="24"/>
          <w:szCs w:val="24"/>
        </w:rPr>
        <w:t>月</w:t>
      </w:r>
      <w:r>
        <w:rPr>
          <w:rFonts w:hint="eastAsia" w:ascii="方正仿宋_GBK" w:hAnsi="宋体" w:eastAsia="方正仿宋_GBK"/>
          <w:color w:val="FF0000"/>
          <w:sz w:val="24"/>
          <w:szCs w:val="24"/>
          <w:lang w:val="en-US" w:eastAsia="zh-CN"/>
        </w:rPr>
        <w:t>28</w:t>
      </w:r>
      <w:r>
        <w:rPr>
          <w:rFonts w:hint="eastAsia" w:ascii="方正仿宋_GBK" w:hAnsi="宋体" w:eastAsia="方正仿宋_GBK"/>
          <w:color w:val="FF0000"/>
          <w:sz w:val="24"/>
          <w:szCs w:val="24"/>
        </w:rPr>
        <w:t>日</w:t>
      </w:r>
      <w:r>
        <w:rPr>
          <w:rFonts w:hint="eastAsia" w:ascii="方正仿宋_GBK" w:hAnsi="宋体" w:eastAsia="方正仿宋_GBK"/>
          <w:color w:val="FF0000"/>
          <w:sz w:val="24"/>
          <w:szCs w:val="24"/>
          <w:lang w:val="en-US" w:eastAsia="zh-CN"/>
        </w:rPr>
        <w:t>9</w:t>
      </w:r>
      <w:r>
        <w:rPr>
          <w:rFonts w:hint="eastAsia" w:ascii="方正仿宋_GBK" w:hAnsi="宋体" w:eastAsia="方正仿宋_GBK"/>
          <w:color w:val="FF0000"/>
          <w:sz w:val="24"/>
          <w:szCs w:val="24"/>
        </w:rPr>
        <w:t>:30</w:t>
      </w:r>
    </w:p>
    <w:p>
      <w:pPr>
        <w:snapToGrid w:val="0"/>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五、其他事项</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（一）单位负责人为同一人或者存在直接控股、管理关系的不同供应商，不得参加同一合同项下的政府采购活动，否则均为无效响应。</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（二）为采购项目提供整体设计、规范编制或者项目管理、监理、检测等服务的供应商，不得再</w:t>
      </w:r>
      <w:r>
        <w:rPr>
          <w:rFonts w:ascii="方正仿宋_GBK" w:hAnsi="宋体" w:eastAsia="方正仿宋_GBK"/>
          <w:sz w:val="24"/>
          <w:szCs w:val="24"/>
        </w:rPr>
        <w:t>参加</w:t>
      </w:r>
      <w:r>
        <w:rPr>
          <w:rFonts w:hint="eastAsia" w:ascii="方正仿宋_GBK" w:hAnsi="宋体" w:eastAsia="方正仿宋_GBK"/>
          <w:sz w:val="24"/>
          <w:szCs w:val="24"/>
        </w:rPr>
        <w:t>该采购</w:t>
      </w:r>
      <w:r>
        <w:rPr>
          <w:rFonts w:ascii="方正仿宋_GBK" w:hAnsi="宋体" w:eastAsia="方正仿宋_GBK"/>
          <w:sz w:val="24"/>
          <w:szCs w:val="24"/>
        </w:rPr>
        <w:t>项目的</w:t>
      </w:r>
      <w:r>
        <w:rPr>
          <w:rFonts w:hint="eastAsia" w:ascii="方正仿宋_GBK" w:hAnsi="宋体" w:eastAsia="方正仿宋_GBK"/>
          <w:sz w:val="24"/>
          <w:szCs w:val="24"/>
        </w:rPr>
        <w:t>其他</w:t>
      </w:r>
      <w:r>
        <w:rPr>
          <w:rFonts w:ascii="方正仿宋_GBK" w:hAnsi="宋体" w:eastAsia="方正仿宋_GBK"/>
          <w:sz w:val="24"/>
          <w:szCs w:val="24"/>
        </w:rPr>
        <w:t>采购活动</w:t>
      </w:r>
      <w:r>
        <w:rPr>
          <w:rFonts w:hint="eastAsia" w:ascii="方正仿宋_GBK" w:hAnsi="宋体" w:eastAsia="方正仿宋_GBK"/>
          <w:sz w:val="24"/>
          <w:szCs w:val="24"/>
        </w:rPr>
        <w:t>，否则均为无效响应。</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（三）超过响应文件截止时间递交的响应文件，恕不接收。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w:t>
      </w:r>
      <w:r>
        <w:rPr>
          <w:rFonts w:hint="eastAsia" w:ascii="方正仿宋_GBK" w:hAnsi="宋体" w:eastAsia="方正仿宋_GBK"/>
          <w:sz w:val="24"/>
          <w:szCs w:val="24"/>
          <w:highlight w:val="yellow"/>
        </w:rPr>
        <w:t>本项目不接收联合体投标。</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（五）磋商费用：无论磋商结果如何，供应商参与本项目磋商的所有费用均应由供应商自行承担。</w:t>
      </w:r>
      <w:bookmarkStart w:id="51" w:name="_GoBack"/>
      <w:bookmarkEnd w:id="51"/>
    </w:p>
    <w:p>
      <w:pPr>
        <w:snapToGrid w:val="0"/>
        <w:spacing w:line="40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六）联系方式：</w:t>
      </w:r>
    </w:p>
    <w:p>
      <w:pPr>
        <w:snapToGrid w:val="0"/>
        <w:spacing w:line="400" w:lineRule="exact"/>
        <w:ind w:firstLine="480" w:firstLineChars="200"/>
        <w:rPr>
          <w:rFonts w:hint="eastAsia" w:ascii="方正仿宋_GBK" w:hAnsi="宋体" w:eastAsia="方正仿宋_GBK"/>
          <w:color w:val="auto"/>
          <w:sz w:val="24"/>
          <w:szCs w:val="24"/>
          <w:lang w:val="en-US" w:eastAsia="zh-CN"/>
        </w:rPr>
      </w:pPr>
      <w:r>
        <w:rPr>
          <w:rFonts w:hint="eastAsia" w:ascii="方正仿宋_GBK" w:hAnsi="宋体" w:eastAsia="方正仿宋_GBK"/>
          <w:color w:val="auto"/>
          <w:sz w:val="24"/>
          <w:szCs w:val="24"/>
          <w:lang w:val="en-US" w:eastAsia="zh-CN"/>
        </w:rPr>
        <w:t>技术参数咨询：黄老师023-42838822</w:t>
      </w:r>
    </w:p>
    <w:p>
      <w:pPr>
        <w:snapToGrid w:val="0"/>
        <w:spacing w:line="400" w:lineRule="exact"/>
        <w:rPr>
          <w:rFonts w:ascii="方正仿宋_GBK" w:hAnsi="宋体" w:eastAsia="方正仿宋_GBK"/>
          <w:sz w:val="24"/>
          <w:szCs w:val="24"/>
        </w:rPr>
      </w:pPr>
      <w:r>
        <w:rPr>
          <w:rFonts w:hint="eastAsia" w:ascii="方正仿宋_GBK" w:hAnsi="宋体" w:eastAsia="方正仿宋_GBK"/>
          <w:sz w:val="24"/>
          <w:szCs w:val="24"/>
          <w:lang w:val="en-US" w:eastAsia="zh-CN"/>
        </w:rPr>
        <w:t xml:space="preserve">    招标咨询：    </w:t>
      </w:r>
      <w:r>
        <w:rPr>
          <w:rFonts w:hint="eastAsia" w:ascii="方正仿宋_GBK" w:hAnsi="宋体" w:eastAsia="方正仿宋_GBK"/>
          <w:sz w:val="24"/>
          <w:szCs w:val="24"/>
        </w:rPr>
        <w:t>左老师   023-42830418</w:t>
      </w:r>
    </w:p>
    <w:p>
      <w:pPr>
        <w:snapToGrid w:val="0"/>
        <w:spacing w:line="400" w:lineRule="exact"/>
        <w:ind w:firstLine="480" w:firstLineChars="200"/>
        <w:rPr>
          <w:rFonts w:ascii="方正仿宋_GBK" w:hAnsi="宋体" w:eastAsia="方正仿宋_GBK"/>
          <w:sz w:val="24"/>
          <w:szCs w:val="24"/>
        </w:rPr>
      </w:pPr>
    </w:p>
    <w:p>
      <w:pPr>
        <w:pStyle w:val="9"/>
        <w:rPr>
          <w:rFonts w:ascii="方正仿宋_GBK" w:hAnsi="宋体" w:eastAsia="方正仿宋_GBK"/>
          <w:b/>
          <w:sz w:val="24"/>
          <w:szCs w:val="24"/>
        </w:rPr>
      </w:pPr>
    </w:p>
    <w:p>
      <w:pPr>
        <w:pStyle w:val="9"/>
        <w:rPr>
          <w:rFonts w:ascii="方正仿宋_GBK" w:hAnsi="宋体" w:eastAsia="方正仿宋_GBK"/>
          <w:b/>
          <w:sz w:val="24"/>
          <w:szCs w:val="24"/>
        </w:rPr>
      </w:pPr>
    </w:p>
    <w:p>
      <w:pPr>
        <w:widowControl/>
        <w:jc w:val="left"/>
        <w:rPr>
          <w:rFonts w:ascii="方正小标宋_GBK" w:hAnsi="Times New Roman" w:eastAsia="方正小标宋_GBK" w:cs="Times New Roman"/>
          <w:sz w:val="44"/>
          <w:szCs w:val="20"/>
        </w:rPr>
      </w:pPr>
      <w:r>
        <w:rPr>
          <w:rFonts w:ascii="方正小标宋_GBK" w:eastAsia="方正小标宋_GBK"/>
        </w:rPr>
        <w:br w:type="page"/>
      </w:r>
    </w:p>
    <w:p>
      <w:pPr>
        <w:pStyle w:val="2"/>
        <w:keepLines/>
        <w:snapToGrid/>
        <w:spacing w:before="240" w:after="120" w:line="360" w:lineRule="auto"/>
        <w:rPr>
          <w:rFonts w:ascii="方正小标宋_GBK" w:hAnsi="宋体" w:eastAsia="方正小标宋_GBK"/>
          <w:b/>
          <w:szCs w:val="30"/>
        </w:rPr>
      </w:pPr>
      <w:bookmarkStart w:id="4" w:name="_Toc516475630"/>
      <w:r>
        <w:rPr>
          <w:rFonts w:hint="eastAsia" w:ascii="方正小标宋_GBK" w:hAnsi="宋体" w:eastAsia="方正小标宋_GBK"/>
          <w:b/>
          <w:sz w:val="36"/>
          <w:szCs w:val="30"/>
        </w:rPr>
        <w:t>第二篇  投标人须知</w:t>
      </w:r>
      <w:bookmarkEnd w:id="4"/>
    </w:p>
    <w:p>
      <w:pPr>
        <w:pStyle w:val="3"/>
        <w:spacing w:line="440" w:lineRule="exact"/>
        <w:ind w:firstLine="480" w:firstLineChars="200"/>
        <w:rPr>
          <w:rFonts w:ascii="方正仿宋_GBK" w:eastAsia="方正仿宋_GBK"/>
          <w:b/>
          <w:sz w:val="24"/>
          <w:szCs w:val="24"/>
        </w:rPr>
      </w:pPr>
      <w:bookmarkStart w:id="5" w:name="_Toc342913389"/>
      <w:bookmarkStart w:id="6" w:name="_Toc516475631"/>
      <w:r>
        <w:rPr>
          <w:rFonts w:hint="eastAsia" w:ascii="方正仿宋_GBK" w:eastAsia="方正仿宋_GBK"/>
          <w:b/>
          <w:sz w:val="24"/>
          <w:szCs w:val="24"/>
        </w:rPr>
        <w:t>一、谈判费用</w:t>
      </w:r>
      <w:bookmarkEnd w:id="5"/>
      <w:bookmarkEnd w:id="6"/>
    </w:p>
    <w:p>
      <w:pPr>
        <w:pStyle w:val="13"/>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参与谈判的投标人应承担其编制响应文件与递交响应文件所涉及的一切费用，不论谈判结果如何，采购人和采购代理机构在任何情况下无义务也无责任承担这些费用。</w:t>
      </w:r>
    </w:p>
    <w:p>
      <w:pPr>
        <w:pStyle w:val="3"/>
        <w:tabs>
          <w:tab w:val="left" w:pos="2640"/>
        </w:tabs>
        <w:spacing w:line="400" w:lineRule="exact"/>
        <w:ind w:firstLine="480" w:firstLineChars="200"/>
        <w:rPr>
          <w:rFonts w:ascii="方正仿宋_GBK" w:eastAsia="方正仿宋_GBK"/>
          <w:b/>
          <w:sz w:val="24"/>
          <w:szCs w:val="24"/>
        </w:rPr>
      </w:pPr>
      <w:bookmarkStart w:id="7" w:name="_Toc516475632"/>
      <w:bookmarkStart w:id="8" w:name="_Toc342913391"/>
      <w:r>
        <w:rPr>
          <w:rFonts w:hint="eastAsia" w:ascii="方正仿宋_GBK" w:eastAsia="方正仿宋_GBK"/>
          <w:b/>
          <w:sz w:val="24"/>
          <w:szCs w:val="24"/>
        </w:rPr>
        <w:t>二、</w:t>
      </w:r>
      <w:r>
        <w:rPr>
          <w:rFonts w:hint="eastAsia" w:ascii="方正仿宋_GBK" w:eastAsia="方正仿宋_GBK"/>
          <w:b/>
          <w:sz w:val="24"/>
          <w:szCs w:val="24"/>
          <w:lang w:val="en-US" w:eastAsia="zh-CN"/>
        </w:rPr>
        <w:t>紧急采购</w:t>
      </w:r>
      <w:r>
        <w:rPr>
          <w:rFonts w:hint="eastAsia" w:ascii="方正仿宋_GBK" w:eastAsia="方正仿宋_GBK"/>
          <w:b/>
          <w:sz w:val="24"/>
          <w:szCs w:val="24"/>
        </w:rPr>
        <w:t>文件</w:t>
      </w:r>
      <w:bookmarkEnd w:id="7"/>
      <w:bookmarkEnd w:id="8"/>
      <w:r>
        <w:rPr>
          <w:rFonts w:hint="eastAsia" w:ascii="方正仿宋_GBK" w:eastAsia="方正仿宋_GBK"/>
          <w:b/>
          <w:sz w:val="24"/>
          <w:szCs w:val="24"/>
        </w:rPr>
        <w:tab/>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w:t>
      </w:r>
      <w:r>
        <w:rPr>
          <w:rFonts w:hint="eastAsia" w:ascii="方正仿宋_GBK" w:hAnsi="宋体" w:eastAsia="方正仿宋_GBK"/>
          <w:sz w:val="24"/>
          <w:szCs w:val="24"/>
          <w:lang w:val="en-US" w:eastAsia="zh-CN"/>
        </w:rPr>
        <w:t>紧急采购</w:t>
      </w:r>
      <w:r>
        <w:rPr>
          <w:rFonts w:hint="eastAsia" w:ascii="方正仿宋_GBK" w:hAnsi="宋体" w:eastAsia="方正仿宋_GBK"/>
          <w:sz w:val="24"/>
          <w:szCs w:val="24"/>
        </w:rPr>
        <w:t>文件由</w:t>
      </w:r>
      <w:r>
        <w:rPr>
          <w:rFonts w:hint="eastAsia" w:ascii="方正仿宋_GBK" w:hAnsi="宋体" w:eastAsia="方正仿宋_GBK"/>
          <w:sz w:val="24"/>
          <w:szCs w:val="24"/>
          <w:lang w:val="en-US" w:eastAsia="zh-CN"/>
        </w:rPr>
        <w:t>紧急采购内容与预算</w:t>
      </w:r>
      <w:r>
        <w:rPr>
          <w:rFonts w:hint="eastAsia" w:ascii="方正仿宋_GBK" w:hAnsi="宋体" w:eastAsia="方正仿宋_GBK"/>
          <w:sz w:val="24"/>
          <w:szCs w:val="24"/>
        </w:rPr>
        <w:t>、投标人须知、谈判项目技术需求、谈判项目服务需求、响应文件格式要求五部分组成。</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2、采购所作的一切有效的书面通知、修改及补充，都是谈判文件不可分割的部分。</w:t>
      </w:r>
    </w:p>
    <w:p>
      <w:pPr>
        <w:spacing w:line="400" w:lineRule="exact"/>
        <w:ind w:firstLine="480" w:firstLineChars="200"/>
        <w:rPr>
          <w:rFonts w:ascii="方正仿宋_GBK" w:hAnsi="宋体" w:eastAsia="方正仿宋_GBK"/>
          <w:sz w:val="24"/>
          <w:szCs w:val="24"/>
        </w:rPr>
      </w:pPr>
      <w:bookmarkStart w:id="9" w:name="_Toc318159160"/>
      <w:bookmarkStart w:id="10" w:name="_Toc318159349"/>
      <w:bookmarkStart w:id="11" w:name="_Toc318166429"/>
      <w:bookmarkStart w:id="12" w:name="_Toc318159780"/>
      <w:r>
        <w:rPr>
          <w:rFonts w:hint="eastAsia" w:ascii="方正仿宋_GBK" w:hAnsi="宋体" w:eastAsia="方正仿宋_GBK"/>
          <w:sz w:val="24"/>
          <w:szCs w:val="24"/>
        </w:rPr>
        <w:t>3、本采购文件中，谈判小组根据与投标人谈判情况可能实质性变动的内容为采购文件第三、四、五篇全部内容。</w:t>
      </w:r>
    </w:p>
    <w:bookmarkEnd w:id="9"/>
    <w:bookmarkEnd w:id="10"/>
    <w:bookmarkEnd w:id="11"/>
    <w:bookmarkEnd w:id="12"/>
    <w:p>
      <w:pPr>
        <w:pStyle w:val="3"/>
        <w:spacing w:line="400" w:lineRule="exact"/>
        <w:ind w:firstLine="480" w:firstLineChars="200"/>
        <w:rPr>
          <w:rFonts w:ascii="方正仿宋_GBK" w:eastAsia="方正仿宋_GBK"/>
          <w:sz w:val="24"/>
          <w:szCs w:val="24"/>
        </w:rPr>
      </w:pPr>
      <w:bookmarkStart w:id="13" w:name="_Toc342913392"/>
      <w:bookmarkStart w:id="14" w:name="_Toc102227318"/>
      <w:bookmarkStart w:id="15" w:name="_Toc179714297"/>
      <w:bookmarkStart w:id="16" w:name="_Toc516475633"/>
      <w:r>
        <w:rPr>
          <w:rFonts w:hint="eastAsia" w:ascii="方正仿宋_GBK" w:eastAsia="方正仿宋_GBK"/>
          <w:sz w:val="24"/>
          <w:szCs w:val="24"/>
        </w:rPr>
        <w:t>三、谈判要求</w:t>
      </w:r>
      <w:bookmarkEnd w:id="13"/>
      <w:bookmarkEnd w:id="14"/>
      <w:bookmarkEnd w:id="15"/>
      <w:bookmarkEnd w:id="16"/>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投标人应当按照</w:t>
      </w:r>
      <w:r>
        <w:rPr>
          <w:rFonts w:hint="eastAsia" w:ascii="方正仿宋_GBK" w:hAnsi="宋体" w:eastAsia="方正仿宋_GBK"/>
          <w:sz w:val="24"/>
          <w:szCs w:val="24"/>
          <w:lang w:val="en-US" w:eastAsia="zh-CN"/>
        </w:rPr>
        <w:t>紧急采购</w:t>
      </w:r>
      <w:r>
        <w:rPr>
          <w:rFonts w:hint="eastAsia" w:ascii="方正仿宋_GBK" w:hAnsi="宋体" w:eastAsia="方正仿宋_GBK"/>
          <w:sz w:val="24"/>
          <w:szCs w:val="24"/>
        </w:rPr>
        <w:t>文件的要求编制响应文件，并对</w:t>
      </w:r>
      <w:r>
        <w:rPr>
          <w:rFonts w:hint="eastAsia" w:ascii="方正仿宋_GBK" w:hAnsi="宋体" w:eastAsia="方正仿宋_GBK"/>
          <w:sz w:val="24"/>
          <w:szCs w:val="24"/>
          <w:lang w:val="en-US" w:eastAsia="zh-CN"/>
        </w:rPr>
        <w:t>紧急采购文件</w:t>
      </w:r>
      <w:r>
        <w:rPr>
          <w:rFonts w:hint="eastAsia" w:ascii="方正仿宋_GBK" w:hAnsi="宋体" w:eastAsia="方正仿宋_GBK"/>
          <w:sz w:val="24"/>
          <w:szCs w:val="24"/>
        </w:rPr>
        <w:t>提出的要求和条件作出实质性响应，响应文件原则上采用软面订本，同时应编制完整的页码、目录。</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1.1响应文件组成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五篇“响应文件格式要求”规定的部分和投标人所作的一切有效补充、修改和承诺等文件组成，投标人应按照第五篇“响应文件格式”规定的目录顺序组织编写和装订，也可在基本格式基础上对表格进行扩展，未规定格式的由投标人自定格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1.2谈判有效期：响应文件及有关承诺文件有效期为谈判开始时间起90天。</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2、报价要求</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采购报价包括完成本项目所需的设备或货物购买（制造）费、辅材费、运输费、装卸费及各种应纳的税费。因成交投标人自身原因造成漏报、少报皆由其自行承担责任，采购人不再补偿。</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若投标人所递交的响应文件或最后报价中的价格出现大写金额和小写金额不一致的错误，以大写金额修正为准。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谈判小组按上述修正错误的原则及方法修正投标人的报价，投标人同意并签字确认后，修正后的报价对投标人具有约束作用。如果投标人不接受修正后的价格，将失去成为成交投标人的资格。</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4、提交响应文件的份数和签署</w:t>
      </w:r>
    </w:p>
    <w:p>
      <w:pPr>
        <w:spacing w:line="400" w:lineRule="exact"/>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4.1响应文件一式两份，其中正本一份，副本一份；资格文件一式两份，其中正本一份，副本一份，</w:t>
      </w:r>
      <w:r>
        <w:rPr>
          <w:rFonts w:hint="eastAsia" w:ascii="方正仿宋_GBK" w:hAnsi="方正仿宋_GBK" w:eastAsia="方正仿宋_GBK"/>
          <w:sz w:val="24"/>
          <w:szCs w:val="24"/>
          <w:highlight w:val="yellow"/>
        </w:rPr>
        <w:t>每套纸质投标文件须在封面清楚地标明“正本”、“副本”，</w:t>
      </w:r>
      <w:r>
        <w:rPr>
          <w:rFonts w:hint="eastAsia" w:ascii="方正仿宋_GBK" w:hAnsi="方正仿宋_GBK" w:eastAsia="方正仿宋_GBK"/>
          <w:sz w:val="24"/>
          <w:szCs w:val="24"/>
        </w:rPr>
        <w:t>副本可为正本的复印件，应与正本一致，如出现不一致情况以正本为准。资格文件和技术文件分别独立密封。</w:t>
      </w:r>
    </w:p>
    <w:p>
      <w:pPr>
        <w:spacing w:line="400" w:lineRule="exact"/>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4.2在响应文件正本中，</w:t>
      </w:r>
      <w:r>
        <w:rPr>
          <w:rFonts w:hint="eastAsia" w:ascii="方正仿宋_GBK" w:hAnsi="方正仿宋_GBK" w:eastAsia="方正仿宋_GBK"/>
          <w:sz w:val="24"/>
          <w:szCs w:val="24"/>
          <w:lang w:eastAsia="zh-CN"/>
        </w:rPr>
        <w:t>紧急采购</w:t>
      </w:r>
      <w:r>
        <w:rPr>
          <w:rFonts w:hint="eastAsia" w:ascii="方正仿宋_GBK" w:hAnsi="方正仿宋_GBK" w:eastAsia="方正仿宋_GBK"/>
          <w:sz w:val="24"/>
          <w:szCs w:val="24"/>
        </w:rPr>
        <w:t>文件第五篇响应文件编制要求中规定签字、盖章的地方必须按其规定签字、盖章。</w:t>
      </w:r>
    </w:p>
    <w:p>
      <w:pPr>
        <w:spacing w:line="400" w:lineRule="exact"/>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4.3若投标人对投标文件的错处作必要修改，则应在修改处加盖投标人公章或由法人或法人授权代表签字确认。</w:t>
      </w:r>
    </w:p>
    <w:p>
      <w:pPr>
        <w:spacing w:line="400" w:lineRule="exact"/>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4.4电报、电话、传真形式的投标文件概不接受。</w:t>
      </w:r>
    </w:p>
    <w:p>
      <w:pPr>
        <w:spacing w:line="400" w:lineRule="exact"/>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5、投标文件的递交</w:t>
      </w:r>
    </w:p>
    <w:p>
      <w:pPr>
        <w:spacing w:line="400" w:lineRule="exact"/>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5.1投标文件的正本、副本均应分别密封送达投标地点，应在封套上注明项目名称、投标人名称，还应在封套上注明“正本”、“副本”及“不准提前启封”字样。封套的封口处应加盖投标人公章或由法定代表人授权代表签字。未按上述要求密封、标记的，采购人有权退还其投标文件。</w:t>
      </w:r>
    </w:p>
    <w:p>
      <w:pPr>
        <w:spacing w:line="400" w:lineRule="exact"/>
        <w:ind w:firstLine="480" w:firstLineChars="200"/>
        <w:rPr>
          <w:rFonts w:ascii="方正仿宋_GBK" w:hAnsi="方正仿宋_GBK" w:eastAsia="方正仿宋_GBK"/>
          <w:sz w:val="24"/>
          <w:szCs w:val="24"/>
        </w:rPr>
      </w:pPr>
      <w:r>
        <w:rPr>
          <w:rFonts w:hint="eastAsia" w:ascii="方正仿宋_GBK" w:hAnsi="方正仿宋_GBK" w:eastAsia="方正仿宋_GBK"/>
          <w:sz w:val="24"/>
          <w:szCs w:val="24"/>
        </w:rPr>
        <w:t>5.2投标文件递交时间：参考第一篇</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6、响应文件语言：简体中文</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7、投标人参与人员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各个投标人可派1-2名代表参与谈判，至少1人应为法定代表人或具有法定代表人授权委托书的授权代表。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8、无效谈判</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投标人发生以下条款情况之一者，视为无效谈判，其响应文件将被拒绝：</w:t>
      </w:r>
    </w:p>
    <w:p>
      <w:pPr>
        <w:snapToGrid w:val="0"/>
        <w:spacing w:line="400" w:lineRule="exact"/>
        <w:ind w:firstLine="480" w:firstLineChars="200"/>
        <w:rPr>
          <w:rFonts w:ascii="方正仿宋_GBK" w:hAnsi="宋体" w:eastAsia="方正仿宋_GBK"/>
          <w:sz w:val="24"/>
          <w:szCs w:val="24"/>
        </w:rPr>
      </w:pPr>
      <w:bookmarkStart w:id="17" w:name="_Toc179714298"/>
      <w:bookmarkStart w:id="18" w:name="_Toc342913393"/>
      <w:bookmarkStart w:id="19" w:name="_Toc102227319"/>
      <w:r>
        <w:rPr>
          <w:rFonts w:hint="eastAsia" w:ascii="方正仿宋_GBK" w:hAnsi="宋体" w:eastAsia="方正仿宋_GBK"/>
          <w:sz w:val="24"/>
          <w:szCs w:val="24"/>
        </w:rPr>
        <w:t>8.1不符合规定的基本资格条件或特定资格条件；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8.2 投标人超出营业范围投标的；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8.3法定代表人或其授权代表未参加谈判；</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8.4供应商未按照</w:t>
      </w:r>
      <w:r>
        <w:rPr>
          <w:rFonts w:hint="eastAsia" w:ascii="方正仿宋_GBK" w:hAnsi="宋体" w:eastAsia="方正仿宋_GBK"/>
          <w:sz w:val="24"/>
          <w:szCs w:val="24"/>
          <w:lang w:eastAsia="zh-CN"/>
        </w:rPr>
        <w:t>紧急采购</w:t>
      </w:r>
      <w:r>
        <w:rPr>
          <w:rFonts w:hint="eastAsia" w:ascii="方正仿宋_GBK" w:hAnsi="宋体" w:eastAsia="方正仿宋_GBK"/>
          <w:sz w:val="24"/>
          <w:szCs w:val="24"/>
        </w:rPr>
        <w:t>文件的要求缴纳保证金；</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8.5响应文件不按规定签字、盖章；</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8.6报价超过采购预算；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8.7第二次报价超过第一次报价的；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8.8未实质性响应谈判文件的响应文件的；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8.9供应商响应文件内容有与国家现行法律法规相违背的内容，或附有采购人无法接受的条件。</w:t>
      </w:r>
    </w:p>
    <w:p>
      <w:pPr>
        <w:pStyle w:val="3"/>
        <w:spacing w:line="400" w:lineRule="exact"/>
        <w:ind w:firstLine="480" w:firstLineChars="200"/>
        <w:rPr>
          <w:rFonts w:ascii="方正仿宋_GBK" w:eastAsia="方正仿宋_GBK"/>
          <w:sz w:val="24"/>
          <w:szCs w:val="24"/>
        </w:rPr>
      </w:pPr>
      <w:bookmarkStart w:id="20" w:name="_Toc516475634"/>
      <w:r>
        <w:rPr>
          <w:rFonts w:hint="eastAsia" w:ascii="方正仿宋_GBK" w:eastAsia="方正仿宋_GBK"/>
          <w:sz w:val="24"/>
          <w:szCs w:val="24"/>
        </w:rPr>
        <w:t>四、谈判程序</w:t>
      </w:r>
      <w:bookmarkEnd w:id="17"/>
      <w:bookmarkEnd w:id="18"/>
      <w:bookmarkEnd w:id="19"/>
      <w:bookmarkEnd w:id="20"/>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1、谈判按</w:t>
      </w:r>
      <w:r>
        <w:rPr>
          <w:rFonts w:hint="eastAsia" w:ascii="方正仿宋_GBK" w:hAnsi="宋体" w:eastAsia="方正仿宋_GBK"/>
          <w:sz w:val="24"/>
          <w:szCs w:val="24"/>
          <w:lang w:val="en-US" w:eastAsia="zh-CN"/>
        </w:rPr>
        <w:t>紧急采购</w:t>
      </w:r>
      <w:r>
        <w:rPr>
          <w:rFonts w:hint="eastAsia" w:ascii="方正仿宋_GBK" w:hAnsi="宋体" w:eastAsia="方正仿宋_GBK"/>
          <w:sz w:val="24"/>
          <w:szCs w:val="24"/>
        </w:rPr>
        <w:t>文件规定的时间和地点进行。投标人须有法定代表人或其授权代表参加并签到。</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szCs w:val="24"/>
          <w:lang w:eastAsia="zh-CN"/>
        </w:rPr>
        <w:t>紧急采购</w:t>
      </w:r>
      <w:r>
        <w:rPr>
          <w:rFonts w:hint="eastAsia" w:ascii="方正仿宋_GBK" w:hAnsi="宋体" w:eastAsia="方正仿宋_GBK"/>
          <w:sz w:val="24"/>
          <w:szCs w:val="24"/>
        </w:rPr>
        <w:t>以抽签的形式确定谈判顺序，由本项目谈判小组分别与各投标人进行谈判。在正式谈判前，对各投标人的资格条件、响应文件的有效性、完整性和响应程度进行审查，审查的内容包括投标人营业执照和诚信声明、特定资格条件证明文件、投标人法定代表人身份证明书和授权代表委托书身份证明等。各投标人只有在完全符合谈判要求的前提下，才能参与正式谈判。（法人代表或法人授权代表需持身份证原件）</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谈判小组在对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谈判小组要求投标人澄清、说明或者更正响应文件应当以书面形式作出。投标人的澄清、说明或者更正应当由法定代表人或其授权代表签字或者加盖公章。由授权代表签字的，应当附法定代表人授权书。投标人为自然人的，应当由本人签字并附身份证明。</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5、在谈判过程中谈判的任何一方不得向他人透露与谈判有关的技术资料、价格或其他信息。</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6、在谈判过程中，谈判小组可以根据</w:t>
      </w:r>
      <w:r>
        <w:rPr>
          <w:rFonts w:hint="eastAsia" w:ascii="方正仿宋_GBK" w:hAnsi="宋体" w:eastAsia="方正仿宋_GBK"/>
          <w:sz w:val="24"/>
          <w:szCs w:val="24"/>
          <w:lang w:eastAsia="zh-CN"/>
        </w:rPr>
        <w:t>紧急采购</w:t>
      </w:r>
      <w:r>
        <w:rPr>
          <w:rFonts w:hint="eastAsia" w:ascii="方正仿宋_GBK" w:hAnsi="宋体" w:eastAsia="方正仿宋_GBK"/>
          <w:sz w:val="24"/>
          <w:szCs w:val="24"/>
        </w:rPr>
        <w:t>文件和谈判情况实质性变动采购需求中的技术、服务要求，但不得</w:t>
      </w:r>
      <w:r>
        <w:rPr>
          <w:rFonts w:hint="eastAsia" w:ascii="方正仿宋_GBK" w:hAnsi="宋体" w:eastAsia="方正仿宋_GBK"/>
          <w:sz w:val="24"/>
          <w:szCs w:val="24"/>
          <w:lang w:val="en-US" w:eastAsia="zh-CN"/>
        </w:rPr>
        <w:t>紧急采购文件</w:t>
      </w:r>
      <w:r>
        <w:rPr>
          <w:rFonts w:hint="eastAsia" w:ascii="方正仿宋_GBK" w:hAnsi="宋体" w:eastAsia="方正仿宋_GBK"/>
          <w:sz w:val="24"/>
          <w:szCs w:val="24"/>
        </w:rPr>
        <w:t>中的其他内容。实质性变动的内容，须经采购人代表确认。对</w:t>
      </w:r>
      <w:r>
        <w:rPr>
          <w:rFonts w:hint="eastAsia" w:ascii="方正仿宋_GBK" w:hAnsi="宋体" w:eastAsia="方正仿宋_GBK"/>
          <w:sz w:val="24"/>
          <w:szCs w:val="24"/>
          <w:lang w:val="en-US" w:eastAsia="zh-CN"/>
        </w:rPr>
        <w:t>紧急采购文件</w:t>
      </w:r>
      <w:r>
        <w:rPr>
          <w:rFonts w:hint="eastAsia" w:ascii="方正仿宋_GBK" w:hAnsi="宋体" w:eastAsia="方正仿宋_GBK"/>
          <w:sz w:val="24"/>
          <w:szCs w:val="24"/>
        </w:rPr>
        <w:t>作出的实质性变动是谈判文件的有效组成部分，谈判小组应当及时以书面形式同时通知所有参加谈判的投标人。投标人应当按照</w:t>
      </w:r>
      <w:r>
        <w:rPr>
          <w:rFonts w:hint="eastAsia" w:ascii="方正仿宋_GBK" w:hAnsi="宋体" w:eastAsia="方正仿宋_GBK"/>
          <w:sz w:val="24"/>
          <w:szCs w:val="24"/>
          <w:lang w:val="en-US" w:eastAsia="zh-CN"/>
        </w:rPr>
        <w:t>紧急采购文件</w:t>
      </w:r>
      <w:r>
        <w:rPr>
          <w:rFonts w:hint="eastAsia" w:ascii="方正仿宋_GBK" w:hAnsi="宋体" w:eastAsia="方正仿宋_GBK"/>
          <w:sz w:val="24"/>
          <w:szCs w:val="24"/>
        </w:rPr>
        <w:t>的变动情况和谈判小组的要求重新提交响应文件或重新做出相关的书面承诺，并报出最佳服务，最后统一报价。</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7、投标人在谈判时作出的所有书面承诺须由法定代表人或其授权代表签字。</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谈判结束后，谈判小组要求所有参加正式谈判的投标人在规定时间内同时书面提交最后报价及有关承诺（填写《最后报价表》并密封提交）。已提交响应文件但未在规定时间内进行最后报价的投标人，视为放弃最后报价，以投标人响应文件中的报价为准。</w:t>
      </w:r>
    </w:p>
    <w:p>
      <w:pPr>
        <w:pStyle w:val="3"/>
        <w:spacing w:line="390" w:lineRule="exact"/>
        <w:ind w:firstLine="480" w:firstLineChars="200"/>
        <w:rPr>
          <w:rFonts w:ascii="方正仿宋_GBK" w:eastAsia="方正仿宋_GBK"/>
          <w:sz w:val="24"/>
          <w:szCs w:val="24"/>
        </w:rPr>
      </w:pPr>
      <w:bookmarkStart w:id="21" w:name="_Toc516475635"/>
      <w:bookmarkStart w:id="22" w:name="_Toc102227320"/>
      <w:bookmarkStart w:id="23" w:name="_Toc342913394"/>
      <w:r>
        <w:rPr>
          <w:rFonts w:hint="eastAsia" w:ascii="方正仿宋_GBK" w:eastAsia="方正仿宋_GBK"/>
          <w:sz w:val="24"/>
          <w:szCs w:val="24"/>
        </w:rPr>
        <w:t>五、评审依据</w:t>
      </w:r>
      <w:bookmarkEnd w:id="21"/>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评审的依据为</w:t>
      </w:r>
      <w:r>
        <w:rPr>
          <w:rFonts w:hint="eastAsia" w:ascii="方正仿宋_GBK" w:hAnsi="宋体" w:eastAsia="方正仿宋_GBK"/>
          <w:sz w:val="24"/>
          <w:szCs w:val="24"/>
          <w:lang w:eastAsia="zh-CN"/>
        </w:rPr>
        <w:t>紧急采购</w:t>
      </w:r>
      <w:r>
        <w:rPr>
          <w:rFonts w:hint="eastAsia" w:ascii="方正仿宋_GBK" w:hAnsi="宋体" w:eastAsia="方正仿宋_GBK"/>
          <w:sz w:val="24"/>
          <w:szCs w:val="24"/>
        </w:rPr>
        <w:t>文件和响应文件（含有效的补充文件）。谈判小组判断响应文件对</w:t>
      </w:r>
      <w:r>
        <w:rPr>
          <w:rFonts w:hint="eastAsia" w:ascii="方正仿宋_GBK" w:hAnsi="宋体" w:eastAsia="方正仿宋_GBK"/>
          <w:sz w:val="24"/>
          <w:szCs w:val="24"/>
          <w:lang w:eastAsia="zh-CN"/>
        </w:rPr>
        <w:t>紧急采购</w:t>
      </w:r>
      <w:r>
        <w:rPr>
          <w:rFonts w:hint="eastAsia" w:ascii="方正仿宋_GBK" w:hAnsi="宋体" w:eastAsia="方正仿宋_GBK"/>
          <w:sz w:val="24"/>
          <w:szCs w:val="24"/>
        </w:rPr>
        <w:t>文件的响应，仅基于响应文件本身而不靠外部证据。</w:t>
      </w:r>
    </w:p>
    <w:p>
      <w:pPr>
        <w:pStyle w:val="3"/>
        <w:spacing w:line="390" w:lineRule="exact"/>
        <w:ind w:firstLine="480" w:firstLineChars="200"/>
        <w:rPr>
          <w:rFonts w:ascii="方正仿宋_GBK" w:eastAsia="方正仿宋_GBK"/>
          <w:sz w:val="24"/>
          <w:szCs w:val="24"/>
        </w:rPr>
      </w:pPr>
      <w:bookmarkStart w:id="24" w:name="_Toc516475636"/>
      <w:r>
        <w:rPr>
          <w:rFonts w:hint="eastAsia" w:ascii="方正仿宋_GBK" w:eastAsia="方正仿宋_GBK"/>
          <w:sz w:val="24"/>
          <w:szCs w:val="24"/>
        </w:rPr>
        <w:t>六、成交</w:t>
      </w:r>
      <w:bookmarkEnd w:id="22"/>
      <w:r>
        <w:rPr>
          <w:rFonts w:hint="eastAsia" w:ascii="方正仿宋_GBK" w:eastAsia="方正仿宋_GBK"/>
          <w:sz w:val="24"/>
          <w:szCs w:val="24"/>
        </w:rPr>
        <w:t>原则</w:t>
      </w:r>
      <w:bookmarkEnd w:id="23"/>
      <w:bookmarkEnd w:id="24"/>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1、评审办法</w:t>
      </w:r>
    </w:p>
    <w:p>
      <w:pPr>
        <w:snapToGrid w:val="0"/>
        <w:spacing w:line="420" w:lineRule="exact"/>
        <w:ind w:firstLine="480" w:firstLineChars="200"/>
        <w:rPr>
          <w:rFonts w:hint="eastAsia" w:eastAsia="方正仿宋_GBK"/>
          <w:sz w:val="24"/>
          <w:szCs w:val="24"/>
        </w:rPr>
      </w:pPr>
      <w:r>
        <w:rPr>
          <w:rFonts w:hint="eastAsia" w:ascii="方正仿宋_GBK" w:hAnsi="宋体" w:eastAsia="方正仿宋_GBK"/>
          <w:sz w:val="24"/>
          <w:szCs w:val="24"/>
        </w:rPr>
        <w:t>1.1</w:t>
      </w:r>
      <w:r>
        <w:rPr>
          <w:rFonts w:hint="eastAsia" w:eastAsia="方正仿宋_GBK"/>
          <w:sz w:val="24"/>
          <w:szCs w:val="24"/>
        </w:rPr>
        <w:t>谈判小组将依照本</w:t>
      </w:r>
      <w:r>
        <w:rPr>
          <w:rFonts w:hint="eastAsia" w:eastAsia="方正仿宋_GBK"/>
          <w:sz w:val="24"/>
          <w:szCs w:val="24"/>
          <w:lang w:eastAsia="zh-CN"/>
        </w:rPr>
        <w:t>紧急采购</w:t>
      </w:r>
      <w:r>
        <w:rPr>
          <w:rFonts w:hint="eastAsia" w:eastAsia="方正仿宋_GBK"/>
          <w:sz w:val="24"/>
          <w:szCs w:val="24"/>
        </w:rPr>
        <w:t>文件相关规定对质量和服务均能满足</w:t>
      </w:r>
      <w:r>
        <w:rPr>
          <w:rFonts w:hint="eastAsia" w:eastAsia="方正仿宋_GBK"/>
          <w:sz w:val="24"/>
          <w:szCs w:val="24"/>
          <w:lang w:eastAsia="zh-CN"/>
        </w:rPr>
        <w:t>紧急采购</w:t>
      </w:r>
      <w:r>
        <w:rPr>
          <w:rFonts w:hint="eastAsia" w:eastAsia="方正仿宋_GBK"/>
          <w:sz w:val="24"/>
          <w:szCs w:val="24"/>
        </w:rPr>
        <w:t>实质性响应要求的供应商所提交的最后报价</w:t>
      </w:r>
      <w:r>
        <w:rPr>
          <w:rFonts w:hint="eastAsia" w:eastAsia="方正仿宋_GBK"/>
          <w:sz w:val="24"/>
          <w:szCs w:val="24"/>
          <w:lang w:eastAsia="zh-CN"/>
        </w:rPr>
        <w:t>。</w:t>
      </w:r>
    </w:p>
    <w:p>
      <w:pPr>
        <w:snapToGrid w:val="0"/>
        <w:spacing w:line="420" w:lineRule="exact"/>
        <w:ind w:firstLine="480" w:firstLineChars="200"/>
        <w:rPr>
          <w:rFonts w:eastAsia="方正仿宋_GBK"/>
          <w:sz w:val="24"/>
          <w:szCs w:val="24"/>
        </w:rPr>
      </w:pPr>
      <w:r>
        <w:rPr>
          <w:rFonts w:eastAsia="方正仿宋_GBK"/>
          <w:sz w:val="24"/>
          <w:szCs w:val="24"/>
        </w:rPr>
        <w:t>1.2</w:t>
      </w:r>
      <w:r>
        <w:rPr>
          <w:rFonts w:hint="eastAsia" w:eastAsia="方正仿宋_GBK"/>
          <w:sz w:val="24"/>
          <w:szCs w:val="24"/>
        </w:rPr>
        <w:t>．若供应商的最后报价相同，按技术参数（条款）的优劣顺序排列；以上都相同的，按服务条款的优劣顺序排列。</w:t>
      </w:r>
    </w:p>
    <w:p>
      <w:pPr>
        <w:snapToGrid w:val="0"/>
        <w:spacing w:line="420" w:lineRule="exact"/>
        <w:ind w:firstLine="480" w:firstLineChars="200"/>
        <w:rPr>
          <w:rFonts w:eastAsia="方正仿宋_GBK"/>
          <w:sz w:val="24"/>
          <w:szCs w:val="24"/>
        </w:rPr>
      </w:pPr>
      <w:r>
        <w:rPr>
          <w:rFonts w:eastAsia="方正仿宋_GBK"/>
          <w:sz w:val="24"/>
          <w:szCs w:val="24"/>
        </w:rPr>
        <w:t>1.3</w:t>
      </w:r>
      <w:r>
        <w:rPr>
          <w:rFonts w:hint="eastAsia" w:eastAsia="方正仿宋_GBK"/>
          <w:sz w:val="24"/>
          <w:szCs w:val="24"/>
        </w:rPr>
        <w:t>．成交价格</w:t>
      </w:r>
      <w:r>
        <w:rPr>
          <w:rFonts w:eastAsia="方正仿宋_GBK"/>
          <w:sz w:val="24"/>
          <w:szCs w:val="24"/>
        </w:rPr>
        <w:t>=</w:t>
      </w:r>
      <w:r>
        <w:rPr>
          <w:rFonts w:hint="eastAsia" w:eastAsia="方正仿宋_GBK"/>
          <w:sz w:val="24"/>
          <w:szCs w:val="24"/>
        </w:rPr>
        <w:t>成交供应商的最后报价</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2、评审细则：</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2.1 资格符合性检查</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依据法律法规和</w:t>
      </w:r>
      <w:r>
        <w:rPr>
          <w:rFonts w:hint="eastAsia" w:ascii="方正仿宋_GBK" w:hAnsi="宋体" w:eastAsia="方正仿宋_GBK"/>
          <w:sz w:val="24"/>
          <w:szCs w:val="24"/>
          <w:lang w:eastAsia="zh-CN"/>
        </w:rPr>
        <w:t>紧急采购</w:t>
      </w:r>
      <w:r>
        <w:rPr>
          <w:rFonts w:hint="eastAsia" w:ascii="方正仿宋_GBK" w:hAnsi="宋体" w:eastAsia="方正仿宋_GBK"/>
          <w:sz w:val="24"/>
          <w:szCs w:val="24"/>
        </w:rPr>
        <w:t>文件的规定，对投标人的资格证明、保证金等进行审查，以确定投标人是否具备谈判资格。</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2.2对响应文件的有效性、完整性和响应程度检查</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依据</w:t>
      </w:r>
      <w:r>
        <w:rPr>
          <w:rFonts w:hint="eastAsia" w:ascii="方正仿宋_GBK" w:hAnsi="宋体" w:eastAsia="方正仿宋_GBK"/>
          <w:sz w:val="24"/>
          <w:szCs w:val="24"/>
          <w:lang w:eastAsia="zh-CN"/>
        </w:rPr>
        <w:t>紧急采购</w:t>
      </w:r>
      <w:r>
        <w:rPr>
          <w:rFonts w:hint="eastAsia" w:ascii="方正仿宋_GBK" w:hAnsi="宋体" w:eastAsia="方正仿宋_GBK"/>
          <w:sz w:val="24"/>
          <w:szCs w:val="24"/>
        </w:rPr>
        <w:t>文件的规定，对投标人的响应文件从质量、服务等方面进行审查，以确定投标人是否实质性响应</w:t>
      </w:r>
      <w:r>
        <w:rPr>
          <w:rFonts w:hint="eastAsia" w:ascii="方正仿宋_GBK" w:hAnsi="宋体" w:eastAsia="方正仿宋_GBK"/>
          <w:sz w:val="24"/>
          <w:szCs w:val="24"/>
          <w:lang w:eastAsia="zh-CN"/>
        </w:rPr>
        <w:t>紧急采购</w:t>
      </w:r>
      <w:r>
        <w:rPr>
          <w:rFonts w:hint="eastAsia" w:ascii="方正仿宋_GBK" w:hAnsi="宋体" w:eastAsia="方正仿宋_GBK"/>
          <w:sz w:val="24"/>
          <w:szCs w:val="24"/>
        </w:rPr>
        <w:t>文件的要求。对技术、服务未作实质性响应的投标人，谈判小组将要求其在最后报价前做出相应的承诺。</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2.3成交投标人的确定：</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2.3.1“第三篇 谈判项目技术需求”有一条及以上不能满足</w:t>
      </w:r>
      <w:r>
        <w:rPr>
          <w:rFonts w:hint="eastAsia" w:ascii="方正仿宋_GBK" w:hAnsi="宋体" w:eastAsia="方正仿宋_GBK"/>
          <w:sz w:val="24"/>
          <w:szCs w:val="24"/>
          <w:lang w:eastAsia="zh-CN"/>
        </w:rPr>
        <w:t>紧急采购</w:t>
      </w:r>
      <w:r>
        <w:rPr>
          <w:rFonts w:hint="eastAsia" w:ascii="方正仿宋_GBK" w:hAnsi="宋体" w:eastAsia="方正仿宋_GBK"/>
          <w:sz w:val="24"/>
          <w:szCs w:val="24"/>
        </w:rPr>
        <w:t>文件要求的投标人将失去成为成交投标人的资格；</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2.3.2“第四篇 谈判项目服务需求”有一条及以上不能满足</w:t>
      </w:r>
      <w:r>
        <w:rPr>
          <w:rFonts w:hint="eastAsia" w:ascii="方正仿宋_GBK" w:hAnsi="宋体" w:eastAsia="方正仿宋_GBK"/>
          <w:sz w:val="24"/>
          <w:szCs w:val="24"/>
          <w:lang w:eastAsia="zh-CN"/>
        </w:rPr>
        <w:t>紧急采购</w:t>
      </w:r>
      <w:r>
        <w:rPr>
          <w:rFonts w:hint="eastAsia" w:ascii="方正仿宋_GBK" w:hAnsi="宋体" w:eastAsia="方正仿宋_GBK"/>
          <w:sz w:val="24"/>
          <w:szCs w:val="24"/>
        </w:rPr>
        <w:t>文件要求的投标人将失去成为成交投标人的资格。</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投标人的资格，按顺序由排在后面的成交候选人递补，以此类推。</w:t>
      </w:r>
    </w:p>
    <w:p>
      <w:pPr>
        <w:snapToGrid w:val="0"/>
        <w:spacing w:line="39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2.4出现下列情形之一的，采购人或者采购代理机构应当终止此次采购活动，重新开展采购活动：</w:t>
      </w:r>
    </w:p>
    <w:p>
      <w:pPr>
        <w:snapToGrid w:val="0"/>
        <w:spacing w:line="39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2.4.1因情况变化，不再适宜邀请招标的情况的；</w:t>
      </w:r>
    </w:p>
    <w:p>
      <w:pPr>
        <w:snapToGrid w:val="0"/>
        <w:spacing w:line="39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2.4.2出现影响采购公正的违法、违规行为的。</w:t>
      </w:r>
    </w:p>
    <w:p>
      <w:pPr>
        <w:pStyle w:val="3"/>
        <w:spacing w:line="390" w:lineRule="exact"/>
        <w:rPr>
          <w:rFonts w:ascii="方正仿宋_GBK" w:eastAsia="方正仿宋_GBK"/>
          <w:sz w:val="24"/>
          <w:szCs w:val="24"/>
        </w:rPr>
      </w:pPr>
      <w:bookmarkStart w:id="25" w:name="_Toc516475637"/>
      <w:bookmarkStart w:id="26" w:name="_Toc342913395"/>
      <w:bookmarkStart w:id="27" w:name="_Toc102227321"/>
      <w:r>
        <w:rPr>
          <w:rFonts w:hint="eastAsia" w:ascii="方正仿宋_GBK" w:eastAsia="方正仿宋_GBK"/>
          <w:sz w:val="24"/>
          <w:szCs w:val="24"/>
        </w:rPr>
        <w:t>七、成交通知</w:t>
      </w:r>
      <w:bookmarkEnd w:id="25"/>
      <w:bookmarkEnd w:id="26"/>
      <w:bookmarkEnd w:id="27"/>
    </w:p>
    <w:p>
      <w:pPr>
        <w:snapToGrid w:val="0"/>
        <w:spacing w:line="500" w:lineRule="exact"/>
        <w:ind w:firstLine="420" w:firstLineChars="175"/>
        <w:rPr>
          <w:rFonts w:ascii="方正仿宋_GBK" w:hAnsi="宋体" w:eastAsia="方正仿宋_GBK"/>
          <w:sz w:val="24"/>
          <w:szCs w:val="24"/>
        </w:rPr>
      </w:pPr>
      <w:r>
        <w:rPr>
          <w:rFonts w:hint="eastAsia" w:ascii="方正仿宋_GBK" w:hAnsi="宋体" w:eastAsia="方正仿宋_GBK"/>
          <w:sz w:val="24"/>
          <w:szCs w:val="24"/>
        </w:rPr>
        <w:t>1、采购人或其授权的谈判小组应按照评标报告中推荐的中标候选人排名顺序确定中标人。</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2、《中标或者成交通知书》将作为签订合同的依据。</w:t>
      </w:r>
    </w:p>
    <w:p>
      <w:pPr>
        <w:pStyle w:val="3"/>
        <w:spacing w:line="390" w:lineRule="exact"/>
        <w:rPr>
          <w:rFonts w:ascii="方正仿宋_GBK" w:eastAsia="方正仿宋_GBK"/>
          <w:sz w:val="24"/>
          <w:szCs w:val="24"/>
        </w:rPr>
      </w:pPr>
      <w:bookmarkStart w:id="28" w:name="_Toc102227322"/>
      <w:bookmarkStart w:id="29" w:name="_Toc516475638"/>
      <w:bookmarkStart w:id="30" w:name="_Toc342913396"/>
      <w:r>
        <w:rPr>
          <w:rFonts w:hint="eastAsia" w:ascii="方正仿宋_GBK" w:eastAsia="方正仿宋_GBK"/>
          <w:sz w:val="24"/>
          <w:szCs w:val="24"/>
        </w:rPr>
        <w:t>八、签订</w:t>
      </w:r>
      <w:bookmarkEnd w:id="28"/>
      <w:r>
        <w:rPr>
          <w:rFonts w:hint="eastAsia" w:ascii="方正仿宋_GBK" w:eastAsia="方正仿宋_GBK"/>
          <w:sz w:val="24"/>
          <w:szCs w:val="24"/>
        </w:rPr>
        <w:t>合同</w:t>
      </w:r>
      <w:bookmarkEnd w:id="29"/>
      <w:bookmarkEnd w:id="30"/>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1、采购人与成交投标人应当在中标通知书发出之日起30日内，按照采购文件确定的合同文本以及采购标的、规格型号、采购金额、采购数量、技术和服务要求等事项签订政府采购合同。</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w:t>
      </w:r>
      <w:r>
        <w:rPr>
          <w:rFonts w:hint="eastAsia" w:ascii="方正仿宋_GBK" w:hAnsi="宋体" w:eastAsia="方正仿宋_GBK"/>
          <w:sz w:val="24"/>
          <w:szCs w:val="24"/>
          <w:lang w:val="en-US" w:eastAsia="zh-CN"/>
        </w:rPr>
        <w:t>紧急采购文件</w:t>
      </w:r>
      <w:r>
        <w:rPr>
          <w:rFonts w:hint="eastAsia" w:ascii="方正仿宋_GBK" w:hAnsi="宋体" w:eastAsia="方正仿宋_GBK"/>
          <w:sz w:val="24"/>
          <w:szCs w:val="24"/>
        </w:rPr>
        <w:t>、成交投标人的响应文件及有效承诺文件等，均为签订合同的依据。</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3、如成交投标人放弃成交项目或在签订合同时擅自改变成交状态的，采购人将按照相关法律法规处理。</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4、采购人不得向成交投标人提出超出</w:t>
      </w:r>
      <w:r>
        <w:rPr>
          <w:rFonts w:hint="eastAsia" w:ascii="方正仿宋_GBK" w:hAnsi="宋体" w:eastAsia="方正仿宋_GBK"/>
          <w:sz w:val="24"/>
          <w:szCs w:val="24"/>
          <w:lang w:val="en-US" w:eastAsia="zh-CN"/>
        </w:rPr>
        <w:t>紧急采购文件</w:t>
      </w:r>
      <w:r>
        <w:rPr>
          <w:rFonts w:hint="eastAsia" w:ascii="方正仿宋_GBK" w:hAnsi="宋体" w:eastAsia="方正仿宋_GBK"/>
          <w:sz w:val="24"/>
          <w:szCs w:val="24"/>
        </w:rPr>
        <w:t>以外的任何要求作为签订合同的条件，不得与成交投标人订立背离</w:t>
      </w:r>
      <w:r>
        <w:rPr>
          <w:rFonts w:hint="eastAsia" w:ascii="方正仿宋_GBK" w:hAnsi="宋体" w:eastAsia="方正仿宋_GBK"/>
          <w:sz w:val="24"/>
          <w:szCs w:val="24"/>
          <w:lang w:val="en-US" w:eastAsia="zh-CN"/>
        </w:rPr>
        <w:t>紧急采购文件</w:t>
      </w:r>
      <w:r>
        <w:rPr>
          <w:rFonts w:hint="eastAsia" w:ascii="方正仿宋_GBK" w:hAnsi="宋体" w:eastAsia="方正仿宋_GBK"/>
          <w:sz w:val="24"/>
          <w:szCs w:val="24"/>
        </w:rPr>
        <w:t>确定的合同文本以及采购标的、规格型号、采购金额、采购数量、技术和服务要求等实质性内容的协议。</w:t>
      </w:r>
    </w:p>
    <w:p>
      <w:pPr>
        <w:spacing w:line="39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5、除不可抗力等因素外，成交通知书发出后，采购人改变成交结果，或者成交投标人拒绝采购合同的，应当承担相应的法律责任。</w:t>
      </w:r>
    </w:p>
    <w:p>
      <w:pPr>
        <w:widowControl/>
        <w:spacing w:beforeAutospacing="1" w:afterAutospacing="1" w:line="360" w:lineRule="auto"/>
        <w:jc w:val="left"/>
        <w:rPr>
          <w:rFonts w:ascii="宋体" w:hAnsi="宋体"/>
          <w:sz w:val="24"/>
          <w:szCs w:val="24"/>
        </w:rPr>
        <w:sectPr>
          <w:pgSz w:w="11907" w:h="16840"/>
          <w:pgMar w:top="1134" w:right="1191" w:bottom="1134" w:left="1304" w:header="964" w:footer="992" w:gutter="0"/>
          <w:pgNumType w:fmt="numberInDash"/>
          <w:cols w:space="720" w:num="1"/>
        </w:sectPr>
      </w:pPr>
    </w:p>
    <w:p>
      <w:pPr>
        <w:pStyle w:val="2"/>
        <w:spacing w:beforeLines="0" w:line="360" w:lineRule="auto"/>
        <w:rPr>
          <w:rFonts w:ascii="方正小标宋_GBK" w:eastAsia="方正小标宋_GBK"/>
        </w:rPr>
      </w:pPr>
      <w:r>
        <w:rPr>
          <w:rFonts w:hint="eastAsia" w:ascii="方正小标宋_GBK" w:eastAsia="方正小标宋_GBK"/>
        </w:rPr>
        <w:t>第三篇技术参数要求</w:t>
      </w:r>
    </w:p>
    <w:p>
      <w:pPr>
        <w:pStyle w:val="4"/>
        <w:numPr>
          <w:ilvl w:val="0"/>
          <w:numId w:val="1"/>
        </w:numPr>
        <w:spacing w:before="0" w:after="0" w:line="400" w:lineRule="exact"/>
        <w:rPr>
          <w:rFonts w:ascii="方正仿宋_GBK" w:hAnsi="宋体" w:eastAsia="方正仿宋_GBK"/>
          <w:sz w:val="24"/>
          <w:szCs w:val="24"/>
        </w:rPr>
      </w:pPr>
      <w:bookmarkStart w:id="31" w:name="_Toc22363"/>
      <w:r>
        <w:rPr>
          <w:rFonts w:hint="eastAsia" w:ascii="方正仿宋_GBK" w:hAnsi="宋体" w:eastAsia="方正仿宋_GBK"/>
          <w:sz w:val="24"/>
          <w:szCs w:val="24"/>
        </w:rPr>
        <w:t>设备技术需求</w:t>
      </w:r>
      <w:bookmarkEnd w:id="31"/>
    </w:p>
    <w:p>
      <w:pPr>
        <w:spacing w:line="39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*1、肝素监控浓度：可检测0-10单位肝素，有良好线性。</w:t>
      </w:r>
    </w:p>
    <w:p>
      <w:pPr>
        <w:spacing w:line="390" w:lineRule="exact"/>
        <w:ind w:firstLine="480" w:firstLineChars="200"/>
        <w:rPr>
          <w:rFonts w:hint="eastAsia" w:ascii="方正仿宋_GBK" w:hAnsi="宋体" w:eastAsia="方正仿宋_GBK"/>
          <w:sz w:val="24"/>
          <w:szCs w:val="24"/>
          <w:lang w:eastAsia="zh-CN"/>
        </w:rPr>
      </w:pPr>
      <w:r>
        <w:rPr>
          <w:rFonts w:hint="eastAsia" w:ascii="方正仿宋_GBK" w:hAnsi="宋体" w:eastAsia="方正仿宋_GBK"/>
          <w:sz w:val="24"/>
          <w:szCs w:val="24"/>
        </w:rPr>
        <w:t>*2、检测系统：采两点检测原理</w:t>
      </w:r>
      <w:r>
        <w:rPr>
          <w:rFonts w:hint="eastAsia" w:ascii="方正仿宋_GBK" w:hAnsi="宋体" w:eastAsia="方正仿宋_GBK"/>
          <w:sz w:val="24"/>
          <w:szCs w:val="24"/>
          <w:lang w:eastAsia="zh-CN"/>
        </w:rPr>
        <w:t>，可提高检测的灵敏度，减少人为造成ACT的延长</w:t>
      </w:r>
    </w:p>
    <w:p>
      <w:pPr>
        <w:spacing w:line="390" w:lineRule="exact"/>
        <w:rPr>
          <w:rFonts w:hint="eastAsia" w:ascii="方正仿宋_GBK" w:hAnsi="宋体" w:eastAsia="方正仿宋_GBK"/>
          <w:sz w:val="24"/>
          <w:szCs w:val="24"/>
        </w:rPr>
      </w:pPr>
      <w:r>
        <w:rPr>
          <w:rFonts w:hint="eastAsia" w:ascii="方正仿宋_GBK" w:hAnsi="宋体" w:eastAsia="方正仿宋_GBK"/>
          <w:sz w:val="24"/>
          <w:szCs w:val="24"/>
          <w:lang w:val="en-US" w:eastAsia="zh-CN"/>
        </w:rPr>
        <w:t xml:space="preserve">    </w:t>
      </w:r>
      <w:r>
        <w:rPr>
          <w:rFonts w:hint="eastAsia" w:ascii="方正仿宋_GBK" w:hAnsi="宋体" w:eastAsia="方正仿宋_GBK"/>
          <w:sz w:val="24"/>
          <w:szCs w:val="24"/>
        </w:rPr>
        <w:t>*3、测量范围（秒）：0-1500。</w:t>
      </w:r>
    </w:p>
    <w:p>
      <w:pPr>
        <w:spacing w:line="39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4、通过双绝缘或加强绝缘对设备提供保护</w:t>
      </w:r>
    </w:p>
    <w:p>
      <w:pPr>
        <w:spacing w:line="39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5、微处理器控制，用于提高可靠性和报告故障情况。</w:t>
      </w:r>
    </w:p>
    <w:p>
      <w:pPr>
        <w:spacing w:line="39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6、LED显示便于读数。</w:t>
      </w:r>
    </w:p>
    <w:p>
      <w:pPr>
        <w:spacing w:line="39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7、含打印机，用于记录检测结果。</w:t>
      </w:r>
    </w:p>
    <w:p>
      <w:pPr>
        <w:spacing w:line="39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8</w:t>
      </w:r>
      <w:r>
        <w:rPr>
          <w:rFonts w:hint="eastAsia" w:ascii="方正仿宋_GBK" w:hAnsi="宋体" w:eastAsia="方正仿宋_GBK"/>
          <w:sz w:val="24"/>
          <w:szCs w:val="24"/>
        </w:rPr>
        <w:t>、试管保存方式：常室温下保存，无需冷藏。</w:t>
      </w:r>
    </w:p>
    <w:p>
      <w:pPr>
        <w:spacing w:line="39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lang w:val="en-US" w:eastAsia="zh-CN"/>
        </w:rPr>
        <w:t>9</w:t>
      </w:r>
      <w:r>
        <w:rPr>
          <w:rFonts w:hint="eastAsia" w:ascii="方正仿宋_GBK" w:hAnsi="宋体" w:eastAsia="方正仿宋_GBK"/>
          <w:sz w:val="24"/>
          <w:szCs w:val="24"/>
        </w:rPr>
        <w:t>、试管使用：原厂试剂单一测试管包装，直接上机测试，无需解冻。</w:t>
      </w:r>
    </w:p>
    <w:p>
      <w:pPr>
        <w:spacing w:line="39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1</w:t>
      </w:r>
      <w:r>
        <w:rPr>
          <w:rFonts w:hint="eastAsia" w:ascii="方正仿宋_GBK" w:hAnsi="宋体" w:eastAsia="方正仿宋_GBK"/>
          <w:sz w:val="24"/>
          <w:szCs w:val="24"/>
          <w:lang w:val="en-US" w:eastAsia="zh-CN"/>
        </w:rPr>
        <w:t>0</w:t>
      </w:r>
      <w:r>
        <w:rPr>
          <w:rFonts w:hint="eastAsia" w:ascii="方正仿宋_GBK" w:hAnsi="宋体" w:eastAsia="方正仿宋_GBK"/>
          <w:sz w:val="24"/>
          <w:szCs w:val="24"/>
        </w:rPr>
        <w:t>、完全可便携系统</w:t>
      </w:r>
    </w:p>
    <w:p>
      <w:pPr>
        <w:spacing w:line="39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注：*为特殊参数</w:t>
      </w:r>
    </w:p>
    <w:p>
      <w:pPr>
        <w:pStyle w:val="4"/>
        <w:numPr>
          <w:ilvl w:val="0"/>
          <w:numId w:val="1"/>
        </w:numPr>
        <w:spacing w:before="0" w:after="0" w:line="400" w:lineRule="exact"/>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配套耗材</w:t>
      </w:r>
    </w:p>
    <w:p>
      <w:pPr>
        <w:spacing w:line="390" w:lineRule="exact"/>
        <w:ind w:firstLine="480" w:firstLineChars="200"/>
        <w:rPr>
          <w:rFonts w:hint="eastAsia" w:ascii="方正仿宋_GBK" w:hAnsi="宋体" w:eastAsia="方正仿宋_GBK"/>
          <w:sz w:val="24"/>
          <w:szCs w:val="24"/>
          <w:lang w:val="en-US" w:eastAsia="zh-CN"/>
        </w:rPr>
      </w:pPr>
      <w:r>
        <w:rPr>
          <w:rFonts w:hint="eastAsia" w:ascii="方正仿宋_GBK" w:hAnsi="宋体" w:eastAsia="方正仿宋_GBK"/>
          <w:sz w:val="24"/>
          <w:szCs w:val="24"/>
          <w:lang w:val="en-US" w:eastAsia="zh-CN"/>
        </w:rPr>
        <w:t>与机型相匹配的检测试管：本次招标期限为一年，年使用量约为100个。</w:t>
      </w:r>
    </w:p>
    <w:p>
      <w:pPr>
        <w:spacing w:line="390" w:lineRule="exact"/>
        <w:ind w:firstLine="480" w:firstLineChars="200"/>
        <w:rPr>
          <w:rFonts w:hint="eastAsia" w:ascii="方正仿宋_GBK" w:hAnsi="宋体" w:eastAsia="方正仿宋_GBK"/>
          <w:sz w:val="24"/>
          <w:szCs w:val="24"/>
          <w:lang w:val="en-US" w:eastAsia="zh-CN"/>
        </w:rPr>
      </w:pPr>
    </w:p>
    <w:p>
      <w:pPr>
        <w:pStyle w:val="9"/>
        <w:ind w:firstLine="465"/>
        <w:rPr>
          <w:rFonts w:ascii="方正仿宋_GBK" w:hAnsi="宋体" w:eastAsia="方正仿宋_GBK"/>
          <w:sz w:val="24"/>
          <w:szCs w:val="24"/>
        </w:rPr>
      </w:pPr>
    </w:p>
    <w:p>
      <w:pPr>
        <w:pStyle w:val="2"/>
        <w:spacing w:beforeLines="0" w:line="360" w:lineRule="auto"/>
        <w:rPr>
          <w:rFonts w:ascii="方正小标宋_GBK" w:eastAsia="方正小标宋_GBK"/>
        </w:rPr>
      </w:pPr>
      <w:r>
        <w:rPr>
          <w:rFonts w:hint="eastAsia" w:ascii="方正小标宋_GBK" w:eastAsia="方正小标宋_GBK"/>
        </w:rPr>
        <w:br w:type="page"/>
      </w:r>
      <w:r>
        <w:rPr>
          <w:rFonts w:hint="eastAsia" w:ascii="方正小标宋_GBK" w:eastAsia="方正小标宋_GBK"/>
        </w:rPr>
        <w:t>第四篇 商务要求</w:t>
      </w:r>
    </w:p>
    <w:p>
      <w:pPr>
        <w:pStyle w:val="3"/>
        <w:spacing w:line="400" w:lineRule="exact"/>
        <w:ind w:firstLine="480" w:firstLineChars="200"/>
        <w:rPr>
          <w:rFonts w:ascii="方正仿宋_GBK" w:eastAsia="方正仿宋_GBK"/>
          <w:b/>
          <w:sz w:val="24"/>
          <w:szCs w:val="24"/>
        </w:rPr>
      </w:pPr>
      <w:r>
        <w:rPr>
          <w:rFonts w:hint="eastAsia" w:ascii="方正仿宋_GBK" w:eastAsia="方正仿宋_GBK"/>
          <w:b/>
          <w:sz w:val="24"/>
          <w:szCs w:val="24"/>
        </w:rPr>
        <w:t>一、交货期、交货地点及验收方式</w:t>
      </w:r>
    </w:p>
    <w:p>
      <w:pPr>
        <w:snapToGrid w:val="0"/>
        <w:spacing w:line="400" w:lineRule="exact"/>
        <w:ind w:firstLine="360" w:firstLineChars="150"/>
        <w:rPr>
          <w:rFonts w:ascii="方正仿宋_GBK" w:hAnsi="宋体" w:eastAsia="方正仿宋_GBK" w:cs="宋体"/>
          <w:kern w:val="0"/>
          <w:sz w:val="24"/>
          <w:szCs w:val="24"/>
        </w:rPr>
      </w:pPr>
      <w:r>
        <w:rPr>
          <w:rFonts w:hint="eastAsia" w:ascii="方正仿宋_GBK" w:hAnsi="宋体" w:eastAsia="方正仿宋_GBK" w:cs="宋体"/>
          <w:kern w:val="0"/>
          <w:sz w:val="24"/>
          <w:szCs w:val="24"/>
        </w:rPr>
        <w:t>（一）交货期</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中标人应在采购合同签订后1</w:t>
      </w:r>
      <w:r>
        <w:rPr>
          <w:rFonts w:hint="eastAsia" w:ascii="方正仿宋_GBK" w:hAnsi="宋体" w:eastAsia="方正仿宋_GBK" w:cs="宋体"/>
          <w:kern w:val="0"/>
          <w:sz w:val="24"/>
          <w:szCs w:val="24"/>
          <w:lang w:val="en-US" w:eastAsia="zh-CN"/>
        </w:rPr>
        <w:t>5</w:t>
      </w:r>
      <w:r>
        <w:rPr>
          <w:rFonts w:hint="eastAsia" w:ascii="方正仿宋_GBK" w:hAnsi="宋体" w:eastAsia="方正仿宋_GBK" w:cs="宋体"/>
          <w:kern w:val="0"/>
          <w:sz w:val="24"/>
          <w:szCs w:val="24"/>
        </w:rPr>
        <w:t>个日历日内交货并完成安装调试。</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（二）交货地点</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交货地点：合川区人民医院指定地点。</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（三）验收方式</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1.货物到达现场后，中标人应在使用单位人员在场情况下当面开箱，共同清点、检查外观，作出开箱记录，双方签字确认。</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2.中标人应保证货物到达采购人所在地完好无损，如有缺漏、损坏，由投标人负责调换、补齐或赔偿。</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3.中标人应提供完备的技术资料、装箱单和合格证等，属进口产品的需提供海关通关单及商检证明，并派遣专业技术人员进行现场安装调试。验收合格条件如下：</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3.1中标设备技术参数需与采购合同及投标文件一致，性能指标达到招标要求。</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3.2货物技术资料、装箱单、合格证、海关通关单、商检证明等资料齐全。</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3.3在系统试运行期间所出现的问题得到解决，并运行正常。</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3.4在规定时间内完成交货、安装、调试和技术培训后，由采购人组织验收。</w:t>
      </w:r>
    </w:p>
    <w:p>
      <w:pPr>
        <w:snapToGrid w:val="0"/>
        <w:spacing w:line="400" w:lineRule="exact"/>
        <w:ind w:firstLine="480" w:firstLineChars="200"/>
        <w:rPr>
          <w:color w:val="000000"/>
        </w:rPr>
      </w:pPr>
      <w:r>
        <w:rPr>
          <w:rFonts w:hint="eastAsia" w:ascii="方正仿宋_GBK" w:hAnsi="宋体" w:eastAsia="方正仿宋_GBK" w:cs="宋体"/>
          <w:kern w:val="0"/>
          <w:sz w:val="24"/>
          <w:szCs w:val="24"/>
        </w:rPr>
        <w:t>3.5</w:t>
      </w:r>
      <w:r>
        <w:rPr>
          <w:rFonts w:hint="eastAsia" w:ascii="方正仿宋_GBK" w:hAnsi="宋体" w:eastAsia="方正仿宋_GBK" w:cs="宋体"/>
          <w:color w:val="000000"/>
          <w:kern w:val="0"/>
          <w:sz w:val="24"/>
          <w:szCs w:val="24"/>
        </w:rPr>
        <w:t>提供的中标货物应为20</w:t>
      </w:r>
      <w:r>
        <w:rPr>
          <w:rFonts w:hint="eastAsia" w:ascii="方正仿宋_GBK" w:hAnsi="宋体" w:eastAsia="方正仿宋_GBK" w:cs="宋体"/>
          <w:color w:val="000000"/>
          <w:kern w:val="0"/>
          <w:sz w:val="24"/>
          <w:szCs w:val="24"/>
          <w:lang w:val="en-US" w:eastAsia="zh-CN"/>
        </w:rPr>
        <w:t>20</w:t>
      </w:r>
      <w:r>
        <w:rPr>
          <w:rFonts w:hint="eastAsia" w:ascii="方正仿宋_GBK" w:hAnsi="宋体" w:eastAsia="方正仿宋_GBK" w:cs="宋体"/>
          <w:color w:val="000000"/>
          <w:kern w:val="0"/>
          <w:sz w:val="24"/>
          <w:szCs w:val="24"/>
        </w:rPr>
        <w:t>年1月1日以后生产的医学装备。</w:t>
      </w:r>
    </w:p>
    <w:p>
      <w:pPr>
        <w:snapToGrid w:val="0"/>
        <w:spacing w:line="400" w:lineRule="exact"/>
        <w:ind w:firstLine="480" w:firstLineChars="200"/>
        <w:rPr>
          <w:rFonts w:ascii="方正仿宋_GBK" w:hAnsi="宋体" w:eastAsia="方正仿宋_GBK" w:cs="宋体"/>
          <w:color w:val="000000"/>
          <w:kern w:val="0"/>
          <w:sz w:val="24"/>
          <w:szCs w:val="24"/>
        </w:rPr>
      </w:pPr>
      <w:r>
        <w:rPr>
          <w:rFonts w:hint="eastAsia" w:ascii="方正仿宋_GBK" w:hAnsi="宋体" w:eastAsia="方正仿宋_GBK" w:cs="宋体"/>
          <w:color w:val="000000"/>
          <w:kern w:val="0"/>
          <w:sz w:val="24"/>
          <w:szCs w:val="24"/>
        </w:rPr>
        <w:t>4.</w:t>
      </w:r>
      <w:r>
        <w:rPr>
          <w:rFonts w:hint="eastAsia"/>
          <w:color w:val="000000"/>
        </w:rPr>
        <w:t xml:space="preserve"> </w:t>
      </w:r>
      <w:r>
        <w:rPr>
          <w:rFonts w:hint="eastAsia" w:ascii="方正仿宋_GBK" w:hAnsi="宋体" w:eastAsia="方正仿宋_GBK" w:cs="宋体"/>
          <w:color w:val="000000"/>
          <w:kern w:val="0"/>
          <w:sz w:val="24"/>
          <w:szCs w:val="24"/>
        </w:rPr>
        <w:t>在所有设备安装调试并试运行符合要求后15个日历日内进行验收。</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5.投标人提供的货物未达到招标文件规定要求，且对采购人造成损失的，由投标人承担一切责任，并赔偿所造成的损失。</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6.采购人可以针对本项目邀请第三方机构参加验收工作，相关验收费用（含检测等）由中标人承担。</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7.采购人需要制造商对中标人交付的产品（包括质量、技术参数等）进行确认的，制造商应予以配合，并出具书面意见。</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8.产品包装材料归采购人所有。</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9.提供所投产品首次取得医疗器械注册证的时间和上市时间证明。</w:t>
      </w:r>
    </w:p>
    <w:p>
      <w:pPr>
        <w:pStyle w:val="3"/>
        <w:spacing w:line="400" w:lineRule="exact"/>
        <w:ind w:firstLine="480" w:firstLineChars="200"/>
        <w:rPr>
          <w:rFonts w:ascii="方正仿宋_GBK" w:eastAsia="方正仿宋_GBK"/>
          <w:b/>
          <w:sz w:val="24"/>
          <w:szCs w:val="24"/>
        </w:rPr>
      </w:pPr>
      <w:bookmarkStart w:id="32" w:name="_Toc13564984"/>
      <w:bookmarkStart w:id="33" w:name="_Toc267320050"/>
      <w:r>
        <w:rPr>
          <w:rFonts w:hint="eastAsia" w:ascii="方正仿宋_GBK" w:eastAsia="方正仿宋_GBK"/>
          <w:b/>
          <w:sz w:val="24"/>
          <w:szCs w:val="24"/>
        </w:rPr>
        <w:t>二、报价要求</w:t>
      </w:r>
      <w:bookmarkEnd w:id="32"/>
    </w:p>
    <w:p>
      <w:pPr>
        <w:snapToGrid w:val="0"/>
        <w:spacing w:line="400" w:lineRule="exact"/>
        <w:ind w:firstLine="480" w:firstLineChars="200"/>
        <w:rPr>
          <w:rFonts w:ascii="方正仿宋_GBK" w:eastAsia="方正仿宋_GBK"/>
        </w:rPr>
      </w:pPr>
      <w:r>
        <w:rPr>
          <w:rFonts w:hint="eastAsia" w:ascii="方正仿宋_GBK" w:hAnsi="宋体" w:eastAsia="方正仿宋_GBK" w:cs="宋体"/>
          <w:kern w:val="0"/>
          <w:sz w:val="24"/>
          <w:szCs w:val="24"/>
        </w:rPr>
        <w:t>本次报价须为人民币报价，包含：货物费、运输费（含装卸费）、仓储费、海关通关及商检费、保险费、安装调试费、税费、技术培训费等验收合格之前发生的所有费用。</w:t>
      </w:r>
    </w:p>
    <w:p>
      <w:pPr>
        <w:pStyle w:val="3"/>
        <w:spacing w:line="400" w:lineRule="exact"/>
        <w:ind w:firstLine="480" w:firstLineChars="200"/>
        <w:rPr>
          <w:rFonts w:ascii="方正仿宋_GBK" w:eastAsia="方正仿宋_GBK"/>
          <w:b/>
          <w:sz w:val="24"/>
          <w:szCs w:val="24"/>
        </w:rPr>
      </w:pPr>
      <w:bookmarkStart w:id="34" w:name="_Toc13564985"/>
      <w:r>
        <w:rPr>
          <w:rFonts w:hint="eastAsia" w:ascii="方正仿宋_GBK" w:eastAsia="方正仿宋_GBK"/>
          <w:b/>
          <w:sz w:val="24"/>
          <w:szCs w:val="24"/>
        </w:rPr>
        <w:t>三、质量保证及售后服务</w:t>
      </w:r>
      <w:bookmarkEnd w:id="33"/>
      <w:bookmarkEnd w:id="34"/>
    </w:p>
    <w:p>
      <w:pPr>
        <w:spacing w:line="400" w:lineRule="exact"/>
        <w:ind w:firstLine="480" w:firstLineChars="200"/>
        <w:rPr>
          <w:rFonts w:ascii="方正仿宋_GBK" w:hAnsi="宋体" w:eastAsia="方正仿宋_GBK"/>
          <w:b/>
          <w:bCs/>
          <w:sz w:val="24"/>
          <w:szCs w:val="24"/>
        </w:rPr>
      </w:pPr>
      <w:r>
        <w:rPr>
          <w:rFonts w:hint="eastAsia" w:ascii="方正仿宋_GBK" w:hAnsi="宋体" w:eastAsia="方正仿宋_GBK"/>
          <w:b/>
          <w:bCs/>
          <w:sz w:val="24"/>
          <w:szCs w:val="24"/>
        </w:rPr>
        <w:t>（一）医用设备</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1、产品质量保证</w:t>
      </w:r>
    </w:p>
    <w:p>
      <w:pPr>
        <w:snapToGrid w:val="0"/>
        <w:spacing w:line="400" w:lineRule="exact"/>
        <w:ind w:firstLine="480" w:firstLineChars="200"/>
        <w:rPr>
          <w:rFonts w:ascii="方正仿宋_GBK" w:hAnsi="宋体" w:eastAsia="方正仿宋_GBK" w:cs="宋体"/>
          <w:color w:val="FF0000"/>
          <w:kern w:val="0"/>
          <w:sz w:val="24"/>
          <w:szCs w:val="24"/>
        </w:rPr>
      </w:pPr>
      <w:r>
        <w:rPr>
          <w:rFonts w:hint="eastAsia" w:ascii="方正仿宋_GBK" w:hAnsi="宋体" w:eastAsia="方正仿宋_GBK" w:cs="宋体"/>
          <w:kern w:val="0"/>
          <w:sz w:val="24"/>
          <w:szCs w:val="24"/>
        </w:rPr>
        <w:t>1.1投标人应明确承诺：</w:t>
      </w:r>
      <w:r>
        <w:rPr>
          <w:rFonts w:hint="eastAsia" w:ascii="方正仿宋_GBK" w:hAnsi="宋体" w:eastAsia="方正仿宋_GBK" w:cs="宋体"/>
          <w:color w:val="FF0000"/>
          <w:kern w:val="0"/>
          <w:sz w:val="24"/>
          <w:szCs w:val="24"/>
        </w:rPr>
        <w:t xml:space="preserve">整机质量保证期 </w:t>
      </w:r>
      <w:r>
        <w:rPr>
          <w:rFonts w:hint="eastAsia" w:ascii="方正仿宋_GBK" w:hAnsi="宋体" w:eastAsia="方正仿宋_GBK" w:cs="宋体"/>
          <w:color w:val="FF0000"/>
          <w:kern w:val="0"/>
          <w:sz w:val="24"/>
          <w:szCs w:val="24"/>
          <w:lang w:val="en-US" w:eastAsia="zh-CN"/>
        </w:rPr>
        <w:t>3</w:t>
      </w:r>
      <w:r>
        <w:rPr>
          <w:rFonts w:hint="eastAsia" w:ascii="方正仿宋_GBK" w:hAnsi="宋体" w:eastAsia="方正仿宋_GBK" w:cs="宋体"/>
          <w:color w:val="FF0000"/>
          <w:kern w:val="0"/>
          <w:sz w:val="24"/>
          <w:szCs w:val="24"/>
        </w:rPr>
        <w:t>年</w:t>
      </w:r>
      <w:r>
        <w:rPr>
          <w:rFonts w:hint="eastAsia" w:ascii="方正仿宋_GBK" w:hAnsi="宋体" w:eastAsia="方正仿宋_GBK" w:cs="宋体"/>
          <w:color w:val="FF0000"/>
          <w:kern w:val="0"/>
          <w:sz w:val="24"/>
          <w:szCs w:val="24"/>
          <w:lang w:eastAsia="zh-CN"/>
        </w:rPr>
        <w:t>，</w:t>
      </w:r>
      <w:r>
        <w:rPr>
          <w:rFonts w:hint="eastAsia" w:ascii="方正仿宋_GBK" w:hAnsi="宋体" w:eastAsia="方正仿宋_GBK" w:cs="宋体"/>
          <w:color w:val="FF0000"/>
          <w:kern w:val="0"/>
          <w:sz w:val="24"/>
          <w:szCs w:val="24"/>
          <w:lang w:val="en-US" w:eastAsia="zh-CN"/>
        </w:rPr>
        <w:t>保修期外维修仅收取零配件费。</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1.2投标产品属于国家规定“三包”范围的，其产品质量保证期不得低于“三包”规定。</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1.3投标人的质量保证期承诺优于国家“三包”规定的，按投标人实际承诺执行。</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1.4投标产品由制造商（指产品生产制造商，或其负责销售、售后服务机构，以下同）负责标准售后服务的，应当在投标文件中予以明确说明,并附制造商售后服务承诺。</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1.5所涉及的所有软件无条件免费升级为最新版本；</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1.6卖方在售后服务中所使用的维修零配件应为原厂配件。</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2、售后服务内容</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2.1投标人和制造商在质量保证期内应当为采购人提供以下技术支持和服务：</w:t>
      </w:r>
    </w:p>
    <w:p>
      <w:pPr>
        <w:snapToGrid w:val="0"/>
        <w:spacing w:line="400" w:lineRule="exact"/>
        <w:ind w:firstLine="480" w:firstLineChars="200"/>
        <w:rPr>
          <w:rFonts w:ascii="方正仿宋_GBK" w:hAnsi="宋体" w:eastAsia="方正仿宋_GBK" w:cs="宋体"/>
          <w:color w:val="FF0000"/>
          <w:kern w:val="0"/>
          <w:sz w:val="24"/>
          <w:szCs w:val="24"/>
        </w:rPr>
      </w:pPr>
      <w:r>
        <w:rPr>
          <w:rFonts w:hint="eastAsia" w:ascii="方正仿宋_GBK" w:hAnsi="宋体" w:eastAsia="方正仿宋_GBK" w:cs="宋体"/>
          <w:kern w:val="0"/>
          <w:sz w:val="24"/>
          <w:szCs w:val="24"/>
        </w:rPr>
        <w:t>（1）卖方在接到买方调试维护的通知后，</w:t>
      </w:r>
      <w:r>
        <w:rPr>
          <w:rFonts w:hint="eastAsia" w:ascii="方正仿宋_GBK" w:hAnsi="宋体" w:eastAsia="方正仿宋_GBK" w:cs="宋体"/>
          <w:color w:val="FF0000"/>
          <w:kern w:val="0"/>
          <w:sz w:val="24"/>
          <w:szCs w:val="24"/>
        </w:rPr>
        <w:t>1小时内响应；通过电话咨询仍不能解决问题，卖方应在4小时内上门服务；若在8小时内无法解决的，应在48小时内提供备用产品。</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（2）免费更换一切在正常情况下损坏的零配件；</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w:t>
      </w:r>
      <w:r>
        <w:rPr>
          <w:rFonts w:hint="eastAsia" w:ascii="方正仿宋_GBK" w:hAnsi="宋体" w:eastAsia="方正仿宋_GBK" w:cs="宋体"/>
          <w:kern w:val="0"/>
          <w:sz w:val="24"/>
          <w:szCs w:val="24"/>
          <w:lang w:val="en-US" w:eastAsia="zh-CN"/>
        </w:rPr>
        <w:t>3</w:t>
      </w:r>
      <w:r>
        <w:rPr>
          <w:rFonts w:hint="eastAsia" w:ascii="方正仿宋_GBK" w:hAnsi="宋体" w:eastAsia="方正仿宋_GBK" w:cs="宋体"/>
          <w:kern w:val="0"/>
          <w:sz w:val="24"/>
          <w:szCs w:val="24"/>
        </w:rPr>
        <w:t>）卖方为买方提供咨询电话，解答在使用中遇到的问题，并提出解决问题的建议；</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w:t>
      </w:r>
      <w:r>
        <w:rPr>
          <w:rFonts w:hint="eastAsia" w:ascii="方正仿宋_GBK" w:hAnsi="宋体" w:eastAsia="方正仿宋_GBK" w:cs="宋体"/>
          <w:kern w:val="0"/>
          <w:sz w:val="24"/>
          <w:szCs w:val="24"/>
          <w:lang w:val="en-US" w:eastAsia="zh-CN"/>
        </w:rPr>
        <w:t>4</w:t>
      </w:r>
      <w:r>
        <w:rPr>
          <w:rFonts w:hint="eastAsia" w:ascii="方正仿宋_GBK" w:hAnsi="宋体" w:eastAsia="方正仿宋_GBK" w:cs="宋体"/>
          <w:kern w:val="0"/>
          <w:sz w:val="24"/>
          <w:szCs w:val="24"/>
        </w:rPr>
        <w:t>）技术升级</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在质保期内，如果中标人和制造商的产品技术升级，供应商应及时通知采购人，如采购人有相应要求，中标人和制造商应对采购人购买的产品进行升级服务。</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3、质保期外服务要求</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（1）质保期后，卖方应以优惠价格提供售后服务；负责设备的终身维修及零配件的及时供应，并采取“先修理后付款、先交货后付款”的方式；</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（2）卖方提供免费电话咨询服务；</w:t>
      </w:r>
    </w:p>
    <w:p>
      <w:pPr>
        <w:snapToGrid w:val="0"/>
        <w:spacing w:line="400" w:lineRule="exact"/>
        <w:rPr>
          <w:rFonts w:ascii="方正仿宋_GBK" w:hAnsi="宋体" w:eastAsia="方正仿宋_GBK" w:cs="宋体"/>
          <w:kern w:val="0"/>
          <w:sz w:val="24"/>
          <w:szCs w:val="24"/>
        </w:rPr>
      </w:pPr>
      <w:r>
        <w:rPr>
          <w:rFonts w:hint="eastAsia" w:ascii="方正仿宋_GBK" w:hAnsi="宋体" w:eastAsia="方正仿宋_GBK" w:cs="宋体"/>
          <w:kern w:val="0"/>
          <w:sz w:val="24"/>
          <w:szCs w:val="24"/>
          <w:lang w:val="en-US" w:eastAsia="zh-CN"/>
        </w:rPr>
        <w:t xml:space="preserve">    </w:t>
      </w:r>
      <w:r>
        <w:rPr>
          <w:rFonts w:hint="eastAsia" w:ascii="方正仿宋_GBK" w:hAnsi="宋体" w:eastAsia="方正仿宋_GBK" w:cs="宋体"/>
          <w:kern w:val="0"/>
          <w:sz w:val="24"/>
          <w:szCs w:val="24"/>
        </w:rPr>
        <w:t>4、备品备件及易损件</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中标人和制造商售后服务中，维修使用的备品备件及易损件应为原厂配件，未经采购人同意不得使用非原厂配件，常用的、容易损坏的备品备件及易损件、耗材的价格清单须在投标文件中列出。</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b/>
          <w:kern w:val="0"/>
          <w:sz w:val="24"/>
          <w:szCs w:val="24"/>
        </w:rPr>
        <w:t>（二）配套耗材</w:t>
      </w:r>
    </w:p>
    <w:p>
      <w:pPr>
        <w:pStyle w:val="9"/>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1.供货要求：中标人严格根据采购人需求供货，保证及时提供充足的货源。配套耗材在得到采购人的送货通知</w:t>
      </w:r>
      <w:r>
        <w:rPr>
          <w:rFonts w:hint="eastAsia" w:ascii="方正仿宋_GBK" w:hAnsi="宋体" w:eastAsia="方正仿宋_GBK"/>
          <w:sz w:val="24"/>
          <w:szCs w:val="24"/>
          <w:u w:val="single"/>
        </w:rPr>
        <w:t xml:space="preserve">   5个日历日 </w:t>
      </w:r>
      <w:r>
        <w:rPr>
          <w:rFonts w:hint="eastAsia" w:ascii="方正仿宋_GBK" w:hAnsi="宋体" w:eastAsia="方正仿宋_GBK"/>
          <w:sz w:val="24"/>
          <w:szCs w:val="24"/>
        </w:rPr>
        <w:t xml:space="preserve"> 之内将货物送到医院指定地点，配合采购人做好验收入库手续，所供每批产品必须出具送货清单及检验报告或合格证，送货清单要求项目齐全，货单一致，并随货同行，否则不予以验收入库；验收合格入库之后开具正规发票，并承担配送所产生的一切费用。</w:t>
      </w:r>
    </w:p>
    <w:p>
      <w:pPr>
        <w:pStyle w:val="9"/>
        <w:ind w:firstLine="480" w:firstLineChars="200"/>
        <w:rPr>
          <w:rFonts w:ascii="方正仿宋_GBK" w:hAnsi="宋体" w:eastAsia="方正仿宋_GBK"/>
          <w:sz w:val="24"/>
          <w:szCs w:val="24"/>
        </w:rPr>
      </w:pPr>
      <w:r>
        <w:rPr>
          <w:rFonts w:hint="eastAsia" w:ascii="方正仿宋_GBK" w:hAnsi="宋体" w:eastAsia="方正仿宋_GBK"/>
          <w:sz w:val="24"/>
          <w:szCs w:val="24"/>
        </w:rPr>
        <w:t>2.产品的有效性：中标人须具备良好的储存及运输条件，并根据国家法律法规的规定以及行业标准等要求进行储存与运输；中标人所提供产品为有效期内的最新产品，若出现效期临近产品，中标人有义务无条件更换，保证产品在采购人使用时安全有效。</w:t>
      </w:r>
    </w:p>
    <w:p>
      <w:pPr>
        <w:pStyle w:val="9"/>
        <w:ind w:firstLine="480" w:firstLineChars="200"/>
        <w:rPr>
          <w:rFonts w:ascii="方正仿宋_GBK" w:hAnsi="宋体" w:eastAsia="方正仿宋_GBK"/>
          <w:sz w:val="24"/>
          <w:szCs w:val="24"/>
        </w:rPr>
      </w:pPr>
      <w:r>
        <w:rPr>
          <w:rFonts w:hint="eastAsia" w:ascii="方正仿宋_GBK" w:hAnsi="宋体" w:eastAsia="方正仿宋_GBK"/>
          <w:sz w:val="24"/>
          <w:szCs w:val="24"/>
        </w:rPr>
        <w:t>3．产品质量保证：</w:t>
      </w:r>
      <w:r>
        <w:rPr>
          <w:rFonts w:hint="eastAsia" w:ascii="方正仿宋_GBK" w:hAnsi="宋体" w:eastAsia="方正仿宋_GBK"/>
          <w:color w:val="FF0000"/>
          <w:sz w:val="24"/>
          <w:szCs w:val="24"/>
        </w:rPr>
        <w:t>为了保证产品质量安全可靠，优先选择在药交平台上有挂网的产品。</w:t>
      </w:r>
      <w:r>
        <w:rPr>
          <w:rFonts w:hint="eastAsia" w:ascii="方正仿宋_GBK" w:hAnsi="宋体" w:eastAsia="方正仿宋_GBK"/>
          <w:sz w:val="24"/>
          <w:szCs w:val="24"/>
        </w:rPr>
        <w:t>若中标人超出医疗器械经营企业许可经营范围销售产品、提供虚假或过期资质材料、销售假冒伪劣产品或产品质量出现问题，引起医疗纠纷或导致采购人受到相关行政主管部门处罚，中标人必积极配合采购人解决问题，同时承担相应的经济和法律责任。</w:t>
      </w:r>
    </w:p>
    <w:p>
      <w:pPr>
        <w:pStyle w:val="9"/>
        <w:ind w:firstLine="480" w:firstLineChars="200"/>
        <w:rPr>
          <w:rFonts w:ascii="方正仿宋_GBK" w:hAnsi="宋体" w:eastAsia="方正仿宋_GBK"/>
          <w:sz w:val="24"/>
          <w:szCs w:val="24"/>
        </w:rPr>
      </w:pPr>
      <w:r>
        <w:rPr>
          <w:rFonts w:hint="eastAsia" w:ascii="方正仿宋_GBK" w:hAnsi="宋体" w:eastAsia="方正仿宋_GBK"/>
          <w:sz w:val="24"/>
          <w:szCs w:val="24"/>
        </w:rPr>
        <w:t>4. 中标人提供的产品和服务未达到采购文件要求，且对采购人造成损失的，由中标人承担责任。</w:t>
      </w:r>
    </w:p>
    <w:p>
      <w:pPr>
        <w:pStyle w:val="3"/>
        <w:spacing w:line="500" w:lineRule="exact"/>
        <w:ind w:firstLine="480" w:firstLineChars="200"/>
        <w:rPr>
          <w:rFonts w:ascii="方正仿宋_GBK" w:eastAsia="方正仿宋_GBK"/>
          <w:b/>
          <w:sz w:val="24"/>
          <w:szCs w:val="24"/>
        </w:rPr>
      </w:pPr>
      <w:r>
        <w:rPr>
          <w:rFonts w:hint="eastAsia" w:ascii="方正仿宋_GBK" w:eastAsia="方正仿宋_GBK"/>
          <w:b/>
          <w:sz w:val="24"/>
          <w:szCs w:val="24"/>
        </w:rPr>
        <w:t>四、培训</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中标人应免费对中标项目（设备及配套软硬件）使用单位的操作人员进行临床应用和技术培训、常见故障处理和应急响应措施等。</w:t>
      </w:r>
    </w:p>
    <w:p>
      <w:pPr>
        <w:pStyle w:val="3"/>
        <w:spacing w:line="500" w:lineRule="exact"/>
        <w:ind w:firstLine="480" w:firstLineChars="200"/>
        <w:rPr>
          <w:rFonts w:ascii="方正仿宋_GBK" w:eastAsia="方正仿宋_GBK"/>
          <w:b/>
          <w:sz w:val="24"/>
          <w:szCs w:val="24"/>
        </w:rPr>
      </w:pPr>
      <w:bookmarkStart w:id="35" w:name="_Toc267320051"/>
      <w:bookmarkStart w:id="36" w:name="_Toc13564986"/>
      <w:r>
        <w:rPr>
          <w:rFonts w:hint="eastAsia" w:ascii="方正仿宋_GBK" w:eastAsia="方正仿宋_GBK"/>
          <w:b/>
          <w:sz w:val="24"/>
          <w:szCs w:val="24"/>
        </w:rPr>
        <w:t>五、付款方式</w:t>
      </w:r>
      <w:bookmarkEnd w:id="35"/>
      <w:bookmarkEnd w:id="36"/>
    </w:p>
    <w:p>
      <w:pPr>
        <w:spacing w:line="400" w:lineRule="exact"/>
        <w:ind w:firstLine="480"/>
        <w:jc w:val="left"/>
        <w:rPr>
          <w:rFonts w:ascii="方正仿宋_GBK" w:hAnsi="宋体" w:eastAsia="方正仿宋_GBK"/>
          <w:sz w:val="24"/>
          <w:szCs w:val="24"/>
        </w:rPr>
      </w:pPr>
      <w:r>
        <w:rPr>
          <w:rFonts w:hint="eastAsia" w:ascii="方正仿宋_GBK" w:hAnsi="宋体" w:eastAsia="方正仿宋_GBK" w:cs="宋体"/>
          <w:kern w:val="0"/>
          <w:sz w:val="24"/>
          <w:szCs w:val="24"/>
        </w:rPr>
        <w:t>（一）</w:t>
      </w:r>
      <w:r>
        <w:rPr>
          <w:rFonts w:hint="eastAsia" w:ascii="方正仿宋_GBK" w:hAnsi="宋体" w:eastAsia="方正仿宋_GBK"/>
          <w:sz w:val="24"/>
          <w:szCs w:val="24"/>
        </w:rPr>
        <w:t>设备安装、调试完成并正常使用后，30个工作日内支付合同总额的9</w:t>
      </w:r>
      <w:r>
        <w:rPr>
          <w:rFonts w:hint="eastAsia" w:ascii="方正仿宋_GBK" w:hAnsi="宋体" w:eastAsia="方正仿宋_GBK"/>
          <w:sz w:val="24"/>
          <w:szCs w:val="24"/>
          <w:lang w:val="en-US" w:eastAsia="zh-CN"/>
        </w:rPr>
        <w:t>5</w:t>
      </w:r>
      <w:r>
        <w:rPr>
          <w:rFonts w:hint="eastAsia" w:ascii="方正仿宋_GBK" w:hAnsi="宋体" w:eastAsia="方正仿宋_GBK"/>
          <w:sz w:val="24"/>
          <w:szCs w:val="24"/>
        </w:rPr>
        <w:t>%。质保期满后，15个工作日内，买卖双方无其他争议，一次性无息付清余款。</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cs="宋体"/>
          <w:kern w:val="0"/>
          <w:sz w:val="24"/>
          <w:szCs w:val="24"/>
        </w:rPr>
        <w:t>（二）</w:t>
      </w:r>
      <w:r>
        <w:rPr>
          <w:rFonts w:hint="eastAsia" w:ascii="方正仿宋_GBK" w:hAnsi="宋体" w:eastAsia="方正仿宋_GBK"/>
          <w:sz w:val="24"/>
          <w:szCs w:val="24"/>
        </w:rPr>
        <w:t>.配套耗材</w:t>
      </w:r>
    </w:p>
    <w:p>
      <w:pPr>
        <w:spacing w:line="400" w:lineRule="exact"/>
        <w:ind w:firstLine="480"/>
        <w:jc w:val="left"/>
        <w:rPr>
          <w:rFonts w:ascii="方正仿宋_GBK" w:hAnsi="宋体" w:eastAsia="方正仿宋_GBK" w:cs="宋体"/>
          <w:kern w:val="0"/>
          <w:sz w:val="24"/>
          <w:szCs w:val="24"/>
        </w:rPr>
      </w:pPr>
      <w:r>
        <w:rPr>
          <w:rFonts w:hint="eastAsia" w:ascii="方正仿宋_GBK" w:hAnsi="宋体" w:eastAsia="方正仿宋_GBK" w:cs="宋体"/>
          <w:kern w:val="0"/>
          <w:sz w:val="24"/>
          <w:szCs w:val="24"/>
        </w:rPr>
        <w:t>1、结算总价=实际结算单价*经采购人签证的各耗材使用数量</w:t>
      </w:r>
    </w:p>
    <w:p>
      <w:pPr>
        <w:spacing w:line="400" w:lineRule="exact"/>
        <w:ind w:firstLine="480"/>
        <w:jc w:val="left"/>
        <w:rPr>
          <w:rFonts w:ascii="方正仿宋_GBK" w:hAnsi="宋体" w:eastAsia="方正仿宋_GBK" w:cs="宋体"/>
          <w:kern w:val="0"/>
          <w:sz w:val="24"/>
          <w:szCs w:val="24"/>
        </w:rPr>
      </w:pPr>
      <w:bookmarkStart w:id="37" w:name="_Toc6774"/>
      <w:r>
        <w:rPr>
          <w:rFonts w:hint="eastAsia" w:ascii="方正仿宋_GBK" w:hAnsi="宋体" w:eastAsia="方正仿宋_GBK" w:cs="宋体"/>
          <w:kern w:val="0"/>
          <w:sz w:val="24"/>
          <w:szCs w:val="24"/>
        </w:rPr>
        <w:t>2、付款方式：</w:t>
      </w:r>
      <w:bookmarkEnd w:id="37"/>
      <w:r>
        <w:rPr>
          <w:rFonts w:hint="eastAsia" w:ascii="方正仿宋_GBK" w:hAnsi="宋体" w:eastAsia="方正仿宋_GBK" w:cs="宋体"/>
          <w:kern w:val="0"/>
          <w:sz w:val="24"/>
          <w:szCs w:val="24"/>
        </w:rPr>
        <w:t>中标公司向院方出具签收或收货证明，双方确认结算结果无误的 3个月后，院方10个工作日内一次性付清确认量的全部货款。</w:t>
      </w:r>
    </w:p>
    <w:p>
      <w:pPr>
        <w:pStyle w:val="9"/>
        <w:spacing w:line="400" w:lineRule="exact"/>
        <w:ind w:firstLine="480" w:firstLineChars="200"/>
        <w:rPr>
          <w:rFonts w:ascii="方正仿宋_GBK" w:hAnsi="宋体" w:eastAsia="方正仿宋_GBK"/>
          <w:color w:val="FF0000"/>
          <w:sz w:val="24"/>
          <w:szCs w:val="24"/>
        </w:rPr>
      </w:pPr>
      <w:r>
        <w:rPr>
          <w:rFonts w:ascii="方正仿宋_GBK" w:hAnsi="宋体" w:eastAsia="方正仿宋_GBK"/>
          <w:color w:val="FF0000"/>
          <w:sz w:val="24"/>
          <w:szCs w:val="24"/>
        </w:rPr>
        <w:t xml:space="preserve"> </w:t>
      </w:r>
      <w:bookmarkStart w:id="38" w:name="_Toc13564987"/>
      <w:bookmarkStart w:id="39" w:name="_Toc267320052"/>
      <w:r>
        <w:rPr>
          <w:rFonts w:hint="eastAsia" w:ascii="方正仿宋_GBK" w:eastAsia="方正仿宋_GBK"/>
          <w:b/>
          <w:sz w:val="24"/>
          <w:szCs w:val="24"/>
        </w:rPr>
        <w:t>六、知识产权</w:t>
      </w:r>
      <w:bookmarkEnd w:id="38"/>
      <w:bookmarkEnd w:id="39"/>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采购人在中华人民共和国境内使用投标人提供的货物及服务时免受第三方提出的侵犯其专利权或其它知识产权的起诉。如果第三方提出侵权指控，中标人应承担由此而引起的一切法律责任和费用。</w:t>
      </w:r>
    </w:p>
    <w:p>
      <w:pPr>
        <w:pStyle w:val="3"/>
        <w:spacing w:line="400" w:lineRule="exact"/>
        <w:ind w:firstLine="480" w:firstLineChars="200"/>
        <w:rPr>
          <w:rFonts w:ascii="方正仿宋_GBK" w:eastAsia="方正仿宋_GBK"/>
          <w:b/>
          <w:sz w:val="24"/>
        </w:rPr>
      </w:pPr>
      <w:bookmarkStart w:id="40" w:name="_Toc13564989"/>
      <w:r>
        <w:rPr>
          <w:rFonts w:hint="eastAsia" w:ascii="方正仿宋_GBK" w:eastAsia="方正仿宋_GBK"/>
          <w:b/>
          <w:sz w:val="24"/>
        </w:rPr>
        <w:t>七、附件、图纸及包装要求</w:t>
      </w:r>
      <w:bookmarkEnd w:id="40"/>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sz w:val="24"/>
          <w:szCs w:val="28"/>
        </w:rPr>
        <w:t>所有设备按照制造商规定的产品包装和随机标准附件为准。</w:t>
      </w:r>
    </w:p>
    <w:p>
      <w:pPr>
        <w:pStyle w:val="3"/>
        <w:spacing w:line="400" w:lineRule="exact"/>
        <w:ind w:firstLine="480" w:firstLineChars="200"/>
        <w:rPr>
          <w:rFonts w:ascii="方正仿宋_GBK" w:eastAsia="方正仿宋_GBK"/>
          <w:b/>
          <w:sz w:val="24"/>
          <w:szCs w:val="24"/>
        </w:rPr>
      </w:pPr>
      <w:bookmarkStart w:id="41" w:name="_Toc267320054"/>
      <w:bookmarkStart w:id="42" w:name="_Toc13564990"/>
      <w:r>
        <w:rPr>
          <w:rFonts w:hint="eastAsia" w:ascii="方正仿宋_GBK" w:eastAsia="方正仿宋_GBK"/>
          <w:b/>
          <w:sz w:val="24"/>
          <w:szCs w:val="24"/>
        </w:rPr>
        <w:t>八、</w:t>
      </w:r>
      <w:bookmarkEnd w:id="41"/>
      <w:r>
        <w:rPr>
          <w:rFonts w:hint="eastAsia" w:ascii="方正仿宋_GBK" w:eastAsia="方正仿宋_GBK"/>
          <w:b/>
          <w:sz w:val="24"/>
          <w:szCs w:val="24"/>
        </w:rPr>
        <w:t>其他商务要求内容</w:t>
      </w:r>
      <w:bookmarkEnd w:id="42"/>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（一）投标人必须在投标文件中对以上条款和服务承诺明确列出，承诺内容必须达到本篇及招标文件其他条款的要求。</w:t>
      </w:r>
    </w:p>
    <w:p>
      <w:pPr>
        <w:snapToGrid w:val="0"/>
        <w:spacing w:line="400" w:lineRule="exact"/>
        <w:ind w:firstLine="480" w:firstLineChars="200"/>
        <w:rPr>
          <w:rFonts w:ascii="方正仿宋_GBK" w:hAnsi="宋体" w:eastAsia="方正仿宋_GBK" w:cs="宋体"/>
          <w:kern w:val="0"/>
          <w:sz w:val="24"/>
          <w:szCs w:val="24"/>
        </w:rPr>
      </w:pPr>
      <w:r>
        <w:rPr>
          <w:rFonts w:hint="eastAsia" w:ascii="方正仿宋_GBK" w:hAnsi="宋体" w:eastAsia="方正仿宋_GBK" w:cs="宋体"/>
          <w:kern w:val="0"/>
          <w:sz w:val="24"/>
          <w:szCs w:val="24"/>
        </w:rPr>
        <w:t>（二）其他未尽事宜由供需双方在采购合同中详细约定。</w:t>
      </w:r>
    </w:p>
    <w:p>
      <w:pPr>
        <w:widowControl/>
        <w:jc w:val="left"/>
        <w:rPr>
          <w:rFonts w:ascii="方正仿宋_GBK" w:eastAsia="方正仿宋_GBK"/>
          <w:b/>
          <w:sz w:val="32"/>
          <w:szCs w:val="32"/>
        </w:rPr>
      </w:pPr>
      <w:r>
        <w:rPr>
          <w:rFonts w:ascii="方正仿宋_GBK" w:eastAsia="方正仿宋_GBK"/>
          <w:b/>
          <w:sz w:val="32"/>
          <w:szCs w:val="32"/>
        </w:rPr>
        <w:br w:type="page"/>
      </w:r>
    </w:p>
    <w:p>
      <w:pPr>
        <w:pStyle w:val="2"/>
        <w:spacing w:beforeLines="0" w:line="360" w:lineRule="auto"/>
        <w:rPr>
          <w:rFonts w:ascii="方正小标宋_GBK" w:eastAsia="方正小标宋_GBK"/>
        </w:rPr>
      </w:pPr>
      <w:r>
        <w:rPr>
          <w:rFonts w:hint="eastAsia" w:ascii="方正小标宋_GBK" w:eastAsia="方正小标宋_GBK"/>
        </w:rPr>
        <w:t>第五篇  投标文件格式</w:t>
      </w:r>
    </w:p>
    <w:p>
      <w:pPr>
        <w:spacing w:line="400" w:lineRule="exact"/>
        <w:ind w:firstLine="480" w:firstLineChars="200"/>
        <w:jc w:val="center"/>
        <w:rPr>
          <w:rFonts w:ascii="方正仿宋_GBK" w:hAnsi="方正仿宋_GBK" w:eastAsia="方正仿宋_GBK"/>
          <w:color w:val="FF0000"/>
          <w:sz w:val="24"/>
          <w:highlight w:val="yellow"/>
        </w:rPr>
      </w:pPr>
      <w:bookmarkStart w:id="43" w:name="_Toc429584884"/>
      <w:bookmarkStart w:id="44" w:name="_Toc441065694"/>
      <w:r>
        <w:rPr>
          <w:rFonts w:hint="eastAsia" w:ascii="方正仿宋_GBK" w:hAnsi="方正仿宋_GBK" w:eastAsia="方正仿宋_GBK"/>
          <w:color w:val="FF0000"/>
          <w:sz w:val="24"/>
          <w:highlight w:val="yellow"/>
        </w:rPr>
        <w:t>技术文件（单独装订）</w:t>
      </w:r>
    </w:p>
    <w:p>
      <w:pPr>
        <w:snapToGrid w:val="0"/>
        <w:spacing w:line="400" w:lineRule="exact"/>
        <w:ind w:firstLine="480" w:firstLineChars="200"/>
        <w:rPr>
          <w:rFonts w:ascii="仿宋" w:hAnsi="仿宋" w:eastAsia="仿宋"/>
          <w:b/>
          <w:sz w:val="24"/>
          <w:szCs w:val="24"/>
        </w:rPr>
      </w:pPr>
      <w:r>
        <w:rPr>
          <w:rFonts w:hint="eastAsia" w:ascii="方正仿宋_GBK" w:hAnsi="宋体" w:eastAsia="方正仿宋_GBK"/>
          <w:b/>
          <w:sz w:val="24"/>
          <w:szCs w:val="24"/>
        </w:rPr>
        <w:t>一、经济文件（格式附后）</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（一）开标一览表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（二）设备报价明细表</w:t>
      </w:r>
    </w:p>
    <w:p>
      <w:pPr>
        <w:pStyle w:val="5"/>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（三）耗材清单报价表</w:t>
      </w:r>
    </w:p>
    <w:p>
      <w:pPr>
        <w:snapToGrid w:val="0"/>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二、技术文件（格式附后）</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（一）所投各产品的技术参数（或技术指标）</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（二）所投各产品进入节能产品、环境标志产品政府采购品目清单的证明文件（如果有）</w:t>
      </w:r>
    </w:p>
    <w:p>
      <w:pPr>
        <w:snapToGrid w:val="0"/>
        <w:spacing w:line="40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（三）技术条款差异表</w:t>
      </w:r>
    </w:p>
    <w:p>
      <w:pPr>
        <w:snapToGrid w:val="0"/>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三、商务文件（格式附后）</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（一）投标函（格式）</w:t>
      </w:r>
    </w:p>
    <w:p>
      <w:pPr>
        <w:tabs>
          <w:tab w:val="left" w:pos="6300"/>
        </w:tabs>
        <w:snapToGrid w:val="0"/>
        <w:spacing w:line="400" w:lineRule="exact"/>
        <w:ind w:firstLine="480" w:firstLineChars="200"/>
        <w:outlineLvl w:val="0"/>
        <w:rPr>
          <w:rFonts w:ascii="方正仿宋_GBK" w:hAnsi="宋体" w:eastAsia="方正仿宋_GBK"/>
          <w:sz w:val="24"/>
          <w:szCs w:val="24"/>
        </w:rPr>
      </w:pPr>
      <w:r>
        <w:rPr>
          <w:rFonts w:hint="eastAsia" w:ascii="方正仿宋_GBK" w:hAnsi="宋体" w:eastAsia="方正仿宋_GBK"/>
          <w:sz w:val="24"/>
          <w:szCs w:val="24"/>
        </w:rPr>
        <w:t>（二）商务条款差异表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（三）商务及售后服务承诺</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（四）其他与项目有关的资料（自附）</w:t>
      </w:r>
    </w:p>
    <w:p>
      <w:pPr>
        <w:spacing w:line="400" w:lineRule="exact"/>
        <w:ind w:firstLine="480" w:firstLineChars="200"/>
        <w:jc w:val="center"/>
        <w:rPr>
          <w:rFonts w:ascii="方正仿宋_GBK" w:hAnsi="方正仿宋_GBK" w:eastAsia="方正仿宋_GBK"/>
          <w:color w:val="FF0000"/>
          <w:sz w:val="24"/>
          <w:highlight w:val="yellow"/>
        </w:rPr>
      </w:pPr>
      <w:r>
        <w:rPr>
          <w:rFonts w:hint="eastAsia" w:ascii="方正仿宋_GBK" w:hAnsi="方正仿宋_GBK" w:eastAsia="方正仿宋_GBK"/>
          <w:color w:val="FF0000"/>
          <w:sz w:val="24"/>
          <w:highlight w:val="yellow"/>
        </w:rPr>
        <w:t>资格文件（单独装订）</w:t>
      </w:r>
    </w:p>
    <w:p>
      <w:pPr>
        <w:snapToGrid w:val="0"/>
        <w:spacing w:line="400" w:lineRule="exact"/>
        <w:ind w:firstLine="480" w:firstLineChars="200"/>
        <w:rPr>
          <w:rFonts w:ascii="方正仿宋_GBK" w:hAnsi="宋体" w:eastAsia="方正仿宋_GBK"/>
          <w:b/>
          <w:sz w:val="24"/>
          <w:szCs w:val="24"/>
        </w:rPr>
      </w:pPr>
      <w:r>
        <w:rPr>
          <w:rFonts w:hint="eastAsia" w:ascii="方正仿宋_GBK" w:hAnsi="宋体" w:eastAsia="方正仿宋_GBK"/>
          <w:b/>
          <w:sz w:val="24"/>
          <w:szCs w:val="24"/>
        </w:rPr>
        <w:t>四、资格文件（格式附后）</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（一）营业执照（副本）或事业单位法人证书（副本）复印件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u w:val="single"/>
          <w:lang w:val="en-US" w:eastAsia="zh-CN"/>
        </w:rPr>
        <w:t>最近一年</w:t>
      </w:r>
      <w:r>
        <w:rPr>
          <w:rFonts w:hint="eastAsia" w:ascii="方正仿宋_GBK" w:hAnsi="宋体" w:eastAsia="方正仿宋_GBK"/>
          <w:sz w:val="24"/>
          <w:szCs w:val="24"/>
          <w:u w:val="single"/>
        </w:rPr>
        <w:t xml:space="preserve"> </w:t>
      </w:r>
      <w:r>
        <w:rPr>
          <w:rFonts w:hint="eastAsia" w:ascii="方正仿宋_GBK" w:hAnsi="宋体" w:eastAsia="方正仿宋_GBK"/>
          <w:sz w:val="24"/>
          <w:szCs w:val="24"/>
        </w:rPr>
        <w:t>年度财务状况报告（表）或其基本开户银行出具的资信证明复印件，本年度新成立或成立不满一年的组织和自然人无法提供财务状况报告（表）的，可提供银行出具的资信证明复印件。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（五）书面声明（格式）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（六）开标日前三个月缴纳税收的证明材料复印件。依法免税的投标人，应提供相应文件证明其依法免税。</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开标日前三个月缴纳社会保障金的证明材料复印件【缴纳社会保障金的证明材料指：社会保险登记证或缴纳社会保险的凭据（专用收据或社会保险缴纳清单）】。依法不需要缴纳社会保障资金的投标人，应提供相应文件证明其依法不需要缴纳社会保障资金。</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（九）特定资格条件证书或证明文件（如果有）</w:t>
      </w:r>
    </w:p>
    <w:p>
      <w:pPr>
        <w:pStyle w:val="3"/>
        <w:spacing w:line="500" w:lineRule="exact"/>
        <w:ind w:firstLine="560" w:firstLineChars="200"/>
        <w:rPr>
          <w:rFonts w:ascii="方正仿宋_GBK" w:eastAsia="方正仿宋_GBK"/>
          <w:b/>
          <w:szCs w:val="28"/>
        </w:rPr>
      </w:pPr>
      <w:r>
        <w:rPr>
          <w:rFonts w:hint="eastAsia" w:ascii="方正仿宋_GBK" w:eastAsia="方正仿宋_GBK"/>
          <w:b/>
          <w:szCs w:val="28"/>
        </w:rPr>
        <w:t>一、经济文件</w:t>
      </w:r>
      <w:bookmarkEnd w:id="43"/>
      <w:bookmarkEnd w:id="44"/>
    </w:p>
    <w:p>
      <w:pPr>
        <w:snapToGrid w:val="0"/>
        <w:spacing w:line="500" w:lineRule="exact"/>
        <w:jc w:val="center"/>
        <w:rPr>
          <w:rFonts w:ascii="方正仿宋_GBK" w:hAnsi="宋体" w:eastAsia="方正仿宋_GBK"/>
          <w:szCs w:val="36"/>
        </w:rPr>
      </w:pPr>
      <w:r>
        <w:rPr>
          <w:rFonts w:hint="eastAsia" w:ascii="方正仿宋_GBK" w:hAnsi="宋体" w:eastAsia="方正仿宋_GBK"/>
          <w:szCs w:val="36"/>
        </w:rPr>
        <w:t>（一）开标一览表</w:t>
      </w:r>
    </w:p>
    <w:p>
      <w:pPr>
        <w:spacing w:line="500" w:lineRule="exact"/>
        <w:ind w:firstLine="240" w:firstLineChars="100"/>
        <w:rPr>
          <w:rFonts w:ascii="方正仿宋_GBK" w:hAnsi="宋体" w:eastAsia="方正仿宋_GBK"/>
          <w:sz w:val="24"/>
          <w:szCs w:val="28"/>
        </w:rPr>
      </w:pPr>
      <w:r>
        <w:rPr>
          <w:rFonts w:hint="eastAsia" w:ascii="方正仿宋_GBK" w:hAnsi="宋体" w:eastAsia="方正仿宋_GBK"/>
          <w:sz w:val="24"/>
          <w:szCs w:val="28"/>
        </w:rPr>
        <w:t>招标项目名称：</w:t>
      </w:r>
    </w:p>
    <w:tbl>
      <w:tblPr>
        <w:tblW w:w="96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788"/>
        <w:gridCol w:w="1297"/>
        <w:gridCol w:w="1418"/>
        <w:gridCol w:w="1842"/>
        <w:gridCol w:w="1701"/>
        <w:gridCol w:w="1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800" w:hRule="atLeast"/>
        </w:trPr>
        <w:tc>
          <w:tcPr>
            <w:tcW w:w="1788" w:type="dxa"/>
            <w:vAlign w:val="center"/>
          </w:tcPr>
          <w:p>
            <w:pPr>
              <w:spacing w:line="500" w:lineRule="exact"/>
              <w:jc w:val="center"/>
              <w:rPr>
                <w:rFonts w:ascii="方正仿宋_GBK" w:hAnsi="宋体" w:eastAsia="方正仿宋_GBK"/>
                <w:szCs w:val="28"/>
              </w:rPr>
            </w:pPr>
            <w:r>
              <w:rPr>
                <w:rFonts w:hint="eastAsia" w:ascii="方正仿宋_GBK" w:hAnsi="宋体" w:eastAsia="方正仿宋_GBK"/>
                <w:szCs w:val="28"/>
              </w:rPr>
              <w:t>投标人名称</w:t>
            </w:r>
          </w:p>
        </w:tc>
        <w:tc>
          <w:tcPr>
            <w:tcW w:w="7840" w:type="dxa"/>
            <w:gridSpan w:val="5"/>
            <w:vAlign w:val="center"/>
          </w:tcPr>
          <w:p>
            <w:pPr>
              <w:spacing w:line="500" w:lineRule="exact"/>
              <w:jc w:val="center"/>
              <w:rPr>
                <w:rFonts w:ascii="方正仿宋_GBK" w:hAnsi="宋体" w:eastAsia="方正仿宋_GBK"/>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619" w:hRule="atLeast"/>
        </w:trPr>
        <w:tc>
          <w:tcPr>
            <w:tcW w:w="3085" w:type="dxa"/>
            <w:gridSpan w:val="2"/>
            <w:vAlign w:val="center"/>
          </w:tcPr>
          <w:p>
            <w:pPr>
              <w:jc w:val="center"/>
              <w:rPr>
                <w:rFonts w:ascii="方正仿宋_GBK" w:hAnsi="宋体" w:eastAsia="方正仿宋_GBK"/>
                <w:szCs w:val="28"/>
              </w:rPr>
            </w:pPr>
            <w:r>
              <w:rPr>
                <w:rFonts w:hint="eastAsia" w:ascii="方正仿宋_GBK" w:hAnsi="宋体" w:eastAsia="方正仿宋_GBK"/>
                <w:szCs w:val="28"/>
              </w:rPr>
              <w:t>名称</w:t>
            </w:r>
          </w:p>
        </w:tc>
        <w:tc>
          <w:tcPr>
            <w:tcW w:w="1418" w:type="dxa"/>
            <w:vAlign w:val="center"/>
          </w:tcPr>
          <w:p>
            <w:pPr>
              <w:jc w:val="center"/>
              <w:rPr>
                <w:rFonts w:ascii="方正仿宋_GBK" w:hAnsi="宋体" w:eastAsia="方正仿宋_GBK"/>
                <w:szCs w:val="28"/>
              </w:rPr>
            </w:pPr>
            <w:r>
              <w:rPr>
                <w:rFonts w:hint="eastAsia" w:ascii="方正仿宋_GBK" w:hAnsi="宋体" w:eastAsia="方正仿宋_GBK"/>
                <w:szCs w:val="28"/>
              </w:rPr>
              <w:t>数量</w:t>
            </w:r>
          </w:p>
        </w:tc>
        <w:tc>
          <w:tcPr>
            <w:tcW w:w="1842" w:type="dxa"/>
            <w:vAlign w:val="center"/>
          </w:tcPr>
          <w:p>
            <w:pPr>
              <w:snapToGrid w:val="0"/>
              <w:jc w:val="center"/>
              <w:rPr>
                <w:rFonts w:ascii="方正仿宋_GBK" w:hAnsi="方正仿宋_GBK" w:eastAsia="方正仿宋_GBK"/>
                <w:szCs w:val="28"/>
              </w:rPr>
            </w:pPr>
            <w:r>
              <w:rPr>
                <w:rFonts w:hint="eastAsia" w:ascii="方正仿宋_GBK" w:hAnsi="方正仿宋_GBK" w:eastAsia="方正仿宋_GBK"/>
                <w:szCs w:val="28"/>
                <w:lang w:val="en-US" w:eastAsia="zh-CN"/>
              </w:rPr>
              <w:t>单价</w:t>
            </w:r>
            <w:r>
              <w:rPr>
                <w:rFonts w:hint="eastAsia" w:ascii="方正仿宋_GBK" w:hAnsi="方正仿宋_GBK" w:eastAsia="方正仿宋_GBK"/>
                <w:szCs w:val="28"/>
              </w:rPr>
              <w:t>（小写）</w:t>
            </w:r>
          </w:p>
        </w:tc>
        <w:tc>
          <w:tcPr>
            <w:tcW w:w="1701" w:type="dxa"/>
            <w:vAlign w:val="center"/>
          </w:tcPr>
          <w:p>
            <w:pPr>
              <w:jc w:val="center"/>
              <w:rPr>
                <w:rFonts w:hint="eastAsia" w:ascii="方正仿宋_GBK" w:hAnsi="宋体" w:eastAsia="方正仿宋_GBK"/>
                <w:szCs w:val="28"/>
                <w:lang w:val="en-US" w:eastAsia="zh-CN"/>
              </w:rPr>
            </w:pPr>
            <w:r>
              <w:rPr>
                <w:rFonts w:hint="eastAsia" w:ascii="方正仿宋_GBK" w:hAnsi="宋体" w:eastAsia="方正仿宋_GBK"/>
                <w:szCs w:val="28"/>
                <w:lang w:val="en-US" w:eastAsia="zh-CN"/>
              </w:rPr>
              <w:t>总价</w:t>
            </w:r>
          </w:p>
        </w:tc>
        <w:tc>
          <w:tcPr>
            <w:tcW w:w="1582" w:type="dxa"/>
            <w:vAlign w:val="center"/>
          </w:tcPr>
          <w:p>
            <w:pPr>
              <w:jc w:val="center"/>
              <w:rPr>
                <w:rFonts w:ascii="方正仿宋_GBK" w:hAnsi="宋体" w:eastAsia="方正仿宋_GBK"/>
                <w:szCs w:val="28"/>
              </w:rPr>
            </w:pPr>
            <w:r>
              <w:rPr>
                <w:rFonts w:hint="eastAsia" w:ascii="方正仿宋_GBK" w:hAnsi="宋体" w:eastAsia="方正仿宋_GBK"/>
                <w:szCs w:val="28"/>
              </w:rPr>
              <w:t>实施</w:t>
            </w:r>
            <w:r>
              <w:rPr>
                <w:rFonts w:hint="eastAsia" w:ascii="方正仿宋_GBK" w:hAnsi="宋体" w:eastAsia="方正仿宋_GBK"/>
                <w:szCs w:val="28"/>
                <w:lang w:val="en-US" w:eastAsia="zh-CN"/>
              </w:rPr>
              <w:t>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810" w:hRule="atLeast"/>
        </w:trPr>
        <w:tc>
          <w:tcPr>
            <w:tcW w:w="3085" w:type="dxa"/>
            <w:gridSpan w:val="2"/>
            <w:tcBorders>
              <w:bottom w:val="single" w:color="auto" w:sz="4" w:space="0"/>
            </w:tcBorders>
            <w:vAlign w:val="center"/>
          </w:tcPr>
          <w:p>
            <w:pPr>
              <w:spacing w:line="500" w:lineRule="exact"/>
              <w:rPr>
                <w:rFonts w:hint="eastAsia" w:ascii="方正仿宋_GBK" w:hAnsi="宋体" w:eastAsia="方正仿宋_GBK"/>
                <w:szCs w:val="28"/>
                <w:lang w:val="en-US" w:eastAsia="zh-CN"/>
              </w:rPr>
            </w:pPr>
            <w:r>
              <w:rPr>
                <w:rFonts w:hint="eastAsia" w:ascii="方正仿宋_GBK" w:hAnsi="宋体" w:eastAsia="方正仿宋_GBK"/>
                <w:szCs w:val="28"/>
                <w:lang w:val="en-US" w:eastAsia="zh-CN"/>
              </w:rPr>
              <w:t>全血凝血时间测定仪（ACT）</w:t>
            </w:r>
          </w:p>
        </w:tc>
        <w:tc>
          <w:tcPr>
            <w:tcW w:w="1418" w:type="dxa"/>
            <w:tcBorders>
              <w:bottom w:val="single" w:color="auto" w:sz="4" w:space="0"/>
            </w:tcBorders>
            <w:vAlign w:val="top"/>
          </w:tcPr>
          <w:p>
            <w:pPr>
              <w:spacing w:line="500" w:lineRule="exact"/>
              <w:rPr>
                <w:rFonts w:ascii="方正仿宋_GBK" w:hAnsi="宋体" w:eastAsia="方正仿宋_GBK"/>
                <w:szCs w:val="28"/>
              </w:rPr>
            </w:pPr>
          </w:p>
        </w:tc>
        <w:tc>
          <w:tcPr>
            <w:tcW w:w="1842" w:type="dxa"/>
            <w:tcBorders>
              <w:bottom w:val="single" w:color="auto" w:sz="4" w:space="0"/>
            </w:tcBorders>
            <w:vAlign w:val="top"/>
          </w:tcPr>
          <w:p>
            <w:pPr>
              <w:spacing w:line="500" w:lineRule="exact"/>
              <w:rPr>
                <w:rFonts w:ascii="方正仿宋_GBK" w:hAnsi="宋体" w:eastAsia="方正仿宋_GBK"/>
                <w:szCs w:val="28"/>
              </w:rPr>
            </w:pPr>
          </w:p>
        </w:tc>
        <w:tc>
          <w:tcPr>
            <w:tcW w:w="1701" w:type="dxa"/>
            <w:tcBorders>
              <w:bottom w:val="single" w:color="auto" w:sz="4" w:space="0"/>
            </w:tcBorders>
            <w:vAlign w:val="top"/>
          </w:tcPr>
          <w:p>
            <w:pPr>
              <w:spacing w:line="500" w:lineRule="exact"/>
              <w:rPr>
                <w:rFonts w:ascii="方正仿宋_GBK" w:hAnsi="宋体" w:eastAsia="方正仿宋_GBK"/>
                <w:szCs w:val="28"/>
              </w:rPr>
            </w:pPr>
          </w:p>
        </w:tc>
        <w:tc>
          <w:tcPr>
            <w:tcW w:w="1582" w:type="dxa"/>
            <w:tcBorders>
              <w:bottom w:val="single" w:color="auto" w:sz="4" w:space="0"/>
            </w:tcBorders>
            <w:vAlign w:val="top"/>
          </w:tcPr>
          <w:p>
            <w:pPr>
              <w:spacing w:line="500" w:lineRule="exact"/>
              <w:rPr>
                <w:rFonts w:ascii="方正仿宋_GBK" w:hAnsi="宋体" w:eastAsia="方正仿宋_GBK"/>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810" w:hRule="atLeast"/>
        </w:trPr>
        <w:tc>
          <w:tcPr>
            <w:tcW w:w="3085" w:type="dxa"/>
            <w:gridSpan w:val="2"/>
            <w:tcBorders>
              <w:bottom w:val="single" w:color="auto" w:sz="4" w:space="0"/>
            </w:tcBorders>
            <w:vAlign w:val="center"/>
          </w:tcPr>
          <w:p>
            <w:pPr>
              <w:spacing w:line="500" w:lineRule="exact"/>
              <w:rPr>
                <w:rFonts w:ascii="方正仿宋_GBK" w:hAnsi="宋体" w:eastAsia="方正仿宋_GBK"/>
                <w:szCs w:val="28"/>
              </w:rPr>
            </w:pPr>
            <w:r>
              <w:rPr>
                <w:rFonts w:hint="eastAsia" w:ascii="方正仿宋_GBK" w:hAnsi="宋体" w:eastAsia="方正仿宋_GBK"/>
                <w:szCs w:val="28"/>
              </w:rPr>
              <w:t xml:space="preserve">     配套耗材</w:t>
            </w:r>
          </w:p>
        </w:tc>
        <w:tc>
          <w:tcPr>
            <w:tcW w:w="1418" w:type="dxa"/>
            <w:tcBorders>
              <w:bottom w:val="single" w:color="auto" w:sz="4" w:space="0"/>
            </w:tcBorders>
            <w:vAlign w:val="top"/>
          </w:tcPr>
          <w:p>
            <w:pPr>
              <w:spacing w:line="500" w:lineRule="exact"/>
              <w:rPr>
                <w:rFonts w:ascii="方正仿宋_GBK" w:hAnsi="宋体" w:eastAsia="方正仿宋_GBK"/>
                <w:szCs w:val="28"/>
              </w:rPr>
            </w:pPr>
            <w:r>
              <w:rPr>
                <w:rFonts w:hint="eastAsia" w:ascii="方正仿宋_GBK" w:hAnsi="宋体" w:eastAsia="方正仿宋_GBK"/>
                <w:szCs w:val="28"/>
              </w:rPr>
              <w:t>1年估算用量</w:t>
            </w:r>
          </w:p>
        </w:tc>
        <w:tc>
          <w:tcPr>
            <w:tcW w:w="1842" w:type="dxa"/>
            <w:tcBorders>
              <w:bottom w:val="single" w:color="auto" w:sz="4" w:space="0"/>
            </w:tcBorders>
            <w:vAlign w:val="top"/>
          </w:tcPr>
          <w:p>
            <w:pPr>
              <w:spacing w:line="500" w:lineRule="exact"/>
              <w:rPr>
                <w:rFonts w:ascii="方正仿宋_GBK" w:hAnsi="宋体" w:eastAsia="方正仿宋_GBK"/>
                <w:szCs w:val="28"/>
              </w:rPr>
            </w:pPr>
          </w:p>
        </w:tc>
        <w:tc>
          <w:tcPr>
            <w:tcW w:w="1701" w:type="dxa"/>
            <w:tcBorders>
              <w:bottom w:val="single" w:color="auto" w:sz="4" w:space="0"/>
            </w:tcBorders>
            <w:vAlign w:val="top"/>
          </w:tcPr>
          <w:p>
            <w:pPr>
              <w:spacing w:line="500" w:lineRule="exact"/>
              <w:rPr>
                <w:rFonts w:ascii="方正仿宋_GBK" w:hAnsi="宋体" w:eastAsia="方正仿宋_GBK"/>
                <w:szCs w:val="28"/>
              </w:rPr>
            </w:pPr>
          </w:p>
        </w:tc>
        <w:tc>
          <w:tcPr>
            <w:tcW w:w="1582" w:type="dxa"/>
            <w:tcBorders>
              <w:bottom w:val="single" w:color="auto" w:sz="4" w:space="0"/>
            </w:tcBorders>
            <w:vAlign w:val="top"/>
          </w:tcPr>
          <w:p>
            <w:pPr>
              <w:spacing w:line="500" w:lineRule="exact"/>
              <w:rPr>
                <w:rFonts w:ascii="方正仿宋_GBK" w:hAnsi="宋体" w:eastAsia="方正仿宋_GBK"/>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38" w:hRule="atLeast"/>
        </w:trPr>
        <w:tc>
          <w:tcPr>
            <w:tcW w:w="9628" w:type="dxa"/>
            <w:gridSpan w:val="6"/>
            <w:tcBorders>
              <w:bottom w:val="single" w:color="auto" w:sz="4" w:space="0"/>
            </w:tcBorders>
            <w:vAlign w:val="center"/>
          </w:tcPr>
          <w:p>
            <w:pPr>
              <w:spacing w:line="560" w:lineRule="exact"/>
              <w:rPr>
                <w:rFonts w:ascii="方正仿宋_GBK" w:hAnsi="宋体" w:eastAsia="方正仿宋_GBK"/>
                <w:szCs w:val="28"/>
              </w:rPr>
            </w:pPr>
            <w:r>
              <w:rPr>
                <w:rFonts w:hint="eastAsia" w:ascii="方正仿宋_GBK" w:hAnsi="宋体" w:eastAsia="方正仿宋_GBK"/>
                <w:szCs w:val="28"/>
              </w:rPr>
              <w:t xml:space="preserve">总投标报价（大写）：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cantSplit/>
          <w:trHeight w:val="750" w:hRule="atLeast"/>
        </w:trPr>
        <w:tc>
          <w:tcPr>
            <w:tcW w:w="9628" w:type="dxa"/>
            <w:gridSpan w:val="6"/>
            <w:vAlign w:val="center"/>
          </w:tcPr>
          <w:p>
            <w:pPr>
              <w:pStyle w:val="8"/>
              <w:spacing w:line="500" w:lineRule="exact"/>
              <w:rPr>
                <w:rFonts w:ascii="方正仿宋_GBK" w:hAnsi="宋体" w:eastAsia="方正仿宋_GBK"/>
                <w:sz w:val="21"/>
                <w:szCs w:val="28"/>
              </w:rPr>
            </w:pPr>
            <w:r>
              <w:rPr>
                <w:rFonts w:hint="eastAsia" w:ascii="方正仿宋_GBK" w:hAnsi="宋体" w:eastAsia="方正仿宋_GBK"/>
                <w:sz w:val="21"/>
                <w:szCs w:val="28"/>
              </w:rPr>
              <w:t xml:space="preserve">备注： </w:t>
            </w:r>
          </w:p>
        </w:tc>
      </w:tr>
    </w:tbl>
    <w:p>
      <w:pPr>
        <w:pStyle w:val="8"/>
        <w:spacing w:line="500" w:lineRule="exact"/>
        <w:rPr>
          <w:rFonts w:ascii="方正仿宋_GBK" w:hAnsi="宋体" w:eastAsia="方正仿宋_GBK"/>
          <w:sz w:val="24"/>
          <w:szCs w:val="28"/>
        </w:rPr>
      </w:pPr>
    </w:p>
    <w:p/>
    <w:p>
      <w:pPr>
        <w:spacing w:line="500" w:lineRule="exact"/>
        <w:rPr>
          <w:rFonts w:ascii="方正仿宋_GBK" w:hAnsi="宋体" w:eastAsia="方正仿宋_GBK"/>
          <w:sz w:val="24"/>
          <w:szCs w:val="28"/>
        </w:rPr>
      </w:pPr>
    </w:p>
    <w:p>
      <w:pPr>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投标人                                   法定代表人授权代表：</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（投标人公章）                               （签字或盖章）</w:t>
      </w:r>
    </w:p>
    <w:p>
      <w:pPr>
        <w:spacing w:line="500" w:lineRule="exact"/>
        <w:rPr>
          <w:rFonts w:ascii="方正仿宋_GBK" w:hAnsi="宋体" w:eastAsia="方正仿宋_GBK"/>
          <w:sz w:val="24"/>
          <w:szCs w:val="28"/>
        </w:rPr>
      </w:pPr>
    </w:p>
    <w:p>
      <w:pPr>
        <w:spacing w:line="500" w:lineRule="exact"/>
        <w:rPr>
          <w:rFonts w:ascii="方正仿宋_GBK" w:hAnsi="宋体" w:eastAsia="方正仿宋_GBK"/>
          <w:sz w:val="24"/>
          <w:szCs w:val="28"/>
        </w:rPr>
      </w:pP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年     月     日</w:t>
      </w:r>
    </w:p>
    <w:p>
      <w:pPr>
        <w:snapToGrid w:val="0"/>
        <w:spacing w:line="500" w:lineRule="exact"/>
        <w:ind w:firstLine="480" w:firstLineChars="200"/>
        <w:rPr>
          <w:rFonts w:ascii="方正仿宋_GBK" w:hAnsi="宋体" w:eastAsia="方正仿宋_GBK"/>
          <w:sz w:val="24"/>
          <w:szCs w:val="28"/>
        </w:rPr>
      </w:pPr>
    </w:p>
    <w:p>
      <w:pPr>
        <w:snapToGrid w:val="0"/>
        <w:spacing w:line="500" w:lineRule="exact"/>
        <w:ind w:firstLine="480" w:firstLineChars="200"/>
        <w:rPr>
          <w:rFonts w:ascii="方正仿宋_GBK" w:hAnsi="宋体" w:eastAsia="方正仿宋_GBK"/>
          <w:sz w:val="24"/>
          <w:szCs w:val="28"/>
        </w:rPr>
      </w:pP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说明：</w:t>
      </w: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1.开标一览表按格式填列；</w:t>
      </w:r>
    </w:p>
    <w:p>
      <w:pPr>
        <w:snapToGrid w:val="0"/>
        <w:spacing w:line="500" w:lineRule="exact"/>
        <w:ind w:firstLine="480" w:firstLineChars="200"/>
        <w:rPr>
          <w:rFonts w:hint="eastAsia" w:ascii="方正仿宋_GBK" w:hAnsi="宋体" w:eastAsia="方正仿宋_GBK"/>
          <w:sz w:val="24"/>
          <w:szCs w:val="28"/>
        </w:rPr>
      </w:pPr>
      <w:r>
        <w:rPr>
          <w:rFonts w:hint="eastAsia" w:ascii="方正仿宋_GBK" w:hAnsi="宋体" w:eastAsia="方正仿宋_GBK"/>
          <w:sz w:val="24"/>
          <w:szCs w:val="28"/>
        </w:rPr>
        <w:t>2.不接受联合体投标。</w:t>
      </w:r>
    </w:p>
    <w:p>
      <w:pPr>
        <w:snapToGrid w:val="0"/>
        <w:spacing w:line="500" w:lineRule="exact"/>
        <w:ind w:firstLine="480" w:firstLineChars="200"/>
        <w:rPr>
          <w:rFonts w:hint="eastAsia" w:ascii="方正仿宋_GBK" w:hAnsi="宋体" w:eastAsia="方正仿宋_GBK"/>
          <w:sz w:val="24"/>
          <w:szCs w:val="28"/>
          <w:lang w:val="en-US" w:eastAsia="zh-CN"/>
        </w:rPr>
      </w:pPr>
      <w:r>
        <w:rPr>
          <w:rFonts w:hint="eastAsia" w:ascii="方正仿宋_GBK" w:hAnsi="宋体" w:eastAsia="方正仿宋_GBK"/>
          <w:sz w:val="24"/>
          <w:szCs w:val="28"/>
          <w:lang w:val="en-US" w:eastAsia="zh-CN"/>
        </w:rPr>
        <w:t>3.总投标报价=设备总报价+一年配套耗材总价</w:t>
      </w:r>
    </w:p>
    <w:p>
      <w:pPr>
        <w:snapToGrid w:val="0"/>
        <w:spacing w:line="500" w:lineRule="exact"/>
        <w:ind w:firstLine="420" w:firstLineChars="200"/>
        <w:rPr>
          <w:rFonts w:ascii="方正仿宋_GBK" w:hAnsi="宋体" w:eastAsia="方正仿宋_GBK"/>
          <w:sz w:val="24"/>
          <w:szCs w:val="28"/>
        </w:rPr>
      </w:pPr>
      <w:r>
        <w:rPr>
          <w:rFonts w:hint="eastAsia" w:ascii="方正仿宋_GBK" w:eastAsia="方正仿宋_GBK"/>
          <w:szCs w:val="28"/>
        </w:rPr>
        <w:br w:type="page"/>
      </w:r>
      <w:r>
        <w:rPr>
          <w:rFonts w:hint="eastAsia" w:ascii="方正仿宋_GBK" w:hAnsi="宋体" w:eastAsia="方正仿宋_GBK"/>
          <w:szCs w:val="36"/>
        </w:rPr>
        <w:t>（二）报价明细表</w:t>
      </w: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投标项目：                                     单位：         元</w:t>
      </w:r>
    </w:p>
    <w:tbl>
      <w:tblPr>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694"/>
        <w:gridCol w:w="1174"/>
        <w:gridCol w:w="2474"/>
        <w:gridCol w:w="1242"/>
        <w:gridCol w:w="1242"/>
        <w:gridCol w:w="934"/>
        <w:gridCol w:w="934"/>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35" w:hRule="exact"/>
          <w:jc w:val="center"/>
        </w:trPr>
        <w:tc>
          <w:tcPr>
            <w:tcW w:w="694" w:type="dxa"/>
            <w:vAlign w:val="center"/>
          </w:tcPr>
          <w:p>
            <w:pPr>
              <w:jc w:val="center"/>
              <w:rPr>
                <w:rFonts w:ascii="方正仿宋_GBK" w:hAnsi="方正仿宋_GBK" w:eastAsia="方正仿宋_GBK" w:cs="方正仿宋_GBK"/>
                <w:b/>
                <w:szCs w:val="21"/>
              </w:rPr>
            </w:pPr>
            <w:r>
              <w:rPr>
                <w:rFonts w:hint="eastAsia" w:ascii="方正仿宋_GBK" w:hAnsi="方正仿宋_GBK" w:eastAsia="方正仿宋_GBK" w:cs="方正仿宋_GBK"/>
                <w:b/>
                <w:szCs w:val="21"/>
              </w:rPr>
              <w:t>序号</w:t>
            </w:r>
          </w:p>
        </w:tc>
        <w:tc>
          <w:tcPr>
            <w:tcW w:w="1174" w:type="dxa"/>
            <w:vAlign w:val="center"/>
          </w:tcPr>
          <w:p>
            <w:pPr>
              <w:jc w:val="center"/>
              <w:rPr>
                <w:rFonts w:ascii="方正仿宋_GBK" w:hAnsi="方正仿宋_GBK" w:eastAsia="方正仿宋_GBK" w:cs="方正仿宋_GBK"/>
                <w:b/>
                <w:szCs w:val="21"/>
              </w:rPr>
            </w:pPr>
            <w:r>
              <w:rPr>
                <w:rFonts w:hint="eastAsia" w:ascii="方正仿宋_GBK" w:hAnsi="方正仿宋_GBK" w:eastAsia="方正仿宋_GBK" w:cs="方正仿宋_GBK"/>
                <w:b/>
                <w:szCs w:val="21"/>
              </w:rPr>
              <w:t>名称</w:t>
            </w:r>
          </w:p>
        </w:tc>
        <w:tc>
          <w:tcPr>
            <w:tcW w:w="2474" w:type="dxa"/>
            <w:vAlign w:val="center"/>
          </w:tcPr>
          <w:p>
            <w:pPr>
              <w:jc w:val="center"/>
              <w:rPr>
                <w:rFonts w:ascii="方正仿宋_GBK" w:hAnsi="方正仿宋_GBK" w:eastAsia="方正仿宋_GBK" w:cs="方正仿宋_GBK"/>
                <w:b/>
                <w:szCs w:val="21"/>
              </w:rPr>
            </w:pPr>
            <w:r>
              <w:rPr>
                <w:rFonts w:hint="eastAsia" w:ascii="方正仿宋_GBK" w:hAnsi="方正仿宋_GBK" w:eastAsia="方正仿宋_GBK" w:cs="方正仿宋_GBK"/>
                <w:b/>
                <w:szCs w:val="21"/>
              </w:rPr>
              <w:t>品牌、规格型号</w:t>
            </w:r>
          </w:p>
        </w:tc>
        <w:tc>
          <w:tcPr>
            <w:tcW w:w="1242" w:type="dxa"/>
            <w:vAlign w:val="center"/>
          </w:tcPr>
          <w:p>
            <w:pPr>
              <w:jc w:val="center"/>
              <w:rPr>
                <w:rFonts w:ascii="方正仿宋_GBK" w:hAnsi="方正仿宋_GBK" w:eastAsia="方正仿宋_GBK" w:cs="方正仿宋_GBK"/>
                <w:b/>
                <w:szCs w:val="21"/>
              </w:rPr>
            </w:pPr>
            <w:r>
              <w:rPr>
                <w:rFonts w:hint="eastAsia" w:ascii="方正仿宋_GBK" w:hAnsi="方正仿宋_GBK" w:eastAsia="方正仿宋_GBK" w:cs="方正仿宋_GBK"/>
                <w:b/>
                <w:szCs w:val="21"/>
              </w:rPr>
              <w:t>制造商</w:t>
            </w:r>
          </w:p>
        </w:tc>
        <w:tc>
          <w:tcPr>
            <w:tcW w:w="1242" w:type="dxa"/>
            <w:vAlign w:val="center"/>
          </w:tcPr>
          <w:p>
            <w:pPr>
              <w:jc w:val="center"/>
              <w:rPr>
                <w:rFonts w:ascii="方正仿宋_GBK" w:hAnsi="方正仿宋_GBK" w:eastAsia="方正仿宋_GBK" w:cs="方正仿宋_GBK"/>
                <w:b/>
                <w:szCs w:val="21"/>
              </w:rPr>
            </w:pPr>
            <w:r>
              <w:rPr>
                <w:rFonts w:hint="eastAsia" w:ascii="方正仿宋_GBK" w:hAnsi="方正仿宋_GBK" w:eastAsia="方正仿宋_GBK" w:cs="方正仿宋_GBK"/>
                <w:b/>
                <w:szCs w:val="21"/>
              </w:rPr>
              <w:t>原产地</w:t>
            </w:r>
          </w:p>
        </w:tc>
        <w:tc>
          <w:tcPr>
            <w:tcW w:w="934" w:type="dxa"/>
            <w:vAlign w:val="center"/>
          </w:tcPr>
          <w:p>
            <w:pPr>
              <w:jc w:val="center"/>
              <w:rPr>
                <w:rFonts w:ascii="方正仿宋_GBK" w:hAnsi="方正仿宋_GBK" w:eastAsia="方正仿宋_GBK" w:cs="方正仿宋_GBK"/>
                <w:b/>
                <w:szCs w:val="21"/>
              </w:rPr>
            </w:pPr>
            <w:r>
              <w:rPr>
                <w:rFonts w:hint="eastAsia" w:ascii="方正仿宋_GBK" w:hAnsi="方正仿宋_GBK" w:eastAsia="方正仿宋_GBK" w:cs="方正仿宋_GBK"/>
                <w:b/>
                <w:szCs w:val="21"/>
              </w:rPr>
              <w:t>数量</w:t>
            </w:r>
          </w:p>
        </w:tc>
        <w:tc>
          <w:tcPr>
            <w:tcW w:w="934" w:type="dxa"/>
            <w:vAlign w:val="center"/>
          </w:tcPr>
          <w:p>
            <w:pPr>
              <w:jc w:val="center"/>
              <w:rPr>
                <w:rFonts w:ascii="方正仿宋_GBK" w:hAnsi="方正仿宋_GBK" w:eastAsia="方正仿宋_GBK" w:cs="方正仿宋_GBK"/>
                <w:b/>
                <w:szCs w:val="21"/>
              </w:rPr>
            </w:pPr>
            <w:r>
              <w:rPr>
                <w:rFonts w:hint="eastAsia" w:ascii="方正仿宋_GBK" w:hAnsi="方正仿宋_GBK" w:eastAsia="方正仿宋_GBK" w:cs="方正仿宋_GBK"/>
                <w:b/>
                <w:szCs w:val="21"/>
              </w:rPr>
              <w:t>单价</w:t>
            </w:r>
          </w:p>
        </w:tc>
        <w:tc>
          <w:tcPr>
            <w:tcW w:w="934" w:type="dxa"/>
            <w:vAlign w:val="center"/>
          </w:tcPr>
          <w:p>
            <w:pPr>
              <w:jc w:val="center"/>
              <w:rPr>
                <w:rFonts w:ascii="方正仿宋_GBK" w:hAnsi="方正仿宋_GBK" w:eastAsia="方正仿宋_GBK" w:cs="方正仿宋_GBK"/>
                <w:b/>
                <w:szCs w:val="21"/>
              </w:rPr>
            </w:pPr>
            <w:r>
              <w:rPr>
                <w:rFonts w:hint="eastAsia" w:ascii="方正仿宋_GBK" w:hAnsi="方正仿宋_GBK" w:eastAsia="方正仿宋_GBK" w:cs="方正仿宋_GBK"/>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694" w:type="dxa"/>
            <w:vAlign w:val="center"/>
          </w:tcPr>
          <w:p>
            <w:pPr>
              <w:pStyle w:val="6"/>
              <w:spacing w:line="240" w:lineRule="atLeast"/>
              <w:jc w:val="center"/>
              <w:outlineLvl w:val="0"/>
              <w:rPr>
                <w:rFonts w:ascii="方正仿宋_GBK" w:hAnsi="方正仿宋_GBK" w:eastAsia="方正仿宋_GBK" w:cs="方正仿宋_GBK"/>
                <w:szCs w:val="21"/>
              </w:rPr>
            </w:pPr>
            <w:r>
              <w:rPr>
                <w:rFonts w:hint="eastAsia" w:ascii="方正仿宋_GBK" w:hAnsi="方正仿宋_GBK" w:eastAsia="方正仿宋_GBK" w:cs="方正仿宋_GBK"/>
                <w:szCs w:val="21"/>
              </w:rPr>
              <w:t>1</w:t>
            </w:r>
          </w:p>
        </w:tc>
        <w:tc>
          <w:tcPr>
            <w:tcW w:w="1174" w:type="dxa"/>
            <w:vAlign w:val="center"/>
          </w:tcPr>
          <w:p>
            <w:pPr>
              <w:jc w:val="center"/>
              <w:rPr>
                <w:rFonts w:ascii="方正仿宋_GBK" w:hAnsi="方正仿宋_GBK" w:eastAsia="方正仿宋_GBK" w:cs="方正仿宋_GBK"/>
                <w:szCs w:val="21"/>
              </w:rPr>
            </w:pPr>
          </w:p>
        </w:tc>
        <w:tc>
          <w:tcPr>
            <w:tcW w:w="2474" w:type="dxa"/>
            <w:vAlign w:val="top"/>
          </w:tcPr>
          <w:p>
            <w:pPr>
              <w:jc w:val="center"/>
              <w:rPr>
                <w:rFonts w:ascii="方正仿宋_GBK" w:hAnsi="方正仿宋_GBK" w:eastAsia="方正仿宋_GBK" w:cs="方正仿宋_GBK"/>
                <w:szCs w:val="21"/>
              </w:rPr>
            </w:pPr>
          </w:p>
        </w:tc>
        <w:tc>
          <w:tcPr>
            <w:tcW w:w="1242" w:type="dxa"/>
            <w:vAlign w:val="top"/>
          </w:tcPr>
          <w:p>
            <w:pPr>
              <w:jc w:val="center"/>
              <w:rPr>
                <w:rFonts w:ascii="方正仿宋_GBK" w:hAnsi="方正仿宋_GBK" w:eastAsia="方正仿宋_GBK" w:cs="方正仿宋_GBK"/>
                <w:szCs w:val="21"/>
              </w:rPr>
            </w:pPr>
          </w:p>
        </w:tc>
        <w:tc>
          <w:tcPr>
            <w:tcW w:w="1242" w:type="dxa"/>
            <w:vAlign w:val="top"/>
          </w:tcPr>
          <w:p>
            <w:pPr>
              <w:jc w:val="center"/>
              <w:rPr>
                <w:rFonts w:ascii="方正仿宋_GBK" w:hAnsi="方正仿宋_GBK" w:eastAsia="方正仿宋_GBK" w:cs="方正仿宋_GBK"/>
                <w:szCs w:val="21"/>
              </w:rPr>
            </w:pPr>
          </w:p>
        </w:tc>
        <w:tc>
          <w:tcPr>
            <w:tcW w:w="934" w:type="dxa"/>
            <w:vAlign w:val="center"/>
          </w:tcPr>
          <w:p>
            <w:pPr>
              <w:jc w:val="center"/>
              <w:rPr>
                <w:rFonts w:ascii="方正仿宋_GBK" w:hAnsi="方正仿宋_GBK" w:eastAsia="方正仿宋_GBK" w:cs="方正仿宋_GBK"/>
                <w:szCs w:val="21"/>
              </w:rPr>
            </w:pPr>
          </w:p>
        </w:tc>
        <w:tc>
          <w:tcPr>
            <w:tcW w:w="934" w:type="dxa"/>
            <w:vAlign w:val="top"/>
          </w:tcPr>
          <w:p>
            <w:pPr>
              <w:jc w:val="center"/>
              <w:rPr>
                <w:rFonts w:ascii="方正仿宋_GBK" w:hAnsi="方正仿宋_GBK" w:eastAsia="方正仿宋_GBK" w:cs="方正仿宋_GBK"/>
                <w:szCs w:val="21"/>
              </w:rPr>
            </w:pPr>
          </w:p>
        </w:tc>
        <w:tc>
          <w:tcPr>
            <w:tcW w:w="934" w:type="dxa"/>
            <w:vAlign w:val="top"/>
          </w:tcPr>
          <w:p>
            <w:pPr>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694" w:type="dxa"/>
            <w:vAlign w:val="center"/>
          </w:tcPr>
          <w:p>
            <w:pPr>
              <w:pStyle w:val="6"/>
              <w:spacing w:line="240" w:lineRule="atLeast"/>
              <w:jc w:val="center"/>
              <w:outlineLvl w:val="0"/>
              <w:rPr>
                <w:rFonts w:ascii="方正仿宋_GBK" w:hAnsi="方正仿宋_GBK" w:eastAsia="方正仿宋_GBK" w:cs="方正仿宋_GBK"/>
                <w:szCs w:val="21"/>
              </w:rPr>
            </w:pPr>
            <w:r>
              <w:rPr>
                <w:rFonts w:hint="eastAsia" w:ascii="方正仿宋_GBK" w:hAnsi="方正仿宋_GBK" w:eastAsia="方正仿宋_GBK" w:cs="方正仿宋_GBK"/>
                <w:szCs w:val="21"/>
              </w:rPr>
              <w:t>2</w:t>
            </w:r>
          </w:p>
        </w:tc>
        <w:tc>
          <w:tcPr>
            <w:tcW w:w="1174" w:type="dxa"/>
            <w:vAlign w:val="center"/>
          </w:tcPr>
          <w:p>
            <w:pPr>
              <w:jc w:val="center"/>
              <w:rPr>
                <w:rFonts w:ascii="方正仿宋_GBK" w:hAnsi="方正仿宋_GBK" w:eastAsia="方正仿宋_GBK" w:cs="方正仿宋_GBK"/>
                <w:szCs w:val="21"/>
              </w:rPr>
            </w:pPr>
          </w:p>
        </w:tc>
        <w:tc>
          <w:tcPr>
            <w:tcW w:w="2474" w:type="dxa"/>
            <w:vAlign w:val="top"/>
          </w:tcPr>
          <w:p>
            <w:pPr>
              <w:jc w:val="center"/>
              <w:rPr>
                <w:rFonts w:ascii="方正仿宋_GBK" w:hAnsi="方正仿宋_GBK" w:eastAsia="方正仿宋_GBK" w:cs="方正仿宋_GBK"/>
                <w:szCs w:val="21"/>
              </w:rPr>
            </w:pPr>
          </w:p>
        </w:tc>
        <w:tc>
          <w:tcPr>
            <w:tcW w:w="1242" w:type="dxa"/>
            <w:vAlign w:val="top"/>
          </w:tcPr>
          <w:p>
            <w:pPr>
              <w:jc w:val="center"/>
              <w:rPr>
                <w:rFonts w:ascii="方正仿宋_GBK" w:hAnsi="方正仿宋_GBK" w:eastAsia="方正仿宋_GBK" w:cs="方正仿宋_GBK"/>
                <w:szCs w:val="21"/>
              </w:rPr>
            </w:pPr>
          </w:p>
        </w:tc>
        <w:tc>
          <w:tcPr>
            <w:tcW w:w="1242" w:type="dxa"/>
            <w:vAlign w:val="top"/>
          </w:tcPr>
          <w:p>
            <w:pPr>
              <w:jc w:val="center"/>
              <w:rPr>
                <w:rFonts w:ascii="方正仿宋_GBK" w:hAnsi="方正仿宋_GBK" w:eastAsia="方正仿宋_GBK" w:cs="方正仿宋_GBK"/>
                <w:szCs w:val="21"/>
              </w:rPr>
            </w:pPr>
          </w:p>
        </w:tc>
        <w:tc>
          <w:tcPr>
            <w:tcW w:w="934" w:type="dxa"/>
            <w:vAlign w:val="center"/>
          </w:tcPr>
          <w:p>
            <w:pPr>
              <w:jc w:val="center"/>
              <w:rPr>
                <w:rFonts w:ascii="方正仿宋_GBK" w:hAnsi="方正仿宋_GBK" w:eastAsia="方正仿宋_GBK" w:cs="方正仿宋_GBK"/>
                <w:szCs w:val="21"/>
              </w:rPr>
            </w:pPr>
          </w:p>
        </w:tc>
        <w:tc>
          <w:tcPr>
            <w:tcW w:w="934" w:type="dxa"/>
            <w:vAlign w:val="top"/>
          </w:tcPr>
          <w:p>
            <w:pPr>
              <w:jc w:val="center"/>
              <w:rPr>
                <w:rFonts w:ascii="方正仿宋_GBK" w:hAnsi="方正仿宋_GBK" w:eastAsia="方正仿宋_GBK" w:cs="方正仿宋_GBK"/>
                <w:szCs w:val="21"/>
              </w:rPr>
            </w:pPr>
          </w:p>
        </w:tc>
        <w:tc>
          <w:tcPr>
            <w:tcW w:w="934" w:type="dxa"/>
            <w:vAlign w:val="top"/>
          </w:tcPr>
          <w:p>
            <w:pPr>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694" w:type="dxa"/>
            <w:vAlign w:val="center"/>
          </w:tcPr>
          <w:p>
            <w:pPr>
              <w:pStyle w:val="6"/>
              <w:spacing w:line="240" w:lineRule="atLeast"/>
              <w:jc w:val="center"/>
              <w:outlineLvl w:val="0"/>
              <w:rPr>
                <w:rFonts w:ascii="方正仿宋_GBK" w:hAnsi="方正仿宋_GBK" w:eastAsia="方正仿宋_GBK" w:cs="方正仿宋_GBK"/>
                <w:szCs w:val="21"/>
              </w:rPr>
            </w:pPr>
            <w:r>
              <w:rPr>
                <w:rFonts w:hint="eastAsia" w:ascii="方正仿宋_GBK" w:hAnsi="方正仿宋_GBK" w:eastAsia="方正仿宋_GBK" w:cs="方正仿宋_GBK"/>
                <w:szCs w:val="21"/>
              </w:rPr>
              <w:t>3</w:t>
            </w:r>
          </w:p>
        </w:tc>
        <w:tc>
          <w:tcPr>
            <w:tcW w:w="1174" w:type="dxa"/>
            <w:vAlign w:val="center"/>
          </w:tcPr>
          <w:p>
            <w:pPr>
              <w:jc w:val="center"/>
              <w:rPr>
                <w:rFonts w:ascii="方正仿宋_GBK" w:hAnsi="方正仿宋_GBK" w:eastAsia="方正仿宋_GBK" w:cs="方正仿宋_GBK"/>
                <w:szCs w:val="21"/>
              </w:rPr>
            </w:pPr>
          </w:p>
        </w:tc>
        <w:tc>
          <w:tcPr>
            <w:tcW w:w="2474" w:type="dxa"/>
            <w:vAlign w:val="top"/>
          </w:tcPr>
          <w:p>
            <w:pPr>
              <w:jc w:val="center"/>
              <w:rPr>
                <w:rFonts w:ascii="方正仿宋_GBK" w:hAnsi="方正仿宋_GBK" w:eastAsia="方正仿宋_GBK" w:cs="方正仿宋_GBK"/>
                <w:szCs w:val="21"/>
              </w:rPr>
            </w:pPr>
          </w:p>
        </w:tc>
        <w:tc>
          <w:tcPr>
            <w:tcW w:w="1242" w:type="dxa"/>
            <w:vAlign w:val="top"/>
          </w:tcPr>
          <w:p>
            <w:pPr>
              <w:jc w:val="center"/>
              <w:rPr>
                <w:rFonts w:ascii="方正仿宋_GBK" w:hAnsi="方正仿宋_GBK" w:eastAsia="方正仿宋_GBK" w:cs="方正仿宋_GBK"/>
                <w:szCs w:val="21"/>
              </w:rPr>
            </w:pPr>
          </w:p>
        </w:tc>
        <w:tc>
          <w:tcPr>
            <w:tcW w:w="1242" w:type="dxa"/>
            <w:vAlign w:val="top"/>
          </w:tcPr>
          <w:p>
            <w:pPr>
              <w:jc w:val="center"/>
              <w:rPr>
                <w:rFonts w:ascii="方正仿宋_GBK" w:hAnsi="方正仿宋_GBK" w:eastAsia="方正仿宋_GBK" w:cs="方正仿宋_GBK"/>
                <w:szCs w:val="21"/>
              </w:rPr>
            </w:pPr>
          </w:p>
        </w:tc>
        <w:tc>
          <w:tcPr>
            <w:tcW w:w="934" w:type="dxa"/>
            <w:vAlign w:val="center"/>
          </w:tcPr>
          <w:p>
            <w:pPr>
              <w:jc w:val="center"/>
              <w:rPr>
                <w:rFonts w:ascii="方正仿宋_GBK" w:hAnsi="方正仿宋_GBK" w:eastAsia="方正仿宋_GBK" w:cs="方正仿宋_GBK"/>
                <w:szCs w:val="21"/>
              </w:rPr>
            </w:pPr>
          </w:p>
        </w:tc>
        <w:tc>
          <w:tcPr>
            <w:tcW w:w="934" w:type="dxa"/>
            <w:vAlign w:val="top"/>
          </w:tcPr>
          <w:p>
            <w:pPr>
              <w:jc w:val="center"/>
              <w:rPr>
                <w:rFonts w:ascii="方正仿宋_GBK" w:hAnsi="方正仿宋_GBK" w:eastAsia="方正仿宋_GBK" w:cs="方正仿宋_GBK"/>
                <w:szCs w:val="21"/>
              </w:rPr>
            </w:pPr>
          </w:p>
        </w:tc>
        <w:tc>
          <w:tcPr>
            <w:tcW w:w="934" w:type="dxa"/>
            <w:vAlign w:val="top"/>
          </w:tcPr>
          <w:p>
            <w:pPr>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694" w:type="dxa"/>
            <w:vAlign w:val="center"/>
          </w:tcPr>
          <w:p>
            <w:pPr>
              <w:pStyle w:val="6"/>
              <w:spacing w:line="240" w:lineRule="atLeast"/>
              <w:jc w:val="center"/>
              <w:outlineLvl w:val="0"/>
              <w:rPr>
                <w:rFonts w:ascii="方正仿宋_GBK" w:hAnsi="方正仿宋_GBK" w:eastAsia="方正仿宋_GBK" w:cs="方正仿宋_GBK"/>
                <w:szCs w:val="21"/>
              </w:rPr>
            </w:pPr>
            <w:r>
              <w:rPr>
                <w:rFonts w:hint="eastAsia" w:ascii="方正仿宋_GBK" w:hAnsi="方正仿宋_GBK" w:eastAsia="方正仿宋_GBK" w:cs="方正仿宋_GBK"/>
                <w:szCs w:val="21"/>
              </w:rPr>
              <w:t>4</w:t>
            </w:r>
          </w:p>
        </w:tc>
        <w:tc>
          <w:tcPr>
            <w:tcW w:w="1174" w:type="dxa"/>
            <w:vAlign w:val="center"/>
          </w:tcPr>
          <w:p>
            <w:pPr>
              <w:jc w:val="center"/>
              <w:rPr>
                <w:rFonts w:ascii="方正仿宋_GBK" w:hAnsi="方正仿宋_GBK" w:eastAsia="方正仿宋_GBK" w:cs="方正仿宋_GBK"/>
                <w:szCs w:val="21"/>
              </w:rPr>
            </w:pPr>
          </w:p>
        </w:tc>
        <w:tc>
          <w:tcPr>
            <w:tcW w:w="2474" w:type="dxa"/>
            <w:vAlign w:val="top"/>
          </w:tcPr>
          <w:p>
            <w:pPr>
              <w:jc w:val="center"/>
              <w:rPr>
                <w:rFonts w:ascii="方正仿宋_GBK" w:hAnsi="方正仿宋_GBK" w:eastAsia="方正仿宋_GBK" w:cs="方正仿宋_GBK"/>
                <w:szCs w:val="21"/>
              </w:rPr>
            </w:pPr>
          </w:p>
        </w:tc>
        <w:tc>
          <w:tcPr>
            <w:tcW w:w="1242" w:type="dxa"/>
            <w:vAlign w:val="top"/>
          </w:tcPr>
          <w:p>
            <w:pPr>
              <w:jc w:val="center"/>
              <w:rPr>
                <w:rFonts w:ascii="方正仿宋_GBK" w:hAnsi="方正仿宋_GBK" w:eastAsia="方正仿宋_GBK" w:cs="方正仿宋_GBK"/>
                <w:szCs w:val="21"/>
              </w:rPr>
            </w:pPr>
          </w:p>
        </w:tc>
        <w:tc>
          <w:tcPr>
            <w:tcW w:w="1242" w:type="dxa"/>
            <w:vAlign w:val="top"/>
          </w:tcPr>
          <w:p>
            <w:pPr>
              <w:jc w:val="center"/>
              <w:rPr>
                <w:rFonts w:ascii="方正仿宋_GBK" w:hAnsi="方正仿宋_GBK" w:eastAsia="方正仿宋_GBK" w:cs="方正仿宋_GBK"/>
                <w:szCs w:val="21"/>
              </w:rPr>
            </w:pPr>
          </w:p>
        </w:tc>
        <w:tc>
          <w:tcPr>
            <w:tcW w:w="934" w:type="dxa"/>
            <w:vAlign w:val="center"/>
          </w:tcPr>
          <w:p>
            <w:pPr>
              <w:jc w:val="center"/>
              <w:rPr>
                <w:rFonts w:ascii="方正仿宋_GBK" w:hAnsi="方正仿宋_GBK" w:eastAsia="方正仿宋_GBK" w:cs="方正仿宋_GBK"/>
                <w:szCs w:val="21"/>
              </w:rPr>
            </w:pPr>
          </w:p>
        </w:tc>
        <w:tc>
          <w:tcPr>
            <w:tcW w:w="934" w:type="dxa"/>
            <w:vAlign w:val="top"/>
          </w:tcPr>
          <w:p>
            <w:pPr>
              <w:jc w:val="center"/>
              <w:rPr>
                <w:rFonts w:ascii="方正仿宋_GBK" w:hAnsi="方正仿宋_GBK" w:eastAsia="方正仿宋_GBK" w:cs="方正仿宋_GBK"/>
                <w:szCs w:val="21"/>
              </w:rPr>
            </w:pPr>
          </w:p>
        </w:tc>
        <w:tc>
          <w:tcPr>
            <w:tcW w:w="934" w:type="dxa"/>
            <w:vAlign w:val="top"/>
          </w:tcPr>
          <w:p>
            <w:pPr>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694" w:type="dxa"/>
            <w:vAlign w:val="center"/>
          </w:tcPr>
          <w:p>
            <w:pPr>
              <w:pStyle w:val="6"/>
              <w:spacing w:line="240" w:lineRule="atLeast"/>
              <w:jc w:val="center"/>
              <w:outlineLvl w:val="0"/>
              <w:rPr>
                <w:rFonts w:ascii="方正仿宋_GBK" w:hAnsi="方正仿宋_GBK" w:eastAsia="方正仿宋_GBK" w:cs="方正仿宋_GBK"/>
                <w:szCs w:val="21"/>
              </w:rPr>
            </w:pPr>
            <w:r>
              <w:rPr>
                <w:rFonts w:hint="eastAsia" w:ascii="方正仿宋_GBK" w:hAnsi="方正仿宋_GBK" w:eastAsia="方正仿宋_GBK" w:cs="方正仿宋_GBK"/>
                <w:szCs w:val="21"/>
              </w:rPr>
              <w:t>5</w:t>
            </w:r>
          </w:p>
        </w:tc>
        <w:tc>
          <w:tcPr>
            <w:tcW w:w="1174" w:type="dxa"/>
            <w:vAlign w:val="center"/>
          </w:tcPr>
          <w:p>
            <w:pPr>
              <w:jc w:val="center"/>
              <w:rPr>
                <w:rFonts w:ascii="方正仿宋_GBK" w:hAnsi="方正仿宋_GBK" w:eastAsia="方正仿宋_GBK" w:cs="方正仿宋_GBK"/>
                <w:szCs w:val="21"/>
              </w:rPr>
            </w:pPr>
          </w:p>
        </w:tc>
        <w:tc>
          <w:tcPr>
            <w:tcW w:w="2474" w:type="dxa"/>
            <w:vAlign w:val="top"/>
          </w:tcPr>
          <w:p>
            <w:pPr>
              <w:jc w:val="center"/>
              <w:rPr>
                <w:rFonts w:ascii="方正仿宋_GBK" w:hAnsi="方正仿宋_GBK" w:eastAsia="方正仿宋_GBK" w:cs="方正仿宋_GBK"/>
                <w:szCs w:val="21"/>
              </w:rPr>
            </w:pPr>
          </w:p>
        </w:tc>
        <w:tc>
          <w:tcPr>
            <w:tcW w:w="1242" w:type="dxa"/>
            <w:vAlign w:val="top"/>
          </w:tcPr>
          <w:p>
            <w:pPr>
              <w:jc w:val="center"/>
              <w:rPr>
                <w:rFonts w:ascii="方正仿宋_GBK" w:hAnsi="方正仿宋_GBK" w:eastAsia="方正仿宋_GBK" w:cs="方正仿宋_GBK"/>
                <w:szCs w:val="21"/>
              </w:rPr>
            </w:pPr>
          </w:p>
        </w:tc>
        <w:tc>
          <w:tcPr>
            <w:tcW w:w="1242" w:type="dxa"/>
            <w:vAlign w:val="top"/>
          </w:tcPr>
          <w:p>
            <w:pPr>
              <w:jc w:val="center"/>
              <w:rPr>
                <w:rFonts w:ascii="方正仿宋_GBK" w:hAnsi="方正仿宋_GBK" w:eastAsia="方正仿宋_GBK" w:cs="方正仿宋_GBK"/>
                <w:szCs w:val="21"/>
              </w:rPr>
            </w:pPr>
          </w:p>
        </w:tc>
        <w:tc>
          <w:tcPr>
            <w:tcW w:w="934" w:type="dxa"/>
            <w:vAlign w:val="center"/>
          </w:tcPr>
          <w:p>
            <w:pPr>
              <w:jc w:val="center"/>
              <w:rPr>
                <w:rFonts w:ascii="方正仿宋_GBK" w:hAnsi="方正仿宋_GBK" w:eastAsia="方正仿宋_GBK" w:cs="方正仿宋_GBK"/>
                <w:szCs w:val="21"/>
              </w:rPr>
            </w:pPr>
          </w:p>
        </w:tc>
        <w:tc>
          <w:tcPr>
            <w:tcW w:w="934" w:type="dxa"/>
            <w:vAlign w:val="top"/>
          </w:tcPr>
          <w:p>
            <w:pPr>
              <w:jc w:val="center"/>
              <w:rPr>
                <w:rFonts w:ascii="方正仿宋_GBK" w:hAnsi="方正仿宋_GBK" w:eastAsia="方正仿宋_GBK" w:cs="方正仿宋_GBK"/>
                <w:szCs w:val="21"/>
              </w:rPr>
            </w:pPr>
          </w:p>
        </w:tc>
        <w:tc>
          <w:tcPr>
            <w:tcW w:w="934" w:type="dxa"/>
            <w:vAlign w:val="top"/>
          </w:tcPr>
          <w:p>
            <w:pPr>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694" w:type="dxa"/>
            <w:vAlign w:val="center"/>
          </w:tcPr>
          <w:p>
            <w:pPr>
              <w:pStyle w:val="6"/>
              <w:spacing w:line="240" w:lineRule="atLeast"/>
              <w:jc w:val="center"/>
              <w:outlineLvl w:val="0"/>
              <w:rPr>
                <w:rFonts w:ascii="方正仿宋_GBK" w:hAnsi="方正仿宋_GBK" w:eastAsia="方正仿宋_GBK" w:cs="方正仿宋_GBK"/>
                <w:szCs w:val="21"/>
              </w:rPr>
            </w:pPr>
            <w:r>
              <w:rPr>
                <w:rFonts w:hint="eastAsia" w:ascii="方正仿宋_GBK" w:hAnsi="方正仿宋_GBK" w:eastAsia="方正仿宋_GBK" w:cs="方正仿宋_GBK"/>
                <w:szCs w:val="21"/>
              </w:rPr>
              <w:t>6</w:t>
            </w:r>
          </w:p>
        </w:tc>
        <w:tc>
          <w:tcPr>
            <w:tcW w:w="1174" w:type="dxa"/>
            <w:vAlign w:val="center"/>
          </w:tcPr>
          <w:p>
            <w:pPr>
              <w:jc w:val="center"/>
              <w:rPr>
                <w:rFonts w:ascii="方正仿宋_GBK" w:hAnsi="方正仿宋_GBK" w:eastAsia="方正仿宋_GBK" w:cs="方正仿宋_GBK"/>
                <w:szCs w:val="21"/>
              </w:rPr>
            </w:pPr>
          </w:p>
        </w:tc>
        <w:tc>
          <w:tcPr>
            <w:tcW w:w="2474" w:type="dxa"/>
            <w:vAlign w:val="top"/>
          </w:tcPr>
          <w:p>
            <w:pPr>
              <w:jc w:val="center"/>
              <w:rPr>
                <w:rFonts w:ascii="方正仿宋_GBK" w:hAnsi="方正仿宋_GBK" w:eastAsia="方正仿宋_GBK" w:cs="方正仿宋_GBK"/>
                <w:szCs w:val="21"/>
              </w:rPr>
            </w:pPr>
          </w:p>
        </w:tc>
        <w:tc>
          <w:tcPr>
            <w:tcW w:w="1242" w:type="dxa"/>
            <w:vAlign w:val="top"/>
          </w:tcPr>
          <w:p>
            <w:pPr>
              <w:jc w:val="center"/>
              <w:rPr>
                <w:rFonts w:ascii="方正仿宋_GBK" w:hAnsi="方正仿宋_GBK" w:eastAsia="方正仿宋_GBK" w:cs="方正仿宋_GBK"/>
                <w:szCs w:val="21"/>
              </w:rPr>
            </w:pPr>
          </w:p>
        </w:tc>
        <w:tc>
          <w:tcPr>
            <w:tcW w:w="1242" w:type="dxa"/>
            <w:vAlign w:val="top"/>
          </w:tcPr>
          <w:p>
            <w:pPr>
              <w:jc w:val="center"/>
              <w:rPr>
                <w:rFonts w:ascii="方正仿宋_GBK" w:hAnsi="方正仿宋_GBK" w:eastAsia="方正仿宋_GBK" w:cs="方正仿宋_GBK"/>
                <w:szCs w:val="21"/>
              </w:rPr>
            </w:pPr>
          </w:p>
        </w:tc>
        <w:tc>
          <w:tcPr>
            <w:tcW w:w="934" w:type="dxa"/>
            <w:vAlign w:val="center"/>
          </w:tcPr>
          <w:p>
            <w:pPr>
              <w:jc w:val="center"/>
              <w:rPr>
                <w:rFonts w:ascii="方正仿宋_GBK" w:hAnsi="方正仿宋_GBK" w:eastAsia="方正仿宋_GBK" w:cs="方正仿宋_GBK"/>
                <w:szCs w:val="21"/>
              </w:rPr>
            </w:pPr>
          </w:p>
        </w:tc>
        <w:tc>
          <w:tcPr>
            <w:tcW w:w="934" w:type="dxa"/>
            <w:vAlign w:val="top"/>
          </w:tcPr>
          <w:p>
            <w:pPr>
              <w:jc w:val="center"/>
              <w:rPr>
                <w:rFonts w:ascii="方正仿宋_GBK" w:hAnsi="方正仿宋_GBK" w:eastAsia="方正仿宋_GBK" w:cs="方正仿宋_GBK"/>
                <w:szCs w:val="21"/>
              </w:rPr>
            </w:pPr>
          </w:p>
        </w:tc>
        <w:tc>
          <w:tcPr>
            <w:tcW w:w="934" w:type="dxa"/>
            <w:vAlign w:val="top"/>
          </w:tcPr>
          <w:p>
            <w:pPr>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694" w:type="dxa"/>
            <w:vAlign w:val="center"/>
          </w:tcPr>
          <w:p>
            <w:pPr>
              <w:pStyle w:val="6"/>
              <w:spacing w:line="240" w:lineRule="atLeast"/>
              <w:jc w:val="center"/>
              <w:outlineLvl w:val="0"/>
              <w:rPr>
                <w:rFonts w:ascii="方正仿宋_GBK" w:hAnsi="方正仿宋_GBK" w:eastAsia="方正仿宋_GBK" w:cs="方正仿宋_GBK"/>
                <w:szCs w:val="21"/>
              </w:rPr>
            </w:pPr>
            <w:r>
              <w:rPr>
                <w:rFonts w:hint="eastAsia" w:ascii="方正仿宋_GBK" w:hAnsi="方正仿宋_GBK" w:eastAsia="方正仿宋_GBK" w:cs="方正仿宋_GBK"/>
                <w:szCs w:val="21"/>
              </w:rPr>
              <w:t>7</w:t>
            </w:r>
          </w:p>
        </w:tc>
        <w:tc>
          <w:tcPr>
            <w:tcW w:w="1174" w:type="dxa"/>
            <w:vAlign w:val="center"/>
          </w:tcPr>
          <w:p>
            <w:pPr>
              <w:jc w:val="center"/>
              <w:rPr>
                <w:rFonts w:ascii="方正仿宋_GBK" w:hAnsi="方正仿宋_GBK" w:eastAsia="方正仿宋_GBK" w:cs="方正仿宋_GBK"/>
                <w:szCs w:val="21"/>
              </w:rPr>
            </w:pPr>
          </w:p>
        </w:tc>
        <w:tc>
          <w:tcPr>
            <w:tcW w:w="2474" w:type="dxa"/>
            <w:vAlign w:val="top"/>
          </w:tcPr>
          <w:p>
            <w:pPr>
              <w:jc w:val="center"/>
              <w:rPr>
                <w:rFonts w:ascii="方正仿宋_GBK" w:hAnsi="方正仿宋_GBK" w:eastAsia="方正仿宋_GBK" w:cs="方正仿宋_GBK"/>
                <w:szCs w:val="21"/>
              </w:rPr>
            </w:pPr>
          </w:p>
        </w:tc>
        <w:tc>
          <w:tcPr>
            <w:tcW w:w="1242" w:type="dxa"/>
            <w:vAlign w:val="top"/>
          </w:tcPr>
          <w:p>
            <w:pPr>
              <w:jc w:val="center"/>
              <w:rPr>
                <w:rFonts w:ascii="方正仿宋_GBK" w:hAnsi="方正仿宋_GBK" w:eastAsia="方正仿宋_GBK" w:cs="方正仿宋_GBK"/>
                <w:szCs w:val="21"/>
              </w:rPr>
            </w:pPr>
          </w:p>
        </w:tc>
        <w:tc>
          <w:tcPr>
            <w:tcW w:w="1242" w:type="dxa"/>
            <w:vAlign w:val="top"/>
          </w:tcPr>
          <w:p>
            <w:pPr>
              <w:jc w:val="center"/>
              <w:rPr>
                <w:rFonts w:ascii="方正仿宋_GBK" w:hAnsi="方正仿宋_GBK" w:eastAsia="方正仿宋_GBK" w:cs="方正仿宋_GBK"/>
                <w:szCs w:val="21"/>
              </w:rPr>
            </w:pPr>
          </w:p>
        </w:tc>
        <w:tc>
          <w:tcPr>
            <w:tcW w:w="934" w:type="dxa"/>
            <w:vAlign w:val="center"/>
          </w:tcPr>
          <w:p>
            <w:pPr>
              <w:jc w:val="center"/>
              <w:rPr>
                <w:rFonts w:ascii="方正仿宋_GBK" w:hAnsi="方正仿宋_GBK" w:eastAsia="方正仿宋_GBK" w:cs="方正仿宋_GBK"/>
                <w:szCs w:val="21"/>
              </w:rPr>
            </w:pPr>
          </w:p>
        </w:tc>
        <w:tc>
          <w:tcPr>
            <w:tcW w:w="934" w:type="dxa"/>
            <w:vAlign w:val="top"/>
          </w:tcPr>
          <w:p>
            <w:pPr>
              <w:jc w:val="center"/>
              <w:rPr>
                <w:rFonts w:ascii="方正仿宋_GBK" w:hAnsi="方正仿宋_GBK" w:eastAsia="方正仿宋_GBK" w:cs="方正仿宋_GBK"/>
                <w:szCs w:val="21"/>
              </w:rPr>
            </w:pPr>
          </w:p>
        </w:tc>
        <w:tc>
          <w:tcPr>
            <w:tcW w:w="934" w:type="dxa"/>
            <w:vAlign w:val="top"/>
          </w:tcPr>
          <w:p>
            <w:pPr>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694" w:type="dxa"/>
            <w:vAlign w:val="center"/>
          </w:tcPr>
          <w:p>
            <w:pPr>
              <w:pStyle w:val="6"/>
              <w:spacing w:line="240" w:lineRule="atLeast"/>
              <w:jc w:val="center"/>
              <w:outlineLvl w:val="0"/>
              <w:rPr>
                <w:rFonts w:ascii="方正仿宋_GBK" w:hAnsi="方正仿宋_GBK" w:eastAsia="方正仿宋_GBK" w:cs="方正仿宋_GBK"/>
                <w:szCs w:val="21"/>
              </w:rPr>
            </w:pPr>
            <w:r>
              <w:rPr>
                <w:rFonts w:hint="eastAsia" w:ascii="方正仿宋_GBK" w:hAnsi="方正仿宋_GBK" w:eastAsia="方正仿宋_GBK" w:cs="方正仿宋_GBK"/>
                <w:szCs w:val="21"/>
              </w:rPr>
              <w:t>8</w:t>
            </w:r>
          </w:p>
        </w:tc>
        <w:tc>
          <w:tcPr>
            <w:tcW w:w="1174" w:type="dxa"/>
            <w:vAlign w:val="center"/>
          </w:tcPr>
          <w:p>
            <w:pPr>
              <w:jc w:val="center"/>
              <w:rPr>
                <w:rFonts w:ascii="方正仿宋_GBK" w:hAnsi="方正仿宋_GBK" w:eastAsia="方正仿宋_GBK" w:cs="方正仿宋_GBK"/>
                <w:szCs w:val="21"/>
              </w:rPr>
            </w:pPr>
          </w:p>
        </w:tc>
        <w:tc>
          <w:tcPr>
            <w:tcW w:w="2474" w:type="dxa"/>
            <w:vAlign w:val="top"/>
          </w:tcPr>
          <w:p>
            <w:pPr>
              <w:jc w:val="center"/>
              <w:rPr>
                <w:rFonts w:ascii="方正仿宋_GBK" w:hAnsi="方正仿宋_GBK" w:eastAsia="方正仿宋_GBK" w:cs="方正仿宋_GBK"/>
                <w:szCs w:val="21"/>
              </w:rPr>
            </w:pPr>
          </w:p>
        </w:tc>
        <w:tc>
          <w:tcPr>
            <w:tcW w:w="1242" w:type="dxa"/>
            <w:vAlign w:val="top"/>
          </w:tcPr>
          <w:p>
            <w:pPr>
              <w:jc w:val="center"/>
              <w:rPr>
                <w:rFonts w:ascii="方正仿宋_GBK" w:hAnsi="方正仿宋_GBK" w:eastAsia="方正仿宋_GBK" w:cs="方正仿宋_GBK"/>
                <w:szCs w:val="21"/>
              </w:rPr>
            </w:pPr>
          </w:p>
        </w:tc>
        <w:tc>
          <w:tcPr>
            <w:tcW w:w="1242" w:type="dxa"/>
            <w:vAlign w:val="top"/>
          </w:tcPr>
          <w:p>
            <w:pPr>
              <w:jc w:val="center"/>
              <w:rPr>
                <w:rFonts w:ascii="方正仿宋_GBK" w:hAnsi="方正仿宋_GBK" w:eastAsia="方正仿宋_GBK" w:cs="方正仿宋_GBK"/>
                <w:szCs w:val="21"/>
              </w:rPr>
            </w:pPr>
          </w:p>
        </w:tc>
        <w:tc>
          <w:tcPr>
            <w:tcW w:w="934" w:type="dxa"/>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934" w:type="dxa"/>
            <w:vAlign w:val="top"/>
          </w:tcPr>
          <w:p>
            <w:pPr>
              <w:jc w:val="center"/>
              <w:rPr>
                <w:rFonts w:ascii="方正仿宋_GBK" w:hAnsi="方正仿宋_GBK" w:eastAsia="方正仿宋_GBK" w:cs="方正仿宋_GBK"/>
                <w:szCs w:val="21"/>
              </w:rPr>
            </w:pPr>
          </w:p>
        </w:tc>
        <w:tc>
          <w:tcPr>
            <w:tcW w:w="934" w:type="dxa"/>
            <w:vAlign w:val="top"/>
          </w:tcPr>
          <w:p>
            <w:pPr>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694" w:type="dxa"/>
            <w:vAlign w:val="center"/>
          </w:tcPr>
          <w:p>
            <w:pPr>
              <w:pStyle w:val="6"/>
              <w:spacing w:line="240" w:lineRule="atLeast"/>
              <w:jc w:val="center"/>
              <w:outlineLvl w:val="0"/>
              <w:rPr>
                <w:rFonts w:ascii="方正仿宋_GBK" w:hAnsi="方正仿宋_GBK" w:eastAsia="方正仿宋_GBK" w:cs="方正仿宋_GBK"/>
                <w:szCs w:val="21"/>
              </w:rPr>
            </w:pPr>
            <w:r>
              <w:rPr>
                <w:rFonts w:hint="eastAsia" w:ascii="方正仿宋_GBK" w:hAnsi="方正仿宋_GBK" w:eastAsia="方正仿宋_GBK" w:cs="方正仿宋_GBK"/>
                <w:szCs w:val="21"/>
              </w:rPr>
              <w:t>9</w:t>
            </w:r>
          </w:p>
        </w:tc>
        <w:tc>
          <w:tcPr>
            <w:tcW w:w="1174" w:type="dxa"/>
            <w:vAlign w:val="center"/>
          </w:tcPr>
          <w:p>
            <w:pPr>
              <w:jc w:val="center"/>
              <w:rPr>
                <w:rFonts w:ascii="方正仿宋_GBK" w:hAnsi="方正仿宋_GBK" w:eastAsia="方正仿宋_GBK" w:cs="方正仿宋_GBK"/>
                <w:szCs w:val="21"/>
              </w:rPr>
            </w:pPr>
          </w:p>
        </w:tc>
        <w:tc>
          <w:tcPr>
            <w:tcW w:w="2474" w:type="dxa"/>
            <w:vAlign w:val="top"/>
          </w:tcPr>
          <w:p>
            <w:pPr>
              <w:jc w:val="center"/>
              <w:rPr>
                <w:rFonts w:ascii="方正仿宋_GBK" w:hAnsi="方正仿宋_GBK" w:eastAsia="方正仿宋_GBK" w:cs="方正仿宋_GBK"/>
                <w:szCs w:val="21"/>
              </w:rPr>
            </w:pPr>
          </w:p>
        </w:tc>
        <w:tc>
          <w:tcPr>
            <w:tcW w:w="1242" w:type="dxa"/>
            <w:vAlign w:val="top"/>
          </w:tcPr>
          <w:p>
            <w:pPr>
              <w:jc w:val="center"/>
              <w:rPr>
                <w:rFonts w:ascii="方正仿宋_GBK" w:hAnsi="方正仿宋_GBK" w:eastAsia="方正仿宋_GBK" w:cs="方正仿宋_GBK"/>
                <w:szCs w:val="21"/>
              </w:rPr>
            </w:pPr>
          </w:p>
        </w:tc>
        <w:tc>
          <w:tcPr>
            <w:tcW w:w="1242" w:type="dxa"/>
            <w:vAlign w:val="top"/>
          </w:tcPr>
          <w:p>
            <w:pPr>
              <w:jc w:val="center"/>
              <w:rPr>
                <w:rFonts w:ascii="方正仿宋_GBK" w:hAnsi="方正仿宋_GBK" w:eastAsia="方正仿宋_GBK" w:cs="方正仿宋_GBK"/>
                <w:szCs w:val="21"/>
              </w:rPr>
            </w:pPr>
          </w:p>
        </w:tc>
        <w:tc>
          <w:tcPr>
            <w:tcW w:w="934" w:type="dxa"/>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934" w:type="dxa"/>
            <w:vAlign w:val="top"/>
          </w:tcPr>
          <w:p>
            <w:pPr>
              <w:jc w:val="center"/>
              <w:rPr>
                <w:rFonts w:ascii="方正仿宋_GBK" w:hAnsi="方正仿宋_GBK" w:eastAsia="方正仿宋_GBK" w:cs="方正仿宋_GBK"/>
                <w:szCs w:val="21"/>
              </w:rPr>
            </w:pPr>
          </w:p>
        </w:tc>
        <w:tc>
          <w:tcPr>
            <w:tcW w:w="934" w:type="dxa"/>
            <w:vAlign w:val="top"/>
          </w:tcPr>
          <w:p>
            <w:pPr>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694" w:type="dxa"/>
            <w:vAlign w:val="center"/>
          </w:tcPr>
          <w:p>
            <w:pPr>
              <w:pStyle w:val="6"/>
              <w:spacing w:line="240" w:lineRule="atLeast"/>
              <w:jc w:val="center"/>
              <w:outlineLvl w:val="0"/>
              <w:rPr>
                <w:rFonts w:ascii="方正仿宋_GBK" w:hAnsi="方正仿宋_GBK" w:eastAsia="方正仿宋_GBK" w:cs="方正仿宋_GBK"/>
                <w:szCs w:val="21"/>
              </w:rPr>
            </w:pPr>
            <w:r>
              <w:rPr>
                <w:rFonts w:hint="eastAsia" w:ascii="方正仿宋_GBK" w:hAnsi="方正仿宋_GBK" w:eastAsia="方正仿宋_GBK" w:cs="方正仿宋_GBK"/>
                <w:szCs w:val="21"/>
              </w:rPr>
              <w:t>10</w:t>
            </w:r>
          </w:p>
        </w:tc>
        <w:tc>
          <w:tcPr>
            <w:tcW w:w="1174" w:type="dxa"/>
            <w:vAlign w:val="center"/>
          </w:tcPr>
          <w:p>
            <w:pPr>
              <w:jc w:val="center"/>
              <w:rPr>
                <w:rFonts w:ascii="方正仿宋_GBK" w:hAnsi="方正仿宋_GBK" w:eastAsia="方正仿宋_GBK" w:cs="方正仿宋_GBK"/>
                <w:szCs w:val="21"/>
              </w:rPr>
            </w:pPr>
          </w:p>
        </w:tc>
        <w:tc>
          <w:tcPr>
            <w:tcW w:w="2474" w:type="dxa"/>
            <w:vAlign w:val="top"/>
          </w:tcPr>
          <w:p>
            <w:pPr>
              <w:jc w:val="center"/>
              <w:rPr>
                <w:rFonts w:ascii="方正仿宋_GBK" w:hAnsi="方正仿宋_GBK" w:eastAsia="方正仿宋_GBK" w:cs="方正仿宋_GBK"/>
                <w:szCs w:val="21"/>
              </w:rPr>
            </w:pPr>
          </w:p>
        </w:tc>
        <w:tc>
          <w:tcPr>
            <w:tcW w:w="1242" w:type="dxa"/>
            <w:vAlign w:val="top"/>
          </w:tcPr>
          <w:p>
            <w:pPr>
              <w:jc w:val="center"/>
              <w:rPr>
                <w:rFonts w:ascii="方正仿宋_GBK" w:hAnsi="方正仿宋_GBK" w:eastAsia="方正仿宋_GBK" w:cs="方正仿宋_GBK"/>
                <w:szCs w:val="21"/>
              </w:rPr>
            </w:pPr>
          </w:p>
        </w:tc>
        <w:tc>
          <w:tcPr>
            <w:tcW w:w="1242" w:type="dxa"/>
            <w:vAlign w:val="top"/>
          </w:tcPr>
          <w:p>
            <w:pPr>
              <w:jc w:val="center"/>
              <w:rPr>
                <w:rFonts w:ascii="方正仿宋_GBK" w:hAnsi="方正仿宋_GBK" w:eastAsia="方正仿宋_GBK" w:cs="方正仿宋_GBK"/>
                <w:szCs w:val="21"/>
              </w:rPr>
            </w:pPr>
          </w:p>
        </w:tc>
        <w:tc>
          <w:tcPr>
            <w:tcW w:w="934" w:type="dxa"/>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934" w:type="dxa"/>
            <w:vAlign w:val="top"/>
          </w:tcPr>
          <w:p>
            <w:pPr>
              <w:jc w:val="center"/>
              <w:rPr>
                <w:rFonts w:ascii="方正仿宋_GBK" w:hAnsi="方正仿宋_GBK" w:eastAsia="方正仿宋_GBK" w:cs="方正仿宋_GBK"/>
                <w:szCs w:val="21"/>
              </w:rPr>
            </w:pPr>
          </w:p>
        </w:tc>
        <w:tc>
          <w:tcPr>
            <w:tcW w:w="934" w:type="dxa"/>
            <w:vAlign w:val="top"/>
          </w:tcPr>
          <w:p>
            <w:pPr>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694" w:type="dxa"/>
            <w:vAlign w:val="center"/>
          </w:tcPr>
          <w:p>
            <w:pPr>
              <w:pStyle w:val="6"/>
              <w:spacing w:line="240" w:lineRule="atLeast"/>
              <w:jc w:val="center"/>
              <w:outlineLvl w:val="0"/>
              <w:rPr>
                <w:rFonts w:ascii="方正仿宋_GBK" w:hAnsi="方正仿宋_GBK" w:eastAsia="方正仿宋_GBK" w:cs="方正仿宋_GBK"/>
                <w:szCs w:val="21"/>
              </w:rPr>
            </w:pPr>
            <w:r>
              <w:rPr>
                <w:rFonts w:hint="eastAsia" w:ascii="方正仿宋_GBK" w:hAnsi="方正仿宋_GBK" w:eastAsia="方正仿宋_GBK" w:cs="方正仿宋_GBK"/>
                <w:szCs w:val="21"/>
              </w:rPr>
              <w:t>11</w:t>
            </w:r>
          </w:p>
        </w:tc>
        <w:tc>
          <w:tcPr>
            <w:tcW w:w="1174" w:type="dxa"/>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2474" w:type="dxa"/>
            <w:vAlign w:val="top"/>
          </w:tcPr>
          <w:p>
            <w:pPr>
              <w:jc w:val="center"/>
              <w:rPr>
                <w:rFonts w:ascii="方正仿宋_GBK" w:hAnsi="方正仿宋_GBK" w:eastAsia="方正仿宋_GBK" w:cs="方正仿宋_GBK"/>
                <w:szCs w:val="21"/>
              </w:rPr>
            </w:pPr>
          </w:p>
        </w:tc>
        <w:tc>
          <w:tcPr>
            <w:tcW w:w="1242" w:type="dxa"/>
            <w:vAlign w:val="top"/>
          </w:tcPr>
          <w:p>
            <w:pPr>
              <w:jc w:val="center"/>
              <w:rPr>
                <w:rFonts w:ascii="方正仿宋_GBK" w:hAnsi="方正仿宋_GBK" w:eastAsia="方正仿宋_GBK" w:cs="方正仿宋_GBK"/>
                <w:szCs w:val="21"/>
              </w:rPr>
            </w:pPr>
          </w:p>
        </w:tc>
        <w:tc>
          <w:tcPr>
            <w:tcW w:w="1242" w:type="dxa"/>
            <w:vAlign w:val="top"/>
          </w:tcPr>
          <w:p>
            <w:pPr>
              <w:jc w:val="center"/>
              <w:rPr>
                <w:rFonts w:ascii="方正仿宋_GBK" w:hAnsi="方正仿宋_GBK" w:eastAsia="方正仿宋_GBK" w:cs="方正仿宋_GBK"/>
                <w:szCs w:val="21"/>
              </w:rPr>
            </w:pPr>
          </w:p>
        </w:tc>
        <w:tc>
          <w:tcPr>
            <w:tcW w:w="934" w:type="dxa"/>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w:t>
            </w:r>
          </w:p>
        </w:tc>
        <w:tc>
          <w:tcPr>
            <w:tcW w:w="934" w:type="dxa"/>
            <w:vAlign w:val="top"/>
          </w:tcPr>
          <w:p>
            <w:pPr>
              <w:jc w:val="center"/>
              <w:rPr>
                <w:rFonts w:ascii="方正仿宋_GBK" w:hAnsi="方正仿宋_GBK" w:eastAsia="方正仿宋_GBK" w:cs="方正仿宋_GBK"/>
                <w:szCs w:val="21"/>
              </w:rPr>
            </w:pPr>
          </w:p>
        </w:tc>
        <w:tc>
          <w:tcPr>
            <w:tcW w:w="934" w:type="dxa"/>
            <w:vAlign w:val="top"/>
          </w:tcPr>
          <w:p>
            <w:pPr>
              <w:jc w:val="center"/>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7" w:hRule="exact"/>
          <w:jc w:val="center"/>
        </w:trPr>
        <w:tc>
          <w:tcPr>
            <w:tcW w:w="694" w:type="dxa"/>
            <w:vAlign w:val="center"/>
          </w:tcPr>
          <w:p>
            <w:pPr>
              <w:pStyle w:val="6"/>
              <w:spacing w:line="240" w:lineRule="atLeast"/>
              <w:jc w:val="center"/>
              <w:outlineLvl w:val="0"/>
              <w:rPr>
                <w:rFonts w:ascii="方正仿宋_GBK" w:hAnsi="方正仿宋_GBK" w:eastAsia="方正仿宋_GBK" w:cs="方正仿宋_GBK"/>
                <w:szCs w:val="21"/>
              </w:rPr>
            </w:pPr>
            <w:r>
              <w:rPr>
                <w:rFonts w:hint="eastAsia" w:ascii="方正仿宋_GBK" w:hAnsi="方正仿宋_GBK" w:eastAsia="方正仿宋_GBK" w:cs="方正仿宋_GBK"/>
                <w:szCs w:val="21"/>
              </w:rPr>
              <w:t>12</w:t>
            </w:r>
          </w:p>
        </w:tc>
        <w:tc>
          <w:tcPr>
            <w:tcW w:w="1174" w:type="dxa"/>
            <w:vAlign w:val="center"/>
          </w:tcPr>
          <w:p>
            <w:pPr>
              <w:jc w:val="center"/>
              <w:rPr>
                <w:rFonts w:ascii="方正仿宋_GBK" w:hAnsi="方正仿宋_GBK" w:eastAsia="方正仿宋_GBK" w:cs="方正仿宋_GBK"/>
                <w:szCs w:val="21"/>
              </w:rPr>
            </w:pPr>
            <w:r>
              <w:rPr>
                <w:rFonts w:hint="eastAsia" w:ascii="方正仿宋_GBK" w:hAnsi="方正仿宋_GBK" w:eastAsia="方正仿宋_GBK" w:cs="方正仿宋_GBK"/>
                <w:szCs w:val="21"/>
              </w:rPr>
              <w:t>总计</w:t>
            </w:r>
          </w:p>
        </w:tc>
        <w:tc>
          <w:tcPr>
            <w:tcW w:w="7760" w:type="dxa"/>
            <w:gridSpan w:val="6"/>
            <w:vAlign w:val="top"/>
          </w:tcPr>
          <w:p>
            <w:pPr>
              <w:rPr>
                <w:rFonts w:ascii="方正仿宋_GBK" w:hAnsi="方正仿宋_GBK" w:eastAsia="方正仿宋_GBK" w:cs="方正仿宋_GBK"/>
                <w:szCs w:val="21"/>
              </w:rPr>
            </w:pPr>
          </w:p>
        </w:tc>
      </w:tr>
    </w:tbl>
    <w:p>
      <w:pPr>
        <w:spacing w:line="500" w:lineRule="exact"/>
        <w:ind w:firstLine="600" w:firstLineChars="250"/>
        <w:rPr>
          <w:rFonts w:ascii="方正仿宋_GBK" w:hAnsi="宋体" w:eastAsia="方正仿宋_GBK"/>
          <w:sz w:val="24"/>
          <w:szCs w:val="28"/>
        </w:rPr>
      </w:pPr>
      <w:r>
        <w:rPr>
          <w:rFonts w:hint="eastAsia" w:ascii="方正仿宋_GBK" w:hAnsi="宋体" w:eastAsia="方正仿宋_GBK"/>
          <w:sz w:val="24"/>
          <w:szCs w:val="28"/>
        </w:rPr>
        <w:t>投标人：                                  法定代表人授权代表：</w:t>
      </w:r>
    </w:p>
    <w:p>
      <w:pPr>
        <w:spacing w:line="500" w:lineRule="exact"/>
        <w:rPr>
          <w:rFonts w:ascii="方正仿宋_GBK" w:hAnsi="宋体" w:eastAsia="方正仿宋_GBK"/>
          <w:sz w:val="24"/>
          <w:szCs w:val="28"/>
        </w:rPr>
      </w:pPr>
      <w:r>
        <w:rPr>
          <w:rFonts w:hint="eastAsia" w:ascii="方正仿宋_GBK" w:hAnsi="宋体" w:eastAsia="方正仿宋_GBK"/>
          <w:sz w:val="24"/>
          <w:szCs w:val="28"/>
        </w:rPr>
        <w:t xml:space="preserve">  （投标人公章）                               （签字或盖章）</w:t>
      </w:r>
    </w:p>
    <w:p>
      <w:pPr>
        <w:spacing w:line="500" w:lineRule="exact"/>
        <w:rPr>
          <w:rFonts w:ascii="方正仿宋_GBK" w:hAnsi="宋体" w:eastAsia="方正仿宋_GBK"/>
          <w:sz w:val="24"/>
          <w:szCs w:val="28"/>
        </w:rPr>
      </w:pPr>
    </w:p>
    <w:p>
      <w:pPr>
        <w:spacing w:line="500" w:lineRule="exact"/>
        <w:rPr>
          <w:rFonts w:ascii="方正仿宋_GBK" w:hAnsi="宋体" w:eastAsia="方正仿宋_GBK"/>
          <w:sz w:val="24"/>
          <w:szCs w:val="28"/>
        </w:rPr>
      </w:pP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 xml:space="preserve">                                            年     月     日</w:t>
      </w:r>
    </w:p>
    <w:p>
      <w:pPr>
        <w:snapToGrid w:val="0"/>
        <w:spacing w:line="500" w:lineRule="exact"/>
        <w:ind w:firstLine="480" w:firstLineChars="200"/>
        <w:rPr>
          <w:rFonts w:ascii="方正仿宋_GBK" w:hAnsi="宋体" w:eastAsia="方正仿宋_GBK"/>
          <w:sz w:val="24"/>
          <w:szCs w:val="28"/>
        </w:rPr>
      </w:pP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注：</w:t>
      </w: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1、请投标人完整填写本表；</w:t>
      </w:r>
    </w:p>
    <w:p>
      <w:pPr>
        <w:snapToGrid w:val="0"/>
        <w:spacing w:line="5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2、该表可扩展，并逐页签字或盖章。</w:t>
      </w:r>
    </w:p>
    <w:p>
      <w:pPr>
        <w:pStyle w:val="5"/>
        <w:rPr>
          <w:rFonts w:ascii="方正仿宋_GBK" w:hAnsi="宋体" w:eastAsia="方正仿宋_GBK"/>
          <w:sz w:val="24"/>
          <w:szCs w:val="28"/>
        </w:rPr>
      </w:pPr>
    </w:p>
    <w:p>
      <w:pPr>
        <w:pStyle w:val="5"/>
        <w:rPr>
          <w:rFonts w:ascii="方正仿宋_GBK" w:hAnsi="宋体" w:eastAsia="方正仿宋_GBK"/>
          <w:sz w:val="24"/>
          <w:szCs w:val="28"/>
        </w:rPr>
      </w:pPr>
    </w:p>
    <w:p>
      <w:pPr>
        <w:pStyle w:val="5"/>
        <w:rPr>
          <w:rFonts w:ascii="方正仿宋_GBK" w:hAnsi="宋体" w:eastAsia="方正仿宋_GBK"/>
          <w:sz w:val="24"/>
          <w:szCs w:val="28"/>
        </w:rPr>
      </w:pPr>
    </w:p>
    <w:p>
      <w:pPr>
        <w:jc w:val="center"/>
        <w:rPr>
          <w:rFonts w:ascii="方正仿宋_GBK" w:hAnsi="宋体" w:eastAsia="方正仿宋_GBK" w:cs="宋体"/>
          <w:b/>
          <w:kern w:val="0"/>
          <w:sz w:val="30"/>
          <w:szCs w:val="30"/>
        </w:rPr>
        <w:sectPr>
          <w:pgSz w:w="11906" w:h="16838"/>
          <w:pgMar w:top="1440" w:right="1800" w:bottom="1440" w:left="1800" w:header="851" w:footer="992" w:gutter="0"/>
          <w:cols w:space="720" w:num="1"/>
          <w:docGrid w:type="lines" w:linePitch="312" w:charSpace="0"/>
        </w:sectPr>
      </w:pPr>
    </w:p>
    <w:p>
      <w:pPr>
        <w:jc w:val="center"/>
        <w:rPr>
          <w:rFonts w:ascii="方正仿宋_GBK" w:hAnsi="方正仿宋_GBK" w:eastAsia="方正仿宋_GBK" w:cs="方正仿宋_GBK"/>
          <w:b/>
          <w:sz w:val="24"/>
        </w:rPr>
      </w:pPr>
      <w:bookmarkStart w:id="45" w:name="_Toc493506320"/>
      <w:r>
        <w:rPr>
          <w:rFonts w:hint="eastAsia" w:ascii="方正仿宋_GBK" w:hAnsi="方正仿宋_GBK" w:eastAsia="方正仿宋_GBK" w:cs="方正仿宋_GBK"/>
          <w:b/>
          <w:szCs w:val="28"/>
        </w:rPr>
        <w:t>二、技术文件</w:t>
      </w:r>
      <w:bookmarkEnd w:id="45"/>
    </w:p>
    <w:p>
      <w:pPr>
        <w:tabs>
          <w:tab w:val="left" w:pos="6300"/>
        </w:tabs>
        <w:snapToGrid w:val="0"/>
        <w:spacing w:line="500" w:lineRule="exact"/>
        <w:ind w:firstLine="570"/>
        <w:rPr>
          <w:rFonts w:ascii="方正仿宋_GBK" w:hAnsi="方正仿宋_GBK" w:eastAsia="方正仿宋_GBK" w:cs="方正仿宋_GBK"/>
          <w:szCs w:val="24"/>
        </w:rPr>
      </w:pPr>
      <w:r>
        <w:rPr>
          <w:rFonts w:hint="eastAsia" w:ascii="方正仿宋_GBK" w:hAnsi="方正仿宋_GBK" w:eastAsia="方正仿宋_GBK" w:cs="方正仿宋_GBK"/>
          <w:szCs w:val="24"/>
        </w:rPr>
        <w:t>（一）所投各产品的技术参数（或技术指标）</w:t>
      </w:r>
    </w:p>
    <w:p>
      <w:pPr>
        <w:tabs>
          <w:tab w:val="left" w:pos="6300"/>
        </w:tabs>
        <w:snapToGrid w:val="0"/>
        <w:spacing w:line="500" w:lineRule="exact"/>
        <w:ind w:firstLine="570"/>
        <w:rPr>
          <w:rFonts w:ascii="方正仿宋_GBK" w:hAnsi="方正仿宋_GBK" w:eastAsia="方正仿宋_GBK" w:cs="方正仿宋_GBK"/>
          <w:szCs w:val="24"/>
        </w:rPr>
      </w:pPr>
      <w:r>
        <w:rPr>
          <w:rFonts w:hint="eastAsia" w:ascii="方正仿宋_GBK" w:hAnsi="方正仿宋_GBK" w:eastAsia="方正仿宋_GBK" w:cs="方正仿宋_GBK"/>
          <w:szCs w:val="24"/>
        </w:rPr>
        <w:t>（二）所投各产品进入节能产品、环境标志产品政府采购品目清单的证明文件（如果有）</w:t>
      </w:r>
    </w:p>
    <w:p>
      <w:pPr>
        <w:snapToGrid w:val="0"/>
        <w:spacing w:line="500" w:lineRule="exact"/>
        <w:rPr>
          <w:rFonts w:ascii="方正仿宋_GBK" w:hAnsi="方正仿宋_GBK" w:eastAsia="方正仿宋_GBK" w:cs="方正仿宋_GBK"/>
          <w:b/>
          <w:sz w:val="24"/>
          <w:szCs w:val="24"/>
        </w:rPr>
      </w:pPr>
    </w:p>
    <w:p>
      <w:pPr>
        <w:snapToGrid w:val="0"/>
        <w:spacing w:line="500" w:lineRule="exact"/>
        <w:rPr>
          <w:rFonts w:ascii="方正仿宋_GBK" w:hAnsi="方正仿宋_GBK" w:eastAsia="方正仿宋_GBK" w:cs="方正仿宋_GBK"/>
          <w:b/>
          <w:sz w:val="24"/>
          <w:szCs w:val="24"/>
        </w:rPr>
      </w:pPr>
      <w:r>
        <w:rPr>
          <w:rFonts w:hint="eastAsia" w:ascii="方正仿宋_GBK" w:hAnsi="方正仿宋_GBK" w:eastAsia="方正仿宋_GBK" w:cs="方正仿宋_GBK"/>
          <w:b/>
          <w:sz w:val="24"/>
          <w:szCs w:val="24"/>
        </w:rPr>
        <w:t>说明：</w:t>
      </w:r>
    </w:p>
    <w:p>
      <w:pPr>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1、提供所投产品列入《财政部 发展改革委关于印发节能产品政府采购品目清单的通知》（财库〔2019〕19号）中“节能产品政府采购品目清单”所在页面打印件，及国家确定的认证机构出具的、处于有效期之内的节能产品认证证书复印件。</w:t>
      </w:r>
    </w:p>
    <w:p>
      <w:pPr>
        <w:snapToGrid w:val="0"/>
        <w:spacing w:line="500" w:lineRule="exact"/>
        <w:ind w:left="181" w:leftChars="86"/>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2、提供所投产品列入《财政部 生态环境部关于印发环境标志产品政府采购品目清单的通知》（财库〔2019〕18号）中“环境标志产品政府采购品目清单”所在页面打印件，及国家确定的认证机构出具的、处于有效期之内的环境标志产品认证证书复印件。</w:t>
      </w:r>
    </w:p>
    <w:p>
      <w:pPr>
        <w:tabs>
          <w:tab w:val="left" w:pos="6300"/>
        </w:tabs>
        <w:snapToGrid w:val="0"/>
        <w:spacing w:line="500" w:lineRule="exact"/>
        <w:ind w:firstLine="570"/>
        <w:rPr>
          <w:rFonts w:ascii="方正仿宋_GBK" w:hAnsi="方正仿宋_GBK" w:eastAsia="方正仿宋_GBK" w:cs="方正仿宋_GBK"/>
          <w:szCs w:val="24"/>
        </w:rPr>
      </w:pPr>
    </w:p>
    <w:p>
      <w:pPr>
        <w:tabs>
          <w:tab w:val="left" w:pos="6300"/>
        </w:tabs>
        <w:snapToGrid w:val="0"/>
        <w:spacing w:line="500" w:lineRule="exact"/>
        <w:ind w:firstLine="570"/>
        <w:rPr>
          <w:rFonts w:ascii="方正仿宋_GBK" w:hAnsi="方正仿宋_GBK" w:eastAsia="方正仿宋_GBK" w:cs="方正仿宋_GBK"/>
          <w:szCs w:val="24"/>
        </w:rPr>
      </w:pPr>
      <w:r>
        <w:rPr>
          <w:rFonts w:hint="eastAsia" w:ascii="方正仿宋_GBK" w:hAnsi="方正仿宋_GBK" w:eastAsia="方正仿宋_GBK" w:cs="方正仿宋_GBK"/>
          <w:szCs w:val="24"/>
        </w:rPr>
        <w:br w:type="page"/>
      </w:r>
      <w:r>
        <w:rPr>
          <w:rFonts w:hint="eastAsia" w:ascii="方正仿宋_GBK" w:hAnsi="方正仿宋_GBK" w:eastAsia="方正仿宋_GBK" w:cs="方正仿宋_GBK"/>
          <w:szCs w:val="24"/>
        </w:rPr>
        <w:t>（三）技术条款差异表</w:t>
      </w:r>
    </w:p>
    <w:p>
      <w:pPr>
        <w:pStyle w:val="8"/>
        <w:tabs>
          <w:tab w:val="left" w:pos="6300"/>
        </w:tabs>
        <w:snapToGrid w:val="0"/>
        <w:spacing w:line="500" w:lineRule="exact"/>
        <w:ind w:firstLine="480" w:firstLineChars="200"/>
        <w:outlineLvl w:val="0"/>
        <w:rPr>
          <w:rFonts w:ascii="方正仿宋_GBK" w:hAnsi="方正仿宋_GBK" w:eastAsia="方正仿宋_GBK" w:cs="方正仿宋_GBK"/>
          <w:sz w:val="24"/>
        </w:rPr>
      </w:pPr>
      <w:r>
        <w:rPr>
          <w:rFonts w:hint="eastAsia" w:ascii="方正仿宋_GBK" w:hAnsi="方正仿宋_GBK" w:eastAsia="方正仿宋_GBK" w:cs="方正仿宋_GBK"/>
          <w:sz w:val="24"/>
          <w:szCs w:val="28"/>
        </w:rPr>
        <w:t>招标项目名称</w:t>
      </w:r>
      <w:r>
        <w:rPr>
          <w:rFonts w:hint="eastAsia" w:ascii="方正仿宋_GBK" w:hAnsi="方正仿宋_GBK" w:eastAsia="方正仿宋_GBK" w:cs="方正仿宋_GBK"/>
          <w:sz w:val="24"/>
        </w:rPr>
        <w:t>：</w:t>
      </w:r>
    </w:p>
    <w:tbl>
      <w:tblPr>
        <w:tblW w:w="92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48"/>
        <w:gridCol w:w="3470"/>
        <w:gridCol w:w="3471"/>
        <w:gridCol w:w="14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6" w:hRule="atLeast"/>
          <w:jc w:val="center"/>
        </w:trPr>
        <w:tc>
          <w:tcPr>
            <w:tcW w:w="848"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r>
              <w:rPr>
                <w:rFonts w:hint="eastAsia" w:ascii="方正仿宋_GBK" w:hAnsi="方正仿宋_GBK" w:eastAsia="方正仿宋_GBK" w:cs="方正仿宋_GBK"/>
                <w:szCs w:val="21"/>
              </w:rPr>
              <w:t>序号</w:t>
            </w:r>
          </w:p>
        </w:tc>
        <w:tc>
          <w:tcPr>
            <w:tcW w:w="3470"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r>
              <w:rPr>
                <w:rFonts w:hint="eastAsia" w:ascii="方正仿宋_GBK" w:hAnsi="方正仿宋_GBK" w:eastAsia="方正仿宋_GBK" w:cs="方正仿宋_GBK"/>
                <w:szCs w:val="21"/>
              </w:rPr>
              <w:t>招标要求</w:t>
            </w:r>
          </w:p>
        </w:tc>
        <w:tc>
          <w:tcPr>
            <w:tcW w:w="3471"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r>
              <w:rPr>
                <w:rFonts w:hint="eastAsia" w:ascii="方正仿宋_GBK" w:hAnsi="方正仿宋_GBK" w:eastAsia="方正仿宋_GBK" w:cs="方正仿宋_GBK"/>
                <w:szCs w:val="21"/>
              </w:rPr>
              <w:t>投标应答</w:t>
            </w:r>
          </w:p>
        </w:tc>
        <w:tc>
          <w:tcPr>
            <w:tcW w:w="1413"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r>
              <w:rPr>
                <w:rFonts w:hint="eastAsia" w:ascii="方正仿宋_GBK" w:hAnsi="方正仿宋_GBK" w:eastAsia="方正仿宋_GBK" w:cs="方正仿宋_GBK"/>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848"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3470"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3471"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1413"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848"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3470"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3471"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1413"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848"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3470"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3471"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1413"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848"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3470"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3471"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1413"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848"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3470"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3471"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1413"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848"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3470"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3471"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1413"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848"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3470"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3471"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1413"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848"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3470"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3471"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1413"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848"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3470"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3471"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1413"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848"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3470"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3471"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1413"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r>
    </w:tbl>
    <w:p>
      <w:pPr>
        <w:spacing w:line="500" w:lineRule="exact"/>
        <w:ind w:firstLine="600" w:firstLineChars="25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投标人：                                  法定代表人或法定代表人授权代表：</w:t>
      </w:r>
    </w:p>
    <w:p>
      <w:pPr>
        <w:spacing w:line="500" w:lineRule="exac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w:t>
      </w:r>
    </w:p>
    <w:p>
      <w:pPr>
        <w:spacing w:line="500" w:lineRule="exact"/>
        <w:ind w:firstLine="720" w:firstLineChars="30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（投标人公章）                               （签字或盖章）</w:t>
      </w:r>
    </w:p>
    <w:p>
      <w:pPr>
        <w:tabs>
          <w:tab w:val="left" w:pos="6300"/>
        </w:tabs>
        <w:snapToGrid w:val="0"/>
        <w:spacing w:line="5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szCs w:val="28"/>
        </w:rPr>
        <w:t xml:space="preserve">                                            年     月     日</w:t>
      </w:r>
    </w:p>
    <w:p>
      <w:pPr>
        <w:tabs>
          <w:tab w:val="left" w:pos="6300"/>
        </w:tabs>
        <w:snapToGrid w:val="0"/>
        <w:spacing w:line="5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注：</w:t>
      </w:r>
    </w:p>
    <w:p>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1.本表即为对本项目“第二篇  项目技术规格、数量及质量要求”中所列技术要求进行比较和响应；</w:t>
      </w:r>
    </w:p>
    <w:p>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2.该表必须按照招标文件要求逐条如实填写，根据投标情况在“差异说明”项填写正偏离或负偏离及原因，完全符合的填写“无差异”；</w:t>
      </w:r>
    </w:p>
    <w:p>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3.该表可扩展；</w:t>
      </w:r>
    </w:p>
    <w:p>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4.可附相关技术支撑材料。（格式自定）</w:t>
      </w:r>
    </w:p>
    <w:p>
      <w:pPr>
        <w:pStyle w:val="3"/>
        <w:pageBreakBefore/>
        <w:spacing w:line="500" w:lineRule="exact"/>
        <w:rPr>
          <w:rFonts w:ascii="方正仿宋_GBK" w:hAnsi="方正仿宋_GBK" w:eastAsia="方正仿宋_GBK" w:cs="方正仿宋_GBK"/>
          <w:b/>
          <w:szCs w:val="28"/>
        </w:rPr>
      </w:pPr>
      <w:bookmarkStart w:id="46" w:name="_Toc429584886"/>
      <w:bookmarkStart w:id="47" w:name="_Toc492721039"/>
      <w:bookmarkStart w:id="48" w:name="_Toc493506321"/>
      <w:r>
        <w:rPr>
          <w:rFonts w:hint="eastAsia" w:ascii="方正仿宋_GBK" w:hAnsi="方正仿宋_GBK" w:eastAsia="方正仿宋_GBK" w:cs="方正仿宋_GBK"/>
          <w:b/>
          <w:szCs w:val="28"/>
        </w:rPr>
        <w:t>三、商务文件</w:t>
      </w:r>
      <w:bookmarkEnd w:id="46"/>
      <w:bookmarkEnd w:id="47"/>
      <w:bookmarkEnd w:id="48"/>
    </w:p>
    <w:p>
      <w:pPr>
        <w:snapToGrid w:val="0"/>
        <w:spacing w:beforeLines="50" w:line="500" w:lineRule="exact"/>
        <w:jc w:val="center"/>
        <w:rPr>
          <w:rFonts w:ascii="方正仿宋_GBK" w:hAnsi="方正仿宋_GBK" w:eastAsia="方正仿宋_GBK" w:cs="方正仿宋_GBK"/>
          <w:szCs w:val="28"/>
        </w:rPr>
      </w:pPr>
      <w:r>
        <w:rPr>
          <w:rFonts w:hint="eastAsia" w:ascii="方正仿宋_GBK" w:hAnsi="方正仿宋_GBK" w:eastAsia="方正仿宋_GBK" w:cs="方正仿宋_GBK"/>
          <w:szCs w:val="28"/>
        </w:rPr>
        <w:t>（一）投标函（格式）</w:t>
      </w:r>
    </w:p>
    <w:p>
      <w:pPr>
        <w:spacing w:line="500" w:lineRule="exact"/>
        <w:ind w:firstLine="420" w:firstLineChars="200"/>
        <w:rPr>
          <w:rFonts w:ascii="方正仿宋_GBK" w:hAnsi="方正仿宋_GBK" w:eastAsia="方正仿宋_GBK" w:cs="方正仿宋_GBK"/>
          <w:szCs w:val="21"/>
          <w:u w:val="single"/>
        </w:rPr>
      </w:pPr>
      <w:r>
        <w:rPr>
          <w:rFonts w:hint="eastAsia" w:ascii="方正仿宋_GBK" w:hAnsi="方正仿宋_GBK" w:eastAsia="方正仿宋_GBK" w:cs="方正仿宋_GBK"/>
          <w:szCs w:val="21"/>
        </w:rPr>
        <w:t>招标项目名称：</w:t>
      </w:r>
      <w:r>
        <w:rPr>
          <w:rFonts w:hint="eastAsia" w:ascii="方正仿宋_GBK" w:hAnsi="方正仿宋_GBK" w:eastAsia="方正仿宋_GBK" w:cs="方正仿宋_GBK"/>
          <w:szCs w:val="21"/>
          <w:u w:val="single"/>
        </w:rPr>
        <w:t xml:space="preserve">                                             </w:t>
      </w:r>
    </w:p>
    <w:p>
      <w:pPr>
        <w:spacing w:line="500" w:lineRule="exact"/>
        <w:rPr>
          <w:rFonts w:ascii="方正仿宋_GBK" w:hAnsi="方正仿宋_GBK" w:eastAsia="方正仿宋_GBK" w:cs="方正仿宋_GBK"/>
          <w:szCs w:val="21"/>
        </w:rPr>
      </w:pPr>
    </w:p>
    <w:p>
      <w:pPr>
        <w:tabs>
          <w:tab w:val="left" w:pos="6300"/>
        </w:tabs>
        <w:snapToGrid w:val="0"/>
        <w:spacing w:line="500" w:lineRule="exact"/>
        <w:rPr>
          <w:rFonts w:ascii="方正仿宋_GBK" w:hAnsi="方正仿宋_GBK" w:eastAsia="方正仿宋_GBK" w:cs="方正仿宋_GBK"/>
          <w:szCs w:val="21"/>
        </w:rPr>
      </w:pPr>
      <w:r>
        <w:rPr>
          <w:rFonts w:hint="eastAsia" w:ascii="方正仿宋_GBK" w:hAnsi="方正仿宋_GBK" w:eastAsia="方正仿宋_GBK" w:cs="方正仿宋_GBK"/>
          <w:szCs w:val="21"/>
        </w:rPr>
        <w:t>致：</w:t>
      </w:r>
      <w:r>
        <w:rPr>
          <w:rFonts w:hint="eastAsia" w:ascii="方正仿宋_GBK" w:hAnsi="方正仿宋_GBK" w:eastAsia="方正仿宋_GBK" w:cs="方正仿宋_GBK"/>
          <w:szCs w:val="21"/>
          <w:u w:val="single"/>
        </w:rPr>
        <w:t xml:space="preserve"> 合川区人民医院</w:t>
      </w:r>
      <w:r>
        <w:rPr>
          <w:rFonts w:hint="eastAsia" w:ascii="方正仿宋_GBK" w:hAnsi="方正仿宋_GBK" w:eastAsia="方正仿宋_GBK" w:cs="方正仿宋_GBK"/>
          <w:szCs w:val="21"/>
        </w:rPr>
        <w:t>：</w:t>
      </w:r>
    </w:p>
    <w:p>
      <w:pPr>
        <w:snapToGrid w:val="0"/>
        <w:spacing w:beforeLines="50" w:line="50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u w:val="single"/>
        </w:rPr>
        <w:t xml:space="preserve">                        </w:t>
      </w:r>
      <w:r>
        <w:rPr>
          <w:rFonts w:hint="eastAsia" w:ascii="方正仿宋_GBK" w:hAnsi="方正仿宋_GBK" w:eastAsia="方正仿宋_GBK" w:cs="方正仿宋_GBK"/>
          <w:szCs w:val="21"/>
        </w:rPr>
        <w:t>（投标人名称）系中华人民共和国合法企业，注册地址：</w:t>
      </w:r>
      <w:r>
        <w:rPr>
          <w:rFonts w:hint="eastAsia" w:ascii="方正仿宋_GBK" w:hAnsi="方正仿宋_GBK" w:eastAsia="方正仿宋_GBK" w:cs="方正仿宋_GBK"/>
          <w:szCs w:val="21"/>
          <w:u w:val="single"/>
        </w:rPr>
        <w:t xml:space="preserve">                               </w:t>
      </w:r>
      <w:r>
        <w:rPr>
          <w:rFonts w:hint="eastAsia" w:ascii="方正仿宋_GBK" w:hAnsi="方正仿宋_GBK" w:eastAsia="方正仿宋_GBK" w:cs="方正仿宋_GBK"/>
          <w:szCs w:val="21"/>
        </w:rPr>
        <w:t>。我方就参加本次投标有关事项郑重声明如下：</w:t>
      </w:r>
    </w:p>
    <w:p>
      <w:pPr>
        <w:tabs>
          <w:tab w:val="left" w:pos="6300"/>
        </w:tabs>
        <w:snapToGrid w:val="0"/>
        <w:spacing w:line="50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一、我方完全理解并接受该项目招标文件所有要求。</w:t>
      </w:r>
    </w:p>
    <w:p>
      <w:pPr>
        <w:tabs>
          <w:tab w:val="left" w:pos="6300"/>
        </w:tabs>
        <w:snapToGrid w:val="0"/>
        <w:spacing w:line="50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二、我方提交的所有投标文件、资料都是准确和真实的，如有虚假或隐瞒，我方愿意承担一切法律责任。</w:t>
      </w:r>
    </w:p>
    <w:p>
      <w:pPr>
        <w:tabs>
          <w:tab w:val="left" w:pos="6300"/>
        </w:tabs>
        <w:snapToGrid w:val="0"/>
        <w:spacing w:line="50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三、我方承诺按照招标文件要求，提供招标项目的技术服务。</w:t>
      </w:r>
    </w:p>
    <w:p>
      <w:pPr>
        <w:tabs>
          <w:tab w:val="left" w:pos="6300"/>
        </w:tabs>
        <w:snapToGrid w:val="0"/>
        <w:spacing w:line="50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四、我方按招标文件要求提交的投标文件为：投标文件正本1份，副本1份。</w:t>
      </w:r>
    </w:p>
    <w:p>
      <w:pPr>
        <w:tabs>
          <w:tab w:val="left" w:pos="6300"/>
        </w:tabs>
        <w:snapToGrid w:val="0"/>
        <w:spacing w:line="50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五、我方承诺：本次投标的投标有效期为90天。</w:t>
      </w:r>
    </w:p>
    <w:p>
      <w:pPr>
        <w:tabs>
          <w:tab w:val="left" w:pos="6300"/>
        </w:tabs>
        <w:snapToGrid w:val="0"/>
        <w:spacing w:line="50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六、我方投标报价为闭口价。即在投标有效期和合同有效期内，该报价固定不变。</w:t>
      </w:r>
    </w:p>
    <w:p>
      <w:pPr>
        <w:tabs>
          <w:tab w:val="left" w:pos="6300"/>
        </w:tabs>
        <w:snapToGrid w:val="0"/>
        <w:spacing w:line="50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七、如果我方中标，我方将履行招标文件中规定的各项要求以及我方投标文件的各项承诺，按《政府采购法》、《合同法》及合同约定条款承担我方责任。</w:t>
      </w:r>
    </w:p>
    <w:p>
      <w:pPr>
        <w:tabs>
          <w:tab w:val="left" w:pos="6300"/>
        </w:tabs>
        <w:snapToGrid w:val="0"/>
        <w:spacing w:line="50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八、我方未为采购项目提供整体设计、规范编制或者项目管理、监理、检测等服务。</w:t>
      </w:r>
    </w:p>
    <w:p>
      <w:pPr>
        <w:tabs>
          <w:tab w:val="left" w:pos="6300"/>
        </w:tabs>
        <w:snapToGrid w:val="0"/>
        <w:spacing w:line="50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九、我方理解，最低报价不是中标的唯一条件。</w:t>
      </w:r>
    </w:p>
    <w:p>
      <w:pPr>
        <w:tabs>
          <w:tab w:val="left" w:pos="6300"/>
        </w:tabs>
        <w:snapToGrid w:val="0"/>
        <w:spacing w:line="50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十、我方同意按有关规定及招标文件要求，缴纳足额投标保证金。</w:t>
      </w:r>
    </w:p>
    <w:p>
      <w:pPr>
        <w:tabs>
          <w:tab w:val="left" w:pos="6300"/>
        </w:tabs>
        <w:snapToGrid w:val="0"/>
        <w:spacing w:line="500" w:lineRule="exact"/>
        <w:ind w:firstLine="420" w:firstLineChars="200"/>
        <w:rPr>
          <w:rFonts w:ascii="方正仿宋_GBK" w:hAnsi="方正仿宋_GBK" w:eastAsia="方正仿宋_GBK" w:cs="方正仿宋_GBK"/>
          <w:szCs w:val="21"/>
        </w:rPr>
      </w:pPr>
      <w:r>
        <w:rPr>
          <w:rFonts w:hint="eastAsia" w:ascii="方正仿宋_GBK" w:hAnsi="方正仿宋_GBK" w:eastAsia="方正仿宋_GBK" w:cs="方正仿宋_GBK"/>
          <w:szCs w:val="21"/>
        </w:rPr>
        <w:t>十一、若我方中标，愿意按有关规定及招标文件要求缴纳招标代理服务费和交易服务费。</w:t>
      </w:r>
    </w:p>
    <w:p>
      <w:pPr>
        <w:tabs>
          <w:tab w:val="left" w:pos="6300"/>
        </w:tabs>
        <w:snapToGrid w:val="0"/>
        <w:spacing w:line="500" w:lineRule="exact"/>
        <w:ind w:firstLine="570"/>
        <w:rPr>
          <w:rFonts w:ascii="方正仿宋_GBK" w:hAnsi="方正仿宋_GBK" w:eastAsia="方正仿宋_GBK" w:cs="方正仿宋_GBK"/>
          <w:szCs w:val="21"/>
        </w:rPr>
      </w:pPr>
    </w:p>
    <w:p>
      <w:pPr>
        <w:tabs>
          <w:tab w:val="left" w:pos="6300"/>
        </w:tabs>
        <w:snapToGrid w:val="0"/>
        <w:spacing w:line="500" w:lineRule="exact"/>
        <w:ind w:firstLine="4778" w:firstLineChars="2275"/>
        <w:rPr>
          <w:rFonts w:ascii="方正仿宋_GBK" w:hAnsi="方正仿宋_GBK" w:eastAsia="方正仿宋_GBK" w:cs="方正仿宋_GBK"/>
          <w:szCs w:val="21"/>
        </w:rPr>
      </w:pPr>
      <w:r>
        <w:rPr>
          <w:rFonts w:hint="eastAsia" w:ascii="方正仿宋_GBK" w:hAnsi="方正仿宋_GBK" w:eastAsia="方正仿宋_GBK" w:cs="方正仿宋_GBK"/>
          <w:szCs w:val="21"/>
        </w:rPr>
        <w:t>（投标人公章）</w:t>
      </w:r>
    </w:p>
    <w:p>
      <w:pPr>
        <w:tabs>
          <w:tab w:val="left" w:pos="6300"/>
        </w:tabs>
        <w:snapToGrid w:val="0"/>
        <w:spacing w:line="500" w:lineRule="exact"/>
        <w:ind w:firstLine="5040" w:firstLineChars="2400"/>
        <w:rPr>
          <w:rFonts w:ascii="方正仿宋_GBK" w:hAnsi="方正仿宋_GBK" w:eastAsia="方正仿宋_GBK" w:cs="方正仿宋_GBK"/>
          <w:szCs w:val="21"/>
        </w:rPr>
      </w:pPr>
      <w:r>
        <w:rPr>
          <w:rFonts w:hint="eastAsia" w:ascii="方正仿宋_GBK" w:hAnsi="方正仿宋_GBK" w:eastAsia="方正仿宋_GBK" w:cs="方正仿宋_GBK"/>
          <w:szCs w:val="21"/>
        </w:rPr>
        <w:t>年    月   日</w:t>
      </w:r>
    </w:p>
    <w:p>
      <w:pPr>
        <w:tabs>
          <w:tab w:val="left" w:pos="6300"/>
        </w:tabs>
        <w:snapToGrid w:val="0"/>
        <w:spacing w:line="500" w:lineRule="exact"/>
        <w:ind w:firstLine="420" w:firstLineChars="200"/>
        <w:outlineLvl w:val="0"/>
        <w:rPr>
          <w:rFonts w:ascii="方正仿宋_GBK" w:hAnsi="方正仿宋_GBK" w:eastAsia="方正仿宋_GBK" w:cs="方正仿宋_GBK"/>
        </w:rPr>
      </w:pPr>
      <w:r>
        <w:rPr>
          <w:rFonts w:hint="eastAsia" w:ascii="方正仿宋_GBK" w:hAnsi="方正仿宋_GBK" w:eastAsia="方正仿宋_GBK" w:cs="方正仿宋_GBK"/>
          <w:szCs w:val="21"/>
        </w:rPr>
        <w:br w:type="page"/>
      </w:r>
      <w:r>
        <w:rPr>
          <w:rFonts w:hint="eastAsia" w:ascii="方正仿宋_GBK" w:hAnsi="方正仿宋_GBK" w:eastAsia="方正仿宋_GBK" w:cs="方正仿宋_GBK"/>
        </w:rPr>
        <w:t>（二）商务条款差异表</w:t>
      </w:r>
    </w:p>
    <w:p>
      <w:pPr>
        <w:pStyle w:val="8"/>
        <w:tabs>
          <w:tab w:val="left" w:pos="6300"/>
        </w:tabs>
        <w:snapToGrid w:val="0"/>
        <w:spacing w:line="500" w:lineRule="exact"/>
        <w:ind w:firstLine="240" w:firstLineChars="100"/>
        <w:outlineLvl w:val="0"/>
        <w:rPr>
          <w:rFonts w:ascii="方正仿宋_GBK" w:hAnsi="方正仿宋_GBK" w:eastAsia="方正仿宋_GBK" w:cs="方正仿宋_GBK"/>
          <w:sz w:val="24"/>
        </w:rPr>
      </w:pPr>
      <w:r>
        <w:rPr>
          <w:rFonts w:hint="eastAsia" w:ascii="方正仿宋_GBK" w:hAnsi="方正仿宋_GBK" w:eastAsia="方正仿宋_GBK" w:cs="方正仿宋_GBK"/>
          <w:sz w:val="24"/>
          <w:szCs w:val="28"/>
        </w:rPr>
        <w:t>招标项目名称</w:t>
      </w:r>
      <w:r>
        <w:rPr>
          <w:rFonts w:hint="eastAsia" w:ascii="方正仿宋_GBK" w:hAnsi="方正仿宋_GBK" w:eastAsia="方正仿宋_GBK" w:cs="方正仿宋_GBK"/>
          <w:sz w:val="24"/>
        </w:rPr>
        <w:t>：</w:t>
      </w:r>
    </w:p>
    <w:tbl>
      <w:tblPr>
        <w:tblW w:w="9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780"/>
        <w:gridCol w:w="3716"/>
        <w:gridCol w:w="3716"/>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6" w:hRule="atLeast"/>
          <w:jc w:val="center"/>
        </w:trPr>
        <w:tc>
          <w:tcPr>
            <w:tcW w:w="780"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r>
              <w:rPr>
                <w:rFonts w:hint="eastAsia" w:ascii="方正仿宋_GBK" w:hAnsi="方正仿宋_GBK" w:eastAsia="方正仿宋_GBK" w:cs="方正仿宋_GBK"/>
                <w:szCs w:val="21"/>
              </w:rPr>
              <w:t>序号</w:t>
            </w:r>
          </w:p>
        </w:tc>
        <w:tc>
          <w:tcPr>
            <w:tcW w:w="3716"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r>
              <w:rPr>
                <w:rFonts w:hint="eastAsia" w:ascii="方正仿宋_GBK" w:hAnsi="方正仿宋_GBK" w:eastAsia="方正仿宋_GBK" w:cs="方正仿宋_GBK"/>
                <w:szCs w:val="21"/>
              </w:rPr>
              <w:t>招标商务要求</w:t>
            </w:r>
          </w:p>
        </w:tc>
        <w:tc>
          <w:tcPr>
            <w:tcW w:w="3716"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r>
              <w:rPr>
                <w:rFonts w:hint="eastAsia" w:ascii="方正仿宋_GBK" w:hAnsi="方正仿宋_GBK" w:eastAsia="方正仿宋_GBK" w:cs="方正仿宋_GBK"/>
                <w:szCs w:val="21"/>
              </w:rPr>
              <w:t>投标商务应答</w:t>
            </w:r>
          </w:p>
        </w:tc>
        <w:tc>
          <w:tcPr>
            <w:tcW w:w="1259"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r>
              <w:rPr>
                <w:rFonts w:hint="eastAsia" w:ascii="方正仿宋_GBK" w:hAnsi="方正仿宋_GBK" w:eastAsia="方正仿宋_GBK" w:cs="方正仿宋_GBK"/>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80"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3716"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3716"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1259"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80"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3716"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3716"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1259"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80"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3716"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3716"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1259"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80"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3716"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3716"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1259"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80"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3716"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3716"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1259"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80"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3716"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3716"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1259"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80"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3716"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3716"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1259"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80"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3716"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3716"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1259"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80"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3716"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3716"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1259"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80"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3716"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3716"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1259"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780"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3716"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3716"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c>
          <w:tcPr>
            <w:tcW w:w="1259" w:type="dxa"/>
            <w:vAlign w:val="center"/>
          </w:tcPr>
          <w:p>
            <w:pPr>
              <w:tabs>
                <w:tab w:val="left" w:pos="6300"/>
              </w:tabs>
              <w:snapToGrid w:val="0"/>
              <w:spacing w:line="500" w:lineRule="exact"/>
              <w:jc w:val="center"/>
              <w:outlineLvl w:val="0"/>
              <w:rPr>
                <w:rFonts w:ascii="方正仿宋_GBK" w:hAnsi="方正仿宋_GBK" w:eastAsia="方正仿宋_GBK" w:cs="方正仿宋_GBK"/>
                <w:szCs w:val="21"/>
              </w:rPr>
            </w:pPr>
          </w:p>
        </w:tc>
      </w:tr>
    </w:tbl>
    <w:p>
      <w:pPr>
        <w:spacing w:line="500" w:lineRule="exact"/>
        <w:ind w:firstLine="600" w:firstLineChars="25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投标人：                            法定代表人或法定代表人授权代表：</w:t>
      </w:r>
    </w:p>
    <w:p>
      <w:pPr>
        <w:spacing w:line="500" w:lineRule="exact"/>
        <w:rPr>
          <w:rFonts w:ascii="方正仿宋_GBK" w:hAnsi="方正仿宋_GBK" w:eastAsia="方正仿宋_GBK" w:cs="方正仿宋_GBK"/>
          <w:sz w:val="24"/>
          <w:szCs w:val="28"/>
        </w:rPr>
      </w:pPr>
    </w:p>
    <w:p>
      <w:pPr>
        <w:spacing w:line="500" w:lineRule="exact"/>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 xml:space="preserve">    （投标人公章）                               （签字或盖章）</w:t>
      </w:r>
    </w:p>
    <w:p>
      <w:pPr>
        <w:tabs>
          <w:tab w:val="left" w:pos="6300"/>
        </w:tabs>
        <w:snapToGrid w:val="0"/>
        <w:spacing w:line="5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szCs w:val="28"/>
        </w:rPr>
        <w:t xml:space="preserve">                                            年     月     日</w:t>
      </w:r>
    </w:p>
    <w:p>
      <w:pPr>
        <w:tabs>
          <w:tab w:val="left" w:pos="6300"/>
        </w:tabs>
        <w:snapToGrid w:val="0"/>
        <w:spacing w:line="5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注：</w:t>
      </w:r>
    </w:p>
    <w:p>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1.本表即为对本项目“第二篇商务要求”中所列商务条款进行比较和响应；</w:t>
      </w:r>
    </w:p>
    <w:p>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2.该表必须按照招标文件要求逐条如实填写，根据投标情况在“差异说明”项填写正偏离或负偏离及原因，完全符合的填写“无差异”。</w:t>
      </w:r>
    </w:p>
    <w:p>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3.该表可扩展。</w:t>
      </w:r>
    </w:p>
    <w:p>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Cs w:val="28"/>
        </w:rPr>
        <w:br w:type="page"/>
      </w:r>
      <w:r>
        <w:rPr>
          <w:rFonts w:hint="eastAsia" w:ascii="方正仿宋_GBK" w:hAnsi="方正仿宋_GBK" w:eastAsia="方正仿宋_GBK" w:cs="方正仿宋_GBK"/>
          <w:sz w:val="24"/>
          <w:szCs w:val="24"/>
        </w:rPr>
        <w:t>（三）商务及售后服务承诺（包括但不限于）：</w:t>
      </w:r>
    </w:p>
    <w:p>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 交货期 ；</w:t>
      </w:r>
    </w:p>
    <w:p>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 质量保证期 ；</w:t>
      </w:r>
    </w:p>
    <w:p>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 售后服务 ；</w:t>
      </w:r>
    </w:p>
    <w:p>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 培训  ;</w:t>
      </w:r>
    </w:p>
    <w:p>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w:t>
      </w:r>
    </w:p>
    <w:p>
      <w:pPr>
        <w:tabs>
          <w:tab w:val="left" w:pos="6300"/>
        </w:tabs>
        <w:snapToGrid w:val="0"/>
        <w:spacing w:line="500" w:lineRule="exact"/>
        <w:ind w:firstLine="57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（四）其他与项目有关的资料（自附）</w:t>
      </w:r>
    </w:p>
    <w:p>
      <w:pPr>
        <w:pStyle w:val="3"/>
        <w:pageBreakBefore/>
        <w:spacing w:line="500" w:lineRule="exact"/>
        <w:rPr>
          <w:rFonts w:ascii="方正仿宋_GBK" w:hAnsi="方正仿宋_GBK" w:eastAsia="方正仿宋_GBK" w:cs="方正仿宋_GBK"/>
          <w:b/>
          <w:szCs w:val="28"/>
        </w:rPr>
      </w:pPr>
      <w:bookmarkStart w:id="49" w:name="_Toc492721038"/>
      <w:bookmarkStart w:id="50" w:name="_Toc493506323"/>
      <w:r>
        <w:rPr>
          <w:rFonts w:hint="eastAsia" w:ascii="方正仿宋_GBK" w:hAnsi="方正仿宋_GBK" w:eastAsia="方正仿宋_GBK" w:cs="方正仿宋_GBK"/>
          <w:b/>
          <w:szCs w:val="28"/>
        </w:rPr>
        <w:t>四、资格文件</w:t>
      </w:r>
      <w:bookmarkEnd w:id="49"/>
      <w:bookmarkEnd w:id="50"/>
    </w:p>
    <w:p>
      <w:pPr>
        <w:tabs>
          <w:tab w:val="left" w:pos="6300"/>
        </w:tabs>
        <w:snapToGrid w:val="0"/>
        <w:spacing w:line="500" w:lineRule="exact"/>
        <w:ind w:firstLine="570"/>
        <w:rPr>
          <w:rFonts w:ascii="方正仿宋_GBK" w:hAnsi="方正仿宋_GBK" w:eastAsia="方正仿宋_GBK" w:cs="方正仿宋_GBK"/>
        </w:rPr>
      </w:pPr>
      <w:r>
        <w:rPr>
          <w:rFonts w:hint="eastAsia" w:ascii="方正仿宋_GBK" w:hAnsi="方正仿宋_GBK" w:eastAsia="方正仿宋_GBK" w:cs="方正仿宋_GBK"/>
        </w:rPr>
        <w:t>（一）营业执照（副本）</w:t>
      </w:r>
      <w:r>
        <w:rPr>
          <w:rFonts w:hint="eastAsia" w:ascii="方正仿宋_GBK" w:hAnsi="方正仿宋_GBK" w:eastAsia="方正仿宋_GBK" w:cs="方正仿宋_GBK"/>
          <w:szCs w:val="28"/>
        </w:rPr>
        <w:t>或事业单位法人证书（副本）</w:t>
      </w:r>
      <w:r>
        <w:rPr>
          <w:rFonts w:hint="eastAsia" w:ascii="方正仿宋_GBK" w:hAnsi="方正仿宋_GBK" w:eastAsia="方正仿宋_GBK" w:cs="方正仿宋_GBK"/>
        </w:rPr>
        <w:t>复印件</w:t>
      </w:r>
    </w:p>
    <w:p>
      <w:pPr>
        <w:tabs>
          <w:tab w:val="left" w:pos="6300"/>
        </w:tabs>
        <w:snapToGrid w:val="0"/>
        <w:spacing w:line="500" w:lineRule="exact"/>
        <w:ind w:firstLine="570"/>
        <w:rPr>
          <w:rFonts w:ascii="方正仿宋_GBK" w:hAnsi="方正仿宋_GBK" w:eastAsia="方正仿宋_GBK" w:cs="方正仿宋_GBK"/>
        </w:rPr>
      </w:pPr>
    </w:p>
    <w:p>
      <w:pPr>
        <w:tabs>
          <w:tab w:val="left" w:pos="6300"/>
        </w:tabs>
        <w:snapToGrid w:val="0"/>
        <w:spacing w:line="500" w:lineRule="exact"/>
        <w:ind w:firstLine="570"/>
        <w:rPr>
          <w:rFonts w:ascii="方正仿宋_GBK" w:hAnsi="方正仿宋_GBK" w:eastAsia="方正仿宋_GBK" w:cs="方正仿宋_GBK"/>
        </w:rPr>
      </w:pPr>
    </w:p>
    <w:p>
      <w:pPr>
        <w:tabs>
          <w:tab w:val="left" w:pos="6300"/>
        </w:tabs>
        <w:snapToGrid w:val="0"/>
        <w:spacing w:line="500" w:lineRule="exact"/>
        <w:ind w:firstLine="570"/>
        <w:rPr>
          <w:rFonts w:ascii="方正仿宋_GBK" w:hAnsi="方正仿宋_GBK" w:eastAsia="方正仿宋_GBK" w:cs="方正仿宋_GBK"/>
        </w:rPr>
      </w:pPr>
    </w:p>
    <w:p>
      <w:pPr>
        <w:tabs>
          <w:tab w:val="left" w:pos="6300"/>
        </w:tabs>
        <w:snapToGrid w:val="0"/>
        <w:spacing w:line="500" w:lineRule="exact"/>
        <w:ind w:firstLine="570"/>
        <w:rPr>
          <w:rFonts w:ascii="方正仿宋_GBK" w:hAnsi="方正仿宋_GBK" w:eastAsia="方正仿宋_GBK" w:cs="方正仿宋_GBK"/>
        </w:rPr>
      </w:pPr>
    </w:p>
    <w:p>
      <w:pPr>
        <w:widowControl/>
        <w:ind w:firstLine="420" w:firstLineChars="200"/>
        <w:jc w:val="left"/>
        <w:rPr>
          <w:rFonts w:ascii="方正仿宋_GBK" w:hAnsi="方正仿宋_GBK" w:eastAsia="方正仿宋_GBK" w:cs="方正仿宋_GBK"/>
        </w:rPr>
      </w:pPr>
      <w:r>
        <w:rPr>
          <w:rFonts w:hint="eastAsia" w:ascii="方正仿宋_GBK" w:hAnsi="方正仿宋_GBK" w:eastAsia="方正仿宋_GBK" w:cs="方正仿宋_GBK"/>
        </w:rPr>
        <w:br w:type="page"/>
      </w:r>
      <w:r>
        <w:rPr>
          <w:rFonts w:hint="eastAsia" w:ascii="方正仿宋_GBK" w:hAnsi="方正仿宋_GBK" w:eastAsia="方正仿宋_GBK" w:cs="方正仿宋_GBK"/>
        </w:rPr>
        <w:t>（二）法定代表人身份证明书（格式）</w:t>
      </w:r>
    </w:p>
    <w:p>
      <w:pPr>
        <w:tabs>
          <w:tab w:val="left" w:pos="6300"/>
        </w:tabs>
        <w:snapToGrid w:val="0"/>
        <w:spacing w:line="500" w:lineRule="exact"/>
        <w:ind w:firstLine="570"/>
        <w:rPr>
          <w:rFonts w:ascii="方正仿宋_GBK" w:hAnsi="方正仿宋_GBK" w:eastAsia="方正仿宋_GBK" w:cs="方正仿宋_GBK"/>
          <w:sz w:val="24"/>
        </w:rPr>
      </w:pPr>
    </w:p>
    <w:p>
      <w:pPr>
        <w:tabs>
          <w:tab w:val="left" w:pos="6300"/>
        </w:tabs>
        <w:snapToGrid w:val="0"/>
        <w:spacing w:line="5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招标项目名称：</w:t>
      </w:r>
      <w:r>
        <w:rPr>
          <w:rFonts w:hint="eastAsia" w:ascii="方正仿宋_GBK" w:hAnsi="方正仿宋_GBK" w:eastAsia="方正仿宋_GBK" w:cs="方正仿宋_GBK"/>
          <w:sz w:val="24"/>
          <w:u w:val="single"/>
        </w:rPr>
        <w:t xml:space="preserve">                                                </w:t>
      </w:r>
    </w:p>
    <w:p>
      <w:pPr>
        <w:tabs>
          <w:tab w:val="left" w:pos="6300"/>
        </w:tabs>
        <w:snapToGrid w:val="0"/>
        <w:spacing w:line="500" w:lineRule="exact"/>
        <w:ind w:firstLine="570"/>
        <w:rPr>
          <w:rFonts w:ascii="方正仿宋_GBK" w:hAnsi="方正仿宋_GBK" w:eastAsia="方正仿宋_GBK" w:cs="方正仿宋_GBK"/>
          <w:sz w:val="24"/>
        </w:rPr>
      </w:pPr>
    </w:p>
    <w:p>
      <w:pPr>
        <w:tabs>
          <w:tab w:val="left" w:pos="6300"/>
        </w:tabs>
        <w:snapToGrid w:val="0"/>
        <w:spacing w:line="5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（集中采购机构名称）：</w:t>
      </w:r>
    </w:p>
    <w:p>
      <w:pPr>
        <w:tabs>
          <w:tab w:val="left" w:pos="6300"/>
        </w:tabs>
        <w:snapToGrid w:val="0"/>
        <w:spacing w:line="5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（法定代表人姓名）在</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（投标人名称）任</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（职务名称）职务，是（投标人名称）</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的法定代表人。</w:t>
      </w:r>
    </w:p>
    <w:p>
      <w:pPr>
        <w:tabs>
          <w:tab w:val="left" w:pos="6300"/>
        </w:tabs>
        <w:snapToGrid w:val="0"/>
        <w:spacing w:line="500" w:lineRule="exact"/>
        <w:ind w:firstLine="570"/>
        <w:rPr>
          <w:rFonts w:ascii="方正仿宋_GBK" w:hAnsi="方正仿宋_GBK" w:eastAsia="方正仿宋_GBK" w:cs="方正仿宋_GBK"/>
          <w:sz w:val="24"/>
        </w:rPr>
      </w:pPr>
    </w:p>
    <w:p>
      <w:pPr>
        <w:tabs>
          <w:tab w:val="left" w:pos="6300"/>
        </w:tabs>
        <w:snapToGrid w:val="0"/>
        <w:spacing w:line="5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特此证明。</w:t>
      </w:r>
    </w:p>
    <w:p>
      <w:pPr>
        <w:tabs>
          <w:tab w:val="left" w:pos="6300"/>
        </w:tabs>
        <w:snapToGrid w:val="0"/>
        <w:spacing w:line="500" w:lineRule="exact"/>
        <w:ind w:firstLine="570"/>
        <w:rPr>
          <w:rFonts w:ascii="方正仿宋_GBK" w:hAnsi="方正仿宋_GBK" w:eastAsia="方正仿宋_GBK" w:cs="方正仿宋_GBK"/>
          <w:sz w:val="24"/>
        </w:rPr>
      </w:pPr>
    </w:p>
    <w:p>
      <w:pPr>
        <w:tabs>
          <w:tab w:val="left" w:pos="6300"/>
        </w:tabs>
        <w:snapToGrid w:val="0"/>
        <w:spacing w:line="500" w:lineRule="exact"/>
        <w:ind w:firstLine="570"/>
        <w:rPr>
          <w:rFonts w:ascii="方正仿宋_GBK" w:hAnsi="方正仿宋_GBK" w:eastAsia="方正仿宋_GBK" w:cs="方正仿宋_GBK"/>
          <w:sz w:val="24"/>
        </w:rPr>
      </w:pPr>
    </w:p>
    <w:p>
      <w:pPr>
        <w:tabs>
          <w:tab w:val="left" w:pos="6300"/>
        </w:tabs>
        <w:snapToGrid w:val="0"/>
        <w:spacing w:line="500" w:lineRule="exact"/>
        <w:ind w:firstLine="570"/>
        <w:rPr>
          <w:rFonts w:ascii="方正仿宋_GBK" w:hAnsi="方正仿宋_GBK" w:eastAsia="方正仿宋_GBK" w:cs="方正仿宋_GBK"/>
          <w:sz w:val="24"/>
        </w:rPr>
      </w:pPr>
    </w:p>
    <w:p>
      <w:pPr>
        <w:tabs>
          <w:tab w:val="left" w:pos="6300"/>
        </w:tabs>
        <w:snapToGrid w:val="0"/>
        <w:spacing w:line="5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（投标人公章）</w:t>
      </w:r>
    </w:p>
    <w:p>
      <w:pPr>
        <w:tabs>
          <w:tab w:val="left" w:pos="6300"/>
        </w:tabs>
        <w:snapToGrid w:val="0"/>
        <w:spacing w:line="500" w:lineRule="exact"/>
        <w:ind w:firstLine="570"/>
        <w:rPr>
          <w:rFonts w:ascii="方正仿宋_GBK" w:hAnsi="方正仿宋_GBK" w:eastAsia="方正仿宋_GBK" w:cs="方正仿宋_GBK"/>
          <w:sz w:val="24"/>
        </w:rPr>
      </w:pPr>
    </w:p>
    <w:p>
      <w:pPr>
        <w:tabs>
          <w:tab w:val="left" w:pos="6300"/>
        </w:tabs>
        <w:snapToGrid w:val="0"/>
        <w:spacing w:line="5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p>
      <w:pPr>
        <w:tabs>
          <w:tab w:val="left" w:pos="6300"/>
        </w:tabs>
        <w:snapToGrid w:val="0"/>
        <w:spacing w:line="500" w:lineRule="exact"/>
        <w:ind w:firstLine="570"/>
        <w:rPr>
          <w:rFonts w:ascii="方正仿宋_GBK" w:hAnsi="方正仿宋_GBK" w:eastAsia="方正仿宋_GBK" w:cs="方正仿宋_GBK"/>
          <w:sz w:val="24"/>
        </w:rPr>
      </w:pPr>
    </w:p>
    <w:p>
      <w:pPr>
        <w:tabs>
          <w:tab w:val="left" w:pos="6300"/>
        </w:tabs>
        <w:snapToGrid w:val="0"/>
        <w:spacing w:line="5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（附：法定代表人身份证正反面复印件）</w:t>
      </w:r>
    </w:p>
    <w:p>
      <w:pPr>
        <w:tabs>
          <w:tab w:val="left" w:pos="6300"/>
        </w:tabs>
        <w:snapToGrid w:val="0"/>
        <w:spacing w:line="500" w:lineRule="exact"/>
        <w:ind w:firstLine="570"/>
        <w:rPr>
          <w:rFonts w:ascii="方正仿宋_GBK" w:hAnsi="方正仿宋_GBK" w:eastAsia="方正仿宋_GBK" w:cs="方正仿宋_GBK"/>
          <w:sz w:val="24"/>
        </w:rPr>
      </w:pPr>
    </w:p>
    <w:p>
      <w:pPr>
        <w:tabs>
          <w:tab w:val="left" w:pos="6300"/>
        </w:tabs>
        <w:snapToGrid w:val="0"/>
        <w:spacing w:line="500" w:lineRule="exact"/>
        <w:ind w:firstLine="570"/>
        <w:rPr>
          <w:rFonts w:ascii="方正仿宋_GBK" w:hAnsi="方正仿宋_GBK" w:eastAsia="方正仿宋_GBK" w:cs="方正仿宋_GBK"/>
          <w:sz w:val="24"/>
        </w:rPr>
      </w:pPr>
    </w:p>
    <w:p>
      <w:pPr>
        <w:tabs>
          <w:tab w:val="left" w:pos="6300"/>
        </w:tabs>
        <w:snapToGrid w:val="0"/>
        <w:spacing w:line="500" w:lineRule="exact"/>
        <w:ind w:firstLine="570"/>
        <w:rPr>
          <w:rFonts w:ascii="方正仿宋_GBK" w:hAnsi="方正仿宋_GBK" w:eastAsia="方正仿宋_GBK" w:cs="方正仿宋_GBK"/>
          <w:sz w:val="24"/>
        </w:rPr>
      </w:pPr>
    </w:p>
    <w:p>
      <w:pPr>
        <w:tabs>
          <w:tab w:val="left" w:pos="6300"/>
        </w:tabs>
        <w:snapToGrid w:val="0"/>
        <w:spacing w:line="500" w:lineRule="exact"/>
        <w:ind w:firstLine="570"/>
        <w:rPr>
          <w:rFonts w:ascii="方正仿宋_GBK" w:hAnsi="方正仿宋_GBK" w:eastAsia="方正仿宋_GBK" w:cs="方正仿宋_GBK"/>
          <w:sz w:val="24"/>
        </w:rPr>
      </w:pPr>
    </w:p>
    <w:p>
      <w:pPr>
        <w:tabs>
          <w:tab w:val="left" w:pos="6300"/>
        </w:tabs>
        <w:snapToGrid w:val="0"/>
        <w:spacing w:line="500" w:lineRule="exact"/>
        <w:ind w:firstLine="570"/>
        <w:rPr>
          <w:rFonts w:ascii="方正仿宋_GBK" w:hAnsi="方正仿宋_GBK" w:eastAsia="方正仿宋_GBK" w:cs="方正仿宋_GBK"/>
          <w:sz w:val="24"/>
        </w:rPr>
      </w:pPr>
    </w:p>
    <w:p>
      <w:pPr>
        <w:tabs>
          <w:tab w:val="left" w:pos="6300"/>
        </w:tabs>
        <w:snapToGrid w:val="0"/>
        <w:spacing w:line="500" w:lineRule="exact"/>
        <w:ind w:firstLine="570"/>
        <w:rPr>
          <w:rFonts w:ascii="方正仿宋_GBK" w:hAnsi="方正仿宋_GBK" w:eastAsia="方正仿宋_GBK" w:cs="方正仿宋_GBK"/>
          <w:sz w:val="24"/>
        </w:rPr>
      </w:pPr>
    </w:p>
    <w:p>
      <w:pPr>
        <w:tabs>
          <w:tab w:val="left" w:pos="6300"/>
        </w:tabs>
        <w:snapToGrid w:val="0"/>
        <w:spacing w:line="500" w:lineRule="exact"/>
        <w:ind w:firstLine="570"/>
        <w:rPr>
          <w:rFonts w:ascii="方正仿宋_GBK" w:hAnsi="方正仿宋_GBK" w:eastAsia="方正仿宋_GBK" w:cs="方正仿宋_GBK"/>
        </w:rPr>
      </w:pPr>
      <w:r>
        <w:rPr>
          <w:rFonts w:hint="eastAsia" w:ascii="方正仿宋_GBK" w:hAnsi="方正仿宋_GBK" w:eastAsia="方正仿宋_GBK" w:cs="方正仿宋_GBK"/>
        </w:rPr>
        <w:br w:type="column"/>
      </w:r>
      <w:r>
        <w:rPr>
          <w:rFonts w:hint="eastAsia" w:ascii="方正仿宋_GBK" w:hAnsi="方正仿宋_GBK" w:eastAsia="方正仿宋_GBK" w:cs="方正仿宋_GBK"/>
        </w:rPr>
        <w:t>（三）法定代表人授权委托书（格式）</w:t>
      </w:r>
    </w:p>
    <w:p>
      <w:pPr>
        <w:tabs>
          <w:tab w:val="left" w:pos="6300"/>
        </w:tabs>
        <w:snapToGrid w:val="0"/>
        <w:spacing w:line="5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w:t>
      </w:r>
    </w:p>
    <w:p>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szCs w:val="28"/>
        </w:rPr>
        <w:t>招标项目名称</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u w:val="single"/>
        </w:rPr>
        <w:t xml:space="preserve">                                                </w:t>
      </w:r>
    </w:p>
    <w:p>
      <w:pPr>
        <w:tabs>
          <w:tab w:val="left" w:pos="6300"/>
        </w:tabs>
        <w:snapToGrid w:val="0"/>
        <w:spacing w:line="500" w:lineRule="exact"/>
        <w:ind w:firstLine="570"/>
        <w:rPr>
          <w:rFonts w:ascii="方正仿宋_GBK" w:hAnsi="方正仿宋_GBK" w:eastAsia="方正仿宋_GBK" w:cs="方正仿宋_GBK"/>
          <w:sz w:val="24"/>
        </w:rPr>
      </w:pPr>
    </w:p>
    <w:p>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致：</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（集中采购机构名称）：</w:t>
      </w:r>
    </w:p>
    <w:p>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（投标人法定代表人名称）是</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（投标人名称）的法定代表人，特授权</w:t>
      </w: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我单位对被授权人的签字负全部责任。</w:t>
      </w:r>
    </w:p>
    <w:p>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hAnsi="方正仿宋_GBK" w:eastAsia="方正仿宋_GBK" w:cs="方正仿宋_GBK"/>
          <w:sz w:val="24"/>
        </w:rPr>
      </w:pPr>
    </w:p>
    <w:p>
      <w:pPr>
        <w:tabs>
          <w:tab w:val="left" w:pos="6300"/>
        </w:tabs>
        <w:snapToGrid w:val="0"/>
        <w:spacing w:line="500" w:lineRule="exact"/>
        <w:ind w:firstLine="570"/>
        <w:rPr>
          <w:rFonts w:ascii="方正仿宋_GBK" w:hAnsi="方正仿宋_GBK" w:eastAsia="方正仿宋_GBK" w:cs="方正仿宋_GBK"/>
          <w:sz w:val="24"/>
        </w:rPr>
      </w:pPr>
    </w:p>
    <w:p>
      <w:pPr>
        <w:tabs>
          <w:tab w:val="left" w:pos="6300"/>
        </w:tabs>
        <w:snapToGrid w:val="0"/>
        <w:spacing w:line="5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被授权人：                                 投标人法定代表人：</w:t>
      </w:r>
    </w:p>
    <w:p>
      <w:pPr>
        <w:tabs>
          <w:tab w:val="left" w:pos="6300"/>
        </w:tabs>
        <w:snapToGrid w:val="0"/>
        <w:spacing w:line="500" w:lineRule="exact"/>
        <w:ind w:firstLine="570"/>
        <w:rPr>
          <w:rFonts w:ascii="方正仿宋_GBK" w:hAnsi="方正仿宋_GBK" w:eastAsia="方正仿宋_GBK" w:cs="方正仿宋_GBK"/>
          <w:sz w:val="24"/>
          <w:szCs w:val="28"/>
        </w:rPr>
      </w:pPr>
      <w:r>
        <w:rPr>
          <w:rFonts w:hint="eastAsia" w:ascii="方正仿宋_GBK" w:hAnsi="方正仿宋_GBK" w:eastAsia="方正仿宋_GBK" w:cs="方正仿宋_GBK"/>
          <w:sz w:val="24"/>
          <w:szCs w:val="28"/>
        </w:rPr>
        <w:t>（签字或盖章）                                （签字或盖章）</w:t>
      </w:r>
    </w:p>
    <w:p>
      <w:pPr>
        <w:tabs>
          <w:tab w:val="left" w:pos="6300"/>
        </w:tabs>
        <w:snapToGrid w:val="0"/>
        <w:spacing w:line="500" w:lineRule="exact"/>
        <w:ind w:firstLine="570"/>
        <w:rPr>
          <w:rFonts w:ascii="方正仿宋_GBK" w:hAnsi="方正仿宋_GBK" w:eastAsia="方正仿宋_GBK" w:cs="方正仿宋_GBK"/>
          <w:sz w:val="24"/>
          <w:szCs w:val="28"/>
        </w:rPr>
      </w:pPr>
    </w:p>
    <w:p>
      <w:pPr>
        <w:tabs>
          <w:tab w:val="left" w:pos="6300"/>
        </w:tabs>
        <w:snapToGrid w:val="0"/>
        <w:spacing w:line="500" w:lineRule="exact"/>
        <w:ind w:firstLine="570"/>
        <w:rPr>
          <w:rFonts w:ascii="方正仿宋_GBK" w:hAnsi="方正仿宋_GBK" w:eastAsia="方正仿宋_GBK" w:cs="方正仿宋_GBK"/>
          <w:sz w:val="24"/>
        </w:rPr>
      </w:pPr>
    </w:p>
    <w:p>
      <w:pPr>
        <w:tabs>
          <w:tab w:val="left" w:pos="6300"/>
        </w:tabs>
        <w:snapToGrid w:val="0"/>
        <w:spacing w:line="5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（附：被授权人身份证正反面复印件）</w:t>
      </w:r>
    </w:p>
    <w:p>
      <w:pPr>
        <w:tabs>
          <w:tab w:val="left" w:pos="6300"/>
        </w:tabs>
        <w:snapToGrid w:val="0"/>
        <w:spacing w:line="500" w:lineRule="exact"/>
        <w:ind w:firstLine="570"/>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w:t>
      </w:r>
    </w:p>
    <w:p>
      <w:pPr>
        <w:tabs>
          <w:tab w:val="left" w:pos="6300"/>
        </w:tabs>
        <w:snapToGrid w:val="0"/>
        <w:spacing w:line="500" w:lineRule="exact"/>
        <w:ind w:firstLine="570"/>
        <w:rPr>
          <w:rFonts w:ascii="方正仿宋_GBK" w:hAnsi="方正仿宋_GBK" w:eastAsia="方正仿宋_GBK" w:cs="方正仿宋_GBK"/>
          <w:sz w:val="24"/>
        </w:rPr>
      </w:pPr>
    </w:p>
    <w:p>
      <w:pPr>
        <w:tabs>
          <w:tab w:val="left" w:pos="6300"/>
        </w:tabs>
        <w:snapToGrid w:val="0"/>
        <w:spacing w:line="500" w:lineRule="exact"/>
        <w:ind w:firstLine="570"/>
        <w:rPr>
          <w:rFonts w:ascii="方正仿宋_GBK" w:hAnsi="方正仿宋_GBK" w:eastAsia="方正仿宋_GBK" w:cs="方正仿宋_GBK"/>
          <w:sz w:val="24"/>
        </w:rPr>
      </w:pPr>
    </w:p>
    <w:p>
      <w:pPr>
        <w:tabs>
          <w:tab w:val="left" w:pos="6300"/>
        </w:tabs>
        <w:snapToGrid w:val="0"/>
        <w:spacing w:line="500" w:lineRule="exact"/>
        <w:ind w:right="480" w:firstLine="57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（投标人公章）</w:t>
      </w:r>
    </w:p>
    <w:p>
      <w:pPr>
        <w:tabs>
          <w:tab w:val="left" w:pos="6300"/>
        </w:tabs>
        <w:snapToGrid w:val="0"/>
        <w:spacing w:line="500" w:lineRule="exact"/>
        <w:ind w:right="480" w:firstLine="57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年   月   日</w:t>
      </w:r>
    </w:p>
    <w:p>
      <w:pPr>
        <w:tabs>
          <w:tab w:val="left" w:pos="6300"/>
        </w:tabs>
        <w:snapToGrid w:val="0"/>
        <w:spacing w:line="500" w:lineRule="exact"/>
        <w:ind w:right="480" w:firstLine="570"/>
        <w:jc w:val="right"/>
        <w:rPr>
          <w:rFonts w:ascii="方正仿宋_GBK" w:hAnsi="方正仿宋_GBK" w:eastAsia="方正仿宋_GBK" w:cs="方正仿宋_GBK"/>
          <w:sz w:val="24"/>
        </w:rPr>
      </w:pPr>
    </w:p>
    <w:p>
      <w:pPr>
        <w:tabs>
          <w:tab w:val="left" w:pos="6300"/>
        </w:tabs>
        <w:snapToGrid w:val="0"/>
        <w:spacing w:line="500" w:lineRule="exact"/>
        <w:ind w:right="480" w:firstLine="57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注：</w:t>
      </w:r>
    </w:p>
    <w:p>
      <w:pPr>
        <w:tabs>
          <w:tab w:val="left" w:pos="6300"/>
        </w:tabs>
        <w:snapToGrid w:val="0"/>
        <w:spacing w:line="500" w:lineRule="exact"/>
        <w:ind w:right="480" w:firstLine="57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1.若为法定代表人办理并签署投标文件的，不提供此文件。</w:t>
      </w:r>
    </w:p>
    <w:p>
      <w:pPr>
        <w:tabs>
          <w:tab w:val="left" w:pos="6300"/>
        </w:tabs>
        <w:snapToGrid w:val="0"/>
        <w:spacing w:line="500" w:lineRule="exact"/>
        <w:ind w:firstLine="570"/>
        <w:rPr>
          <w:rFonts w:ascii="方正仿宋_GBK" w:hAnsi="方正仿宋_GBK" w:eastAsia="方正仿宋_GBK" w:cs="方正仿宋_GBK"/>
        </w:rPr>
      </w:pPr>
      <w:r>
        <w:rPr>
          <w:rFonts w:hint="eastAsia" w:ascii="方正仿宋_GBK" w:hAnsi="方正仿宋_GBK" w:eastAsia="方正仿宋_GBK" w:cs="方正仿宋_GBK"/>
        </w:rPr>
        <w:t>（四）</w:t>
      </w:r>
      <w:r>
        <w:rPr>
          <w:rFonts w:hint="eastAsia" w:ascii="方正仿宋_GBK" w:hAnsi="方正仿宋_GBK" w:eastAsia="方正仿宋_GBK" w:cs="方正仿宋_GBK"/>
          <w:u w:val="single"/>
        </w:rPr>
        <w:t xml:space="preserve"> 2020 </w:t>
      </w:r>
      <w:r>
        <w:rPr>
          <w:rFonts w:hint="eastAsia" w:ascii="方正仿宋_GBK" w:hAnsi="方正仿宋_GBK" w:eastAsia="方正仿宋_GBK" w:cs="方正仿宋_GBK"/>
        </w:rPr>
        <w:t>年度财务状况报告（表）或其基本开户银行出具的资信证明复印件，本年度新成立或成立不满一年的组织和自然人无法提供财务状况报告（表）的，可提供银行出具的资信证明复印件。</w:t>
      </w:r>
    </w:p>
    <w:p>
      <w:pPr>
        <w:tabs>
          <w:tab w:val="left" w:pos="6300"/>
        </w:tabs>
        <w:snapToGrid w:val="0"/>
        <w:spacing w:line="500" w:lineRule="exact"/>
        <w:ind w:firstLine="570"/>
        <w:jc w:val="center"/>
        <w:rPr>
          <w:rFonts w:ascii="方正仿宋_GBK" w:hAnsi="方正仿宋_GBK" w:eastAsia="方正仿宋_GBK" w:cs="方正仿宋_GBK"/>
          <w:sz w:val="24"/>
        </w:rPr>
      </w:pPr>
      <w:r>
        <w:rPr>
          <w:rFonts w:hint="eastAsia" w:ascii="方正仿宋_GBK" w:hAnsi="方正仿宋_GBK" w:eastAsia="方正仿宋_GBK" w:cs="方正仿宋_GBK"/>
        </w:rPr>
        <w:br w:type="page"/>
      </w:r>
      <w:r>
        <w:rPr>
          <w:rFonts w:hint="eastAsia" w:ascii="方正仿宋_GBK" w:hAnsi="方正仿宋_GBK" w:eastAsia="方正仿宋_GBK" w:cs="方正仿宋_GBK"/>
        </w:rPr>
        <w:t>（五）书面声明</w:t>
      </w:r>
    </w:p>
    <w:p>
      <w:pPr>
        <w:tabs>
          <w:tab w:val="left" w:pos="6300"/>
        </w:tabs>
        <w:snapToGrid w:val="0"/>
        <w:spacing w:line="500" w:lineRule="exact"/>
        <w:ind w:firstLine="570"/>
        <w:rPr>
          <w:rFonts w:ascii="方正仿宋_GBK" w:hAnsi="方正仿宋_GBK" w:eastAsia="方正仿宋_GBK" w:cs="方正仿宋_GBK"/>
          <w:sz w:val="24"/>
        </w:rPr>
      </w:pPr>
    </w:p>
    <w:p>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szCs w:val="28"/>
        </w:rPr>
        <w:t>招标项目名称</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u w:val="single"/>
        </w:rPr>
        <w:t xml:space="preserve">                                                </w:t>
      </w:r>
    </w:p>
    <w:p>
      <w:pPr>
        <w:tabs>
          <w:tab w:val="left" w:pos="6300"/>
        </w:tabs>
        <w:snapToGrid w:val="0"/>
        <w:spacing w:line="500" w:lineRule="exact"/>
        <w:ind w:firstLine="570"/>
        <w:rPr>
          <w:rFonts w:ascii="方正仿宋_GBK" w:hAnsi="方正仿宋_GBK" w:eastAsia="方正仿宋_GBK" w:cs="方正仿宋_GBK"/>
          <w:sz w:val="24"/>
        </w:rPr>
      </w:pPr>
    </w:p>
    <w:p>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致：</w:t>
      </w:r>
      <w:r>
        <w:rPr>
          <w:rFonts w:hint="eastAsia" w:ascii="方正仿宋_GBK" w:hAnsi="方正仿宋_GBK" w:eastAsia="方正仿宋_GBK" w:cs="方正仿宋_GBK"/>
          <w:sz w:val="24"/>
          <w:u w:val="single"/>
        </w:rPr>
        <w:t xml:space="preserve">  合川区人民医院</w:t>
      </w:r>
      <w:r>
        <w:rPr>
          <w:rFonts w:hint="eastAsia" w:ascii="方正仿宋_GBK" w:hAnsi="方正仿宋_GBK" w:eastAsia="方正仿宋_GBK" w:cs="方正仿宋_GBK"/>
          <w:sz w:val="24"/>
        </w:rPr>
        <w:t xml:space="preserve">  ：</w:t>
      </w:r>
    </w:p>
    <w:p>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u w:val="single"/>
        </w:rPr>
        <w:t xml:space="preserve">                      </w:t>
      </w:r>
      <w:r>
        <w:rPr>
          <w:rFonts w:hint="eastAsia" w:ascii="方正仿宋_GBK" w:hAnsi="方正仿宋_GBK" w:eastAsia="方正仿宋_GBK" w:cs="方正仿宋_GBK"/>
          <w:sz w:val="24"/>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集中采购机构的检查验证，符合《政府采购法》规定的投标人资格条件。我方对以上声明负全部法律责任。</w:t>
      </w:r>
    </w:p>
    <w:p>
      <w:pPr>
        <w:tabs>
          <w:tab w:val="left" w:pos="6300"/>
        </w:tabs>
        <w:snapToGrid w:val="0"/>
        <w:spacing w:line="500" w:lineRule="exact"/>
        <w:ind w:firstLine="480" w:firstLineChars="200"/>
        <w:rPr>
          <w:rFonts w:ascii="方正仿宋_GBK" w:hAnsi="方正仿宋_GBK" w:eastAsia="方正仿宋_GBK" w:cs="方正仿宋_GBK"/>
          <w:sz w:val="24"/>
        </w:rPr>
      </w:pPr>
    </w:p>
    <w:p>
      <w:pPr>
        <w:tabs>
          <w:tab w:val="left" w:pos="6300"/>
        </w:tabs>
        <w:snapToGrid w:val="0"/>
        <w:spacing w:line="5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特此声明。</w:t>
      </w:r>
    </w:p>
    <w:p>
      <w:pPr>
        <w:tabs>
          <w:tab w:val="left" w:pos="6300"/>
        </w:tabs>
        <w:snapToGrid w:val="0"/>
        <w:spacing w:line="500" w:lineRule="exact"/>
        <w:ind w:firstLine="570"/>
        <w:rPr>
          <w:rFonts w:ascii="方正仿宋_GBK" w:hAnsi="方正仿宋_GBK" w:eastAsia="方正仿宋_GBK" w:cs="方正仿宋_GBK"/>
          <w:sz w:val="24"/>
        </w:rPr>
      </w:pPr>
    </w:p>
    <w:p>
      <w:pPr>
        <w:tabs>
          <w:tab w:val="left" w:pos="6300"/>
        </w:tabs>
        <w:snapToGrid w:val="0"/>
        <w:spacing w:line="500" w:lineRule="exact"/>
        <w:ind w:firstLine="570"/>
        <w:rPr>
          <w:rFonts w:ascii="方正仿宋_GBK" w:hAnsi="方正仿宋_GBK" w:eastAsia="方正仿宋_GBK" w:cs="方正仿宋_GBK"/>
          <w:sz w:val="24"/>
        </w:rPr>
      </w:pPr>
    </w:p>
    <w:p>
      <w:pPr>
        <w:tabs>
          <w:tab w:val="left" w:pos="6300"/>
        </w:tabs>
        <w:snapToGrid w:val="0"/>
        <w:spacing w:line="500" w:lineRule="exact"/>
        <w:ind w:firstLine="570"/>
        <w:rPr>
          <w:rFonts w:ascii="方正仿宋_GBK" w:hAnsi="方正仿宋_GBK" w:eastAsia="方正仿宋_GBK" w:cs="方正仿宋_GBK"/>
          <w:sz w:val="24"/>
        </w:rPr>
      </w:pPr>
    </w:p>
    <w:p>
      <w:pPr>
        <w:tabs>
          <w:tab w:val="left" w:pos="6300"/>
        </w:tabs>
        <w:snapToGrid w:val="0"/>
        <w:spacing w:line="500" w:lineRule="exact"/>
        <w:ind w:right="424" w:firstLine="57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（投标人公章）</w:t>
      </w:r>
    </w:p>
    <w:p>
      <w:pPr>
        <w:tabs>
          <w:tab w:val="left" w:pos="6300"/>
        </w:tabs>
        <w:snapToGrid w:val="0"/>
        <w:spacing w:line="500" w:lineRule="exact"/>
        <w:ind w:right="480" w:firstLine="57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年   月   日</w:t>
      </w:r>
    </w:p>
    <w:p>
      <w:pPr>
        <w:snapToGrid w:val="0"/>
        <w:spacing w:line="440" w:lineRule="exact"/>
        <w:ind w:firstLine="480" w:firstLineChars="200"/>
        <w:rPr>
          <w:rFonts w:ascii="方正仿宋_GBK" w:hAnsi="方正仿宋_GBK" w:eastAsia="方正仿宋_GBK" w:cs="方正仿宋_GBK"/>
          <w:sz w:val="24"/>
          <w:szCs w:val="24"/>
        </w:rPr>
      </w:pPr>
    </w:p>
    <w:p>
      <w:pPr>
        <w:tabs>
          <w:tab w:val="left" w:pos="6300"/>
        </w:tabs>
        <w:snapToGrid w:val="0"/>
        <w:spacing w:line="500" w:lineRule="exact"/>
        <w:ind w:firstLine="570"/>
        <w:rPr>
          <w:rFonts w:ascii="方正仿宋_GBK" w:hAnsi="方正仿宋_GBK" w:eastAsia="方正仿宋_GBK" w:cs="方正仿宋_GBK"/>
        </w:rPr>
      </w:pPr>
      <w:r>
        <w:rPr>
          <w:rFonts w:hint="eastAsia" w:ascii="方正仿宋_GBK" w:hAnsi="方正仿宋_GBK" w:eastAsia="方正仿宋_GBK" w:cs="方正仿宋_GBK"/>
        </w:rPr>
        <w:br w:type="page"/>
      </w:r>
      <w:r>
        <w:rPr>
          <w:rFonts w:hint="eastAsia" w:ascii="方正仿宋_GBK" w:hAnsi="方正仿宋_GBK" w:eastAsia="方正仿宋_GBK" w:cs="方正仿宋_GBK"/>
        </w:rPr>
        <w:t>（六）开标日前三个月缴纳税收的证明材料复印件</w:t>
      </w:r>
    </w:p>
    <w:p>
      <w:pPr>
        <w:tabs>
          <w:tab w:val="left" w:pos="6300"/>
        </w:tabs>
        <w:snapToGrid w:val="0"/>
        <w:spacing w:line="500" w:lineRule="exact"/>
        <w:ind w:firstLine="560"/>
        <w:rPr>
          <w:rFonts w:ascii="方正仿宋_GBK" w:hAnsi="方正仿宋_GBK" w:eastAsia="方正仿宋_GBK" w:cs="方正仿宋_GBK"/>
        </w:rPr>
      </w:pPr>
      <w:r>
        <w:rPr>
          <w:rFonts w:hint="eastAsia" w:ascii="方正仿宋_GBK" w:hAnsi="方正仿宋_GBK" w:eastAsia="方正仿宋_GBK" w:cs="方正仿宋_GBK"/>
          <w:sz w:val="24"/>
          <w:szCs w:val="24"/>
        </w:rPr>
        <w:t>缴纳税收的证明材料指：缴纳税收的凭据。依法免税的投标人，应提供相应文件证明其依法免税。</w:t>
      </w:r>
    </w:p>
    <w:p>
      <w:pPr>
        <w:tabs>
          <w:tab w:val="left" w:pos="6300"/>
        </w:tabs>
        <w:snapToGrid w:val="0"/>
        <w:spacing w:line="500" w:lineRule="exact"/>
        <w:ind w:firstLine="560"/>
        <w:rPr>
          <w:rFonts w:ascii="方正仿宋_GBK" w:hAnsi="方正仿宋_GBK" w:eastAsia="方正仿宋_GBK" w:cs="方正仿宋_GBK"/>
        </w:rPr>
      </w:pPr>
      <w:r>
        <w:rPr>
          <w:rFonts w:hint="eastAsia" w:ascii="方正仿宋_GBK" w:hAnsi="方正仿宋_GBK" w:eastAsia="方正仿宋_GBK" w:cs="方正仿宋_GBK"/>
        </w:rPr>
        <w:t>（七）开标日前三个月缴纳社会保障金的证明材料复印件</w:t>
      </w:r>
    </w:p>
    <w:p>
      <w:pPr>
        <w:tabs>
          <w:tab w:val="left" w:pos="6300"/>
        </w:tabs>
        <w:snapToGrid w:val="0"/>
        <w:spacing w:line="500" w:lineRule="exact"/>
        <w:ind w:firstLine="480"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缴纳社会保障金的证明材料指：社会保险登记证或缴纳社会保险的凭据（专用收据或社会保险缴纳清单）。依法不需要缴纳社会保障资金的投标人，应提供相应文件证明其依法不需要缴纳社会保障资金。</w:t>
      </w:r>
    </w:p>
    <w:p>
      <w:pPr>
        <w:tabs>
          <w:tab w:val="left" w:pos="6300"/>
        </w:tabs>
        <w:snapToGrid w:val="0"/>
        <w:spacing w:line="500" w:lineRule="exact"/>
        <w:rPr>
          <w:rFonts w:ascii="方正仿宋_GBK" w:hAnsi="方正仿宋_GBK" w:eastAsia="方正仿宋_GBK" w:cs="方正仿宋_GBK"/>
        </w:rPr>
      </w:pP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rPr>
        <w:t>（八）特定资格条件证书或证明文件</w:t>
      </w:r>
    </w:p>
    <w:p>
      <w:pPr>
        <w:tabs>
          <w:tab w:val="left" w:pos="6300"/>
        </w:tabs>
        <w:snapToGrid w:val="0"/>
        <w:spacing w:line="500" w:lineRule="exact"/>
        <w:ind w:firstLine="570"/>
        <w:jc w:val="left"/>
        <w:rPr>
          <w:rFonts w:ascii="方正仿宋_GBK" w:hAnsi="方正仿宋_GBK" w:eastAsia="方正仿宋_GBK" w:cs="方正仿宋_GBK"/>
          <w:sz w:val="24"/>
        </w:rPr>
      </w:pPr>
    </w:p>
    <w:p>
      <w:pPr>
        <w:tabs>
          <w:tab w:val="left" w:pos="6300"/>
        </w:tabs>
        <w:snapToGrid w:val="0"/>
        <w:spacing w:line="500" w:lineRule="exact"/>
        <w:ind w:firstLine="570"/>
        <w:jc w:val="left"/>
        <w:rPr>
          <w:rFonts w:ascii="方正仿宋_GBK" w:hAnsi="方正仿宋_GBK" w:eastAsia="方正仿宋_GBK" w:cs="方正仿宋_GBK"/>
          <w:sz w:val="24"/>
        </w:rPr>
      </w:pPr>
    </w:p>
    <w:p>
      <w:pPr>
        <w:tabs>
          <w:tab w:val="left" w:pos="6300"/>
        </w:tabs>
        <w:snapToGrid w:val="0"/>
        <w:spacing w:line="500" w:lineRule="exact"/>
        <w:ind w:firstLine="570"/>
        <w:jc w:val="left"/>
        <w:rPr>
          <w:rFonts w:ascii="方正仿宋_GBK" w:hAnsi="方正仿宋_GBK" w:eastAsia="方正仿宋_GBK" w:cs="方正仿宋_GBK"/>
          <w:sz w:val="24"/>
        </w:rPr>
      </w:pPr>
    </w:p>
    <w:p>
      <w:pPr>
        <w:tabs>
          <w:tab w:val="left" w:pos="6300"/>
        </w:tabs>
        <w:snapToGrid w:val="0"/>
        <w:spacing w:line="500" w:lineRule="exact"/>
        <w:ind w:firstLine="570"/>
        <w:jc w:val="left"/>
        <w:rPr>
          <w:rFonts w:ascii="方正仿宋_GBK" w:hAnsi="方正仿宋_GBK" w:eastAsia="方正仿宋_GBK" w:cs="方正仿宋_GBK"/>
          <w:sz w:val="24"/>
        </w:rPr>
      </w:pPr>
    </w:p>
    <w:p>
      <w:pPr>
        <w:tabs>
          <w:tab w:val="left" w:pos="6300"/>
        </w:tabs>
        <w:snapToGrid w:val="0"/>
        <w:spacing w:line="500" w:lineRule="exact"/>
        <w:ind w:firstLine="570"/>
        <w:jc w:val="left"/>
        <w:rPr>
          <w:rFonts w:ascii="方正仿宋_GBK" w:hAnsi="方正仿宋_GBK" w:eastAsia="方正仿宋_GBK" w:cs="方正仿宋_GBK"/>
          <w:sz w:val="24"/>
        </w:rPr>
      </w:pPr>
    </w:p>
    <w:p>
      <w:pPr>
        <w:tabs>
          <w:tab w:val="left" w:pos="6300"/>
        </w:tabs>
        <w:snapToGrid w:val="0"/>
        <w:spacing w:line="500" w:lineRule="exact"/>
        <w:ind w:firstLine="570"/>
        <w:jc w:val="left"/>
        <w:rPr>
          <w:rFonts w:ascii="方正仿宋_GBK" w:hAnsi="方正仿宋_GBK" w:eastAsia="方正仿宋_GBK" w:cs="方正仿宋_GBK"/>
          <w:sz w:val="24"/>
        </w:rPr>
      </w:pPr>
    </w:p>
    <w:p>
      <w:pPr>
        <w:tabs>
          <w:tab w:val="left" w:pos="6300"/>
        </w:tabs>
        <w:snapToGrid w:val="0"/>
        <w:spacing w:line="500" w:lineRule="exact"/>
        <w:ind w:firstLine="570"/>
        <w:jc w:val="left"/>
        <w:rPr>
          <w:rFonts w:ascii="方正仿宋_GBK" w:hAnsi="方正仿宋_GBK" w:eastAsia="方正仿宋_GBK" w:cs="方正仿宋_GBK"/>
          <w:sz w:val="24"/>
        </w:rPr>
      </w:pPr>
    </w:p>
    <w:p>
      <w:pPr>
        <w:tabs>
          <w:tab w:val="left" w:pos="6300"/>
        </w:tabs>
        <w:snapToGrid w:val="0"/>
        <w:spacing w:line="500" w:lineRule="exact"/>
        <w:ind w:firstLine="570"/>
        <w:jc w:val="left"/>
        <w:rPr>
          <w:rFonts w:ascii="方正仿宋_GBK" w:hAnsi="方正仿宋_GBK" w:eastAsia="方正仿宋_GBK" w:cs="方正仿宋_GBK"/>
          <w:sz w:val="24"/>
        </w:rPr>
      </w:pPr>
    </w:p>
    <w:p>
      <w:pPr>
        <w:tabs>
          <w:tab w:val="left" w:pos="6300"/>
        </w:tabs>
        <w:snapToGrid w:val="0"/>
        <w:spacing w:line="500" w:lineRule="exact"/>
        <w:ind w:firstLine="570"/>
        <w:jc w:val="left"/>
        <w:rPr>
          <w:rFonts w:ascii="方正仿宋_GBK" w:hAnsi="方正仿宋_GBK" w:eastAsia="方正仿宋_GBK" w:cs="方正仿宋_GBK"/>
          <w:sz w:val="24"/>
        </w:rPr>
      </w:pPr>
    </w:p>
    <w:p>
      <w:pPr>
        <w:tabs>
          <w:tab w:val="left" w:pos="6300"/>
        </w:tabs>
        <w:snapToGrid w:val="0"/>
        <w:spacing w:line="500" w:lineRule="exact"/>
        <w:ind w:firstLine="570"/>
        <w:jc w:val="left"/>
        <w:rPr>
          <w:rFonts w:ascii="方正仿宋_GBK" w:hAnsi="方正仿宋_GBK" w:eastAsia="方正仿宋_GBK" w:cs="方正仿宋_GBK"/>
          <w:sz w:val="24"/>
        </w:rPr>
      </w:pPr>
    </w:p>
    <w:p>
      <w:pPr>
        <w:tabs>
          <w:tab w:val="left" w:pos="6300"/>
        </w:tabs>
        <w:snapToGrid w:val="0"/>
        <w:spacing w:line="500" w:lineRule="exact"/>
        <w:ind w:firstLine="570"/>
        <w:jc w:val="left"/>
        <w:rPr>
          <w:rFonts w:ascii="方正仿宋_GBK" w:hAnsi="方正仿宋_GBK" w:eastAsia="方正仿宋_GBK" w:cs="方正仿宋_GBK"/>
          <w:sz w:val="24"/>
        </w:rPr>
      </w:pPr>
    </w:p>
    <w:p>
      <w:pPr>
        <w:tabs>
          <w:tab w:val="left" w:pos="6300"/>
        </w:tabs>
        <w:snapToGrid w:val="0"/>
        <w:spacing w:line="500" w:lineRule="exact"/>
        <w:ind w:firstLine="570"/>
        <w:jc w:val="left"/>
        <w:rPr>
          <w:rFonts w:ascii="方正仿宋_GBK" w:hAnsi="方正仿宋_GBK" w:eastAsia="方正仿宋_GBK" w:cs="方正仿宋_GBK"/>
          <w:sz w:val="24"/>
        </w:rPr>
      </w:pPr>
    </w:p>
    <w:p>
      <w:pPr>
        <w:tabs>
          <w:tab w:val="left" w:pos="6300"/>
        </w:tabs>
        <w:snapToGrid w:val="0"/>
        <w:spacing w:line="500" w:lineRule="exact"/>
        <w:ind w:firstLine="570"/>
        <w:jc w:val="left"/>
        <w:rPr>
          <w:rFonts w:ascii="方正仿宋_GBK" w:hAnsi="方正仿宋_GBK" w:eastAsia="方正仿宋_GBK" w:cs="方正仿宋_GBK"/>
          <w:sz w:val="24"/>
        </w:rPr>
      </w:pPr>
    </w:p>
    <w:p>
      <w:pPr>
        <w:tabs>
          <w:tab w:val="left" w:pos="6300"/>
        </w:tabs>
        <w:snapToGrid w:val="0"/>
        <w:spacing w:line="500" w:lineRule="exact"/>
        <w:ind w:firstLine="570"/>
        <w:jc w:val="left"/>
        <w:rPr>
          <w:rFonts w:ascii="方正仿宋_GBK" w:hAnsi="方正仿宋_GBK" w:eastAsia="方正仿宋_GBK" w:cs="方正仿宋_GBK"/>
          <w:sz w:val="24"/>
        </w:rPr>
      </w:pPr>
    </w:p>
    <w:p>
      <w:pPr>
        <w:tabs>
          <w:tab w:val="left" w:pos="6300"/>
        </w:tabs>
        <w:snapToGrid w:val="0"/>
        <w:spacing w:line="500" w:lineRule="exact"/>
        <w:ind w:firstLine="570"/>
        <w:jc w:val="left"/>
        <w:rPr>
          <w:rFonts w:ascii="方正仿宋_GBK" w:hAnsi="方正仿宋_GBK" w:eastAsia="方正仿宋_GBK" w:cs="方正仿宋_GBK"/>
          <w:sz w:val="24"/>
        </w:rPr>
      </w:pPr>
    </w:p>
    <w:p>
      <w:pPr>
        <w:tabs>
          <w:tab w:val="left" w:pos="6300"/>
        </w:tabs>
        <w:snapToGrid w:val="0"/>
        <w:spacing w:line="500" w:lineRule="exact"/>
        <w:ind w:firstLine="570"/>
        <w:jc w:val="left"/>
        <w:rPr>
          <w:rFonts w:ascii="方正仿宋_GBK" w:hAnsi="方正仿宋_GBK" w:eastAsia="方正仿宋_GBK" w:cs="方正仿宋_GBK"/>
          <w:sz w:val="24"/>
        </w:rPr>
      </w:pPr>
    </w:p>
    <w:p>
      <w:pPr>
        <w:tabs>
          <w:tab w:val="left" w:pos="6300"/>
        </w:tabs>
        <w:snapToGrid w:val="0"/>
        <w:spacing w:line="500" w:lineRule="exact"/>
        <w:ind w:firstLine="570"/>
        <w:jc w:val="left"/>
        <w:rPr>
          <w:rFonts w:ascii="方正仿宋_GBK" w:hAnsi="方正仿宋_GBK" w:eastAsia="方正仿宋_GBK" w:cs="方正仿宋_GBK"/>
          <w:sz w:val="24"/>
        </w:rPr>
      </w:pPr>
    </w:p>
    <w:p>
      <w:pPr>
        <w:tabs>
          <w:tab w:val="left" w:pos="6300"/>
        </w:tabs>
        <w:snapToGrid w:val="0"/>
        <w:spacing w:line="500" w:lineRule="exact"/>
        <w:ind w:firstLine="570"/>
        <w:jc w:val="left"/>
        <w:rPr>
          <w:rFonts w:ascii="方正仿宋_GBK" w:hAnsi="方正仿宋_GBK" w:eastAsia="方正仿宋_GBK" w:cs="方正仿宋_GBK"/>
          <w:sz w:val="24"/>
        </w:rPr>
      </w:pPr>
    </w:p>
    <w:p>
      <w:pPr>
        <w:tabs>
          <w:tab w:val="left" w:pos="6300"/>
        </w:tabs>
        <w:snapToGrid w:val="0"/>
        <w:spacing w:line="500" w:lineRule="exact"/>
        <w:jc w:val="both"/>
        <w:rPr>
          <w:rFonts w:ascii="方正仿宋_GBK" w:hAnsi="方正仿宋_GBK" w:eastAsia="方正仿宋_GBK" w:cs="方正仿宋_GBK"/>
        </w:rPr>
      </w:pPr>
      <w:r>
        <w:rPr>
          <w:rFonts w:hint="eastAsia" w:ascii="方正仿宋_GBK" w:hAnsi="方正仿宋_GBK" w:eastAsia="方正仿宋_GBK" w:cs="方正仿宋_GBK"/>
          <w:lang w:val="en-US" w:eastAsia="zh-CN"/>
        </w:rPr>
        <w:t xml:space="preserve">                                  </w:t>
      </w:r>
      <w:r>
        <w:rPr>
          <w:rFonts w:hint="eastAsia" w:ascii="方正仿宋_GBK" w:hAnsi="方正仿宋_GBK" w:eastAsia="方正仿宋_GBK" w:cs="方正仿宋_GBK"/>
        </w:rPr>
        <w:t>（结束）</w:t>
      </w:r>
    </w:p>
    <w:sectPr>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仿宋_GB2312">
    <w:altName w:val="仿宋"/>
    <w:panose1 w:val="00000000000000000000"/>
    <w:charset w:val="86"/>
    <w:family w:val="auto"/>
    <w:pitch w:val="default"/>
    <w:sig w:usb0="00000000" w:usb1="080E0000" w:usb2="00000000" w:usb3="00000000" w:csb0="00040000" w:csb1="00000000"/>
  </w:font>
  <w:font w:name="方正小标宋_GBK">
    <w:altName w:val="Arial Unicode MS"/>
    <w:panose1 w:val="00000000000000000000"/>
    <w:charset w:val="86"/>
    <w:family w:val="auto"/>
    <w:pitch w:val="default"/>
    <w:sig w:usb0="00000000" w:usb1="080E0000" w:usb2="00000000" w:usb3="00000000" w:csb0="00040000" w:csb1="00000000"/>
  </w:font>
  <w:font w:name="方正仿宋_GBK">
    <w:altName w:val="Arial Unicode MS"/>
    <w:panose1 w:val="00000000000000000000"/>
    <w:charset w:val="86"/>
    <w:family w:val="auto"/>
    <w:pitch w:val="default"/>
    <w:sig w:usb0="00000000"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Arial Unicode MS">
    <w:panose1 w:val="020B0604020202020204"/>
    <w:charset w:val="86"/>
    <w:family w:val="auto"/>
    <w:pitch w:val="default"/>
    <w:sig w:usb0="FFFFFFFF" w:usb1="E9FFFFFF" w:usb2="0000003F" w:usb3="00000000" w:csb0="603F01FF" w:csb1="FFFF0000"/>
  </w:font>
  <w:font w:name="Palatino Linotype">
    <w:panose1 w:val="02040502050505030304"/>
    <w:charset w:val="00"/>
    <w:family w:val="auto"/>
    <w:pitch w:val="default"/>
    <w:sig w:usb0="E0000287" w:usb1="40000013" w:usb2="00000000" w:usb3="00000000" w:csb0="2000019F" w:csb1="00000000"/>
  </w:font>
  <w:font w:name="Cambria Math">
    <w:panose1 w:val="02040503050406030204"/>
    <w:charset w:val="00"/>
    <w:family w:val="auto"/>
    <w:pitch w:val="default"/>
    <w:sig w:usb0="E00006FF" w:usb1="420024FF" w:usb2="02000000" w:usb3="00000000" w:csb0="2000019F" w:csb1="00000000"/>
  </w:font>
  <w:font w:name="PMingLiU">
    <w:altName w:val="Microsoft JhengHei UI"/>
    <w:panose1 w:val="02020500000000000000"/>
    <w:charset w:val="88"/>
    <w:family w:val="auto"/>
    <w:pitch w:val="default"/>
    <w:sig w:usb0="00000000" w:usb1="00000000" w:usb2="00000016" w:usb3="00000000" w:csb0="00100001" w:csb1="00000000"/>
  </w:font>
  <w:font w:name="Verdana">
    <w:panose1 w:val="020B0604030504040204"/>
    <w:charset w:val="00"/>
    <w:family w:val="auto"/>
    <w:pitch w:val="default"/>
    <w:sig w:usb0="A00006FF" w:usb1="4000205B" w:usb2="00000010" w:usb3="00000000" w:csb0="2000019F" w:csb1="00000000"/>
  </w:font>
  <w:font w:name="文鼎粗黑">
    <w:altName w:val="黑体"/>
    <w:panose1 w:val="00000000000000000000"/>
    <w:charset w:val="86"/>
    <w:family w:val="auto"/>
    <w:pitch w:val="default"/>
    <w:sig w:usb0="00000000" w:usb1="00000000" w:usb2="00000010" w:usb3="00000000" w:csb0="00040000" w:csb1="00000000"/>
  </w:font>
  <w:font w:name="Arial Narrow">
    <w:panose1 w:val="020B0606020202030204"/>
    <w:charset w:val="00"/>
    <w:family w:val="auto"/>
    <w:pitch w:val="default"/>
    <w:sig w:usb0="00000287" w:usb1="00000800" w:usb2="00000000" w:usb3="00000000" w:csb0="2000009F" w:csb1="DFD70000"/>
  </w:font>
  <w:font w:name="昆仑楷体">
    <w:altName w:val="宋体"/>
    <w:panose1 w:val="00000000000000000000"/>
    <w:charset w:val="86"/>
    <w:family w:val="auto"/>
    <w:pitch w:val="default"/>
    <w:sig w:usb0="00000000" w:usb1="00000000" w:usb2="00000010" w:usb3="00000000" w:csb0="00040000" w:csb1="00000000"/>
  </w:font>
  <w:font w:name="楷体_GB2312">
    <w:altName w:val="楷体"/>
    <w:panose1 w:val="00000000000000000000"/>
    <w:charset w:val="86"/>
    <w:family w:val="auto"/>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黑体_GBK">
    <w:altName w:val="微软雅黑"/>
    <w:panose1 w:val="00000000000000000000"/>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Microsoft JhengHei UI">
    <w:panose1 w:val="020B0604030504040204"/>
    <w:charset w:val="88"/>
    <w:family w:val="auto"/>
    <w:pitch w:val="default"/>
    <w:sig w:usb0="000002A7" w:usb1="28CF4400" w:usb2="00000016" w:usb3="00000000" w:csb0="00100009"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004357073">
    <w:nsid w:val="77780FD1"/>
    <w:multiLevelType w:val="multilevel"/>
    <w:tmpl w:val="77780FD1"/>
    <w:lvl w:ilvl="0" w:tentative="1">
      <w:start w:val="1"/>
      <w:numFmt w:val="japaneseCounting"/>
      <w:lvlText w:val="%1、"/>
      <w:lvlJc w:val="left"/>
      <w:pPr>
        <w:ind w:left="720" w:hanging="72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20043570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name="header"/>
    <w:lsdException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nhideWhenUsed="0" w:uiPriority="0" w:semiHidden="0" w:name="Body Text"/>
    <w:lsdException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nhideWhenUsed="0" w:uiPriority="99"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link w:val="19"/>
    <w:qFormat/>
    <w:uiPriority w:val="0"/>
    <w:pPr>
      <w:keepNext/>
      <w:tabs>
        <w:tab w:val="left" w:pos="3360"/>
      </w:tabs>
      <w:snapToGrid w:val="0"/>
      <w:spacing w:beforeLines="100" w:afterLines="50" w:line="800" w:lineRule="atLeast"/>
      <w:jc w:val="center"/>
      <w:outlineLvl w:val="0"/>
    </w:pPr>
    <w:rPr>
      <w:rFonts w:ascii="Times New Roman" w:hAnsi="Times New Roman" w:eastAsia="黑体" w:cs="Times New Roman"/>
      <w:sz w:val="44"/>
      <w:szCs w:val="20"/>
    </w:rPr>
  </w:style>
  <w:style w:type="paragraph" w:styleId="3">
    <w:name w:val="heading 2"/>
    <w:basedOn w:val="1"/>
    <w:next w:val="1"/>
    <w:link w:val="20"/>
    <w:qFormat/>
    <w:uiPriority w:val="0"/>
    <w:pPr>
      <w:keepNext/>
      <w:keepLines/>
      <w:adjustRightInd w:val="0"/>
      <w:snapToGrid w:val="0"/>
      <w:spacing w:line="360" w:lineRule="auto"/>
      <w:outlineLvl w:val="1"/>
    </w:pPr>
    <w:rPr>
      <w:rFonts w:ascii="宋体" w:hAnsi="宋体" w:eastAsia="宋体" w:cs="Times New Roman"/>
      <w:sz w:val="28"/>
      <w:szCs w:val="20"/>
    </w:rPr>
  </w:style>
  <w:style w:type="paragraph" w:styleId="4">
    <w:name w:val="heading 3"/>
    <w:basedOn w:val="1"/>
    <w:next w:val="1"/>
    <w:link w:val="23"/>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uiPriority w:val="1"/>
  </w:style>
  <w:style w:type="paragraph" w:styleId="5">
    <w:name w:val="Body Text"/>
    <w:basedOn w:val="1"/>
    <w:link w:val="16"/>
    <w:uiPriority w:val="0"/>
    <w:rPr>
      <w:rFonts w:ascii="仿宋_GB2312" w:eastAsia="仿宋_GB2312"/>
      <w:sz w:val="32"/>
    </w:rPr>
  </w:style>
  <w:style w:type="paragraph" w:styleId="6">
    <w:name w:val="Body Text Indent"/>
    <w:basedOn w:val="1"/>
    <w:link w:val="18"/>
    <w:semiHidden/>
    <w:unhideWhenUsed/>
    <w:uiPriority w:val="99"/>
    <w:pPr>
      <w:spacing w:after="120"/>
      <w:ind w:left="420" w:leftChars="200"/>
    </w:pPr>
  </w:style>
  <w:style w:type="paragraph" w:styleId="7">
    <w:name w:val="Plain Text"/>
    <w:basedOn w:val="1"/>
    <w:link w:val="24"/>
    <w:unhideWhenUsed/>
    <w:uiPriority w:val="0"/>
    <w:rPr>
      <w:rFonts w:ascii="宋体" w:hAnsi="Courier New" w:eastAsia="宋体" w:cs="Times New Roman"/>
      <w:szCs w:val="20"/>
    </w:rPr>
  </w:style>
  <w:style w:type="paragraph" w:styleId="8">
    <w:name w:val="Date"/>
    <w:basedOn w:val="1"/>
    <w:next w:val="1"/>
    <w:link w:val="21"/>
    <w:uiPriority w:val="99"/>
    <w:rPr>
      <w:sz w:val="28"/>
    </w:rPr>
  </w:style>
  <w:style w:type="paragraph" w:styleId="9">
    <w:name w:val="footer"/>
    <w:basedOn w:val="1"/>
    <w:link w:val="15"/>
    <w:unhideWhenUsed/>
    <w:uiPriority w:val="0"/>
    <w:pPr>
      <w:tabs>
        <w:tab w:val="center" w:pos="4153"/>
        <w:tab w:val="right" w:pos="8306"/>
      </w:tabs>
      <w:snapToGrid w:val="0"/>
      <w:jc w:val="left"/>
    </w:pPr>
    <w:rPr>
      <w:sz w:val="18"/>
      <w:szCs w:val="18"/>
    </w:rPr>
  </w:style>
  <w:style w:type="paragraph" w:styleId="10">
    <w:name w:val="header"/>
    <w:basedOn w:val="1"/>
    <w:link w:val="14"/>
    <w:semiHidden/>
    <w:unhideWhenUsed/>
    <w:uiPriority w:val="99"/>
    <w:pPr>
      <w:pBdr>
        <w:bottom w:val="single" w:color="auto" w:sz="6" w:space="1"/>
      </w:pBdr>
      <w:tabs>
        <w:tab w:val="center" w:pos="4153"/>
        <w:tab w:val="right" w:pos="8306"/>
      </w:tabs>
      <w:snapToGrid w:val="0"/>
      <w:jc w:val="center"/>
    </w:pPr>
    <w:rPr>
      <w:sz w:val="18"/>
      <w:szCs w:val="18"/>
    </w:rPr>
  </w:style>
  <w:style w:type="paragraph" w:customStyle="1" w:styleId="12">
    <w:name w:val="样式5"/>
    <w:basedOn w:val="3"/>
    <w:uiPriority w:val="0"/>
    <w:pPr>
      <w:adjustRightInd/>
      <w:snapToGrid/>
      <w:jc w:val="center"/>
    </w:pPr>
    <w:rPr>
      <w:rFonts w:ascii="方正小标宋_GBK" w:eastAsia="方正小标宋_GBK"/>
      <w:sz w:val="36"/>
      <w:szCs w:val="30"/>
    </w:rPr>
  </w:style>
  <w:style w:type="paragraph" w:customStyle="1" w:styleId="13">
    <w:name w:val="1"/>
    <w:basedOn w:val="1"/>
    <w:next w:val="7"/>
    <w:qFormat/>
    <w:uiPriority w:val="0"/>
    <w:rPr>
      <w:rFonts w:ascii="宋体" w:hAnsi="Courier New" w:eastAsia="宋体" w:cs="Times New Roman"/>
      <w:szCs w:val="20"/>
    </w:rPr>
  </w:style>
  <w:style w:type="character" w:customStyle="1" w:styleId="14">
    <w:name w:val="页眉 Char"/>
    <w:basedOn w:val="11"/>
    <w:link w:val="10"/>
    <w:semiHidden/>
    <w:uiPriority w:val="99"/>
    <w:rPr>
      <w:sz w:val="18"/>
      <w:szCs w:val="18"/>
    </w:rPr>
  </w:style>
  <w:style w:type="character" w:customStyle="1" w:styleId="15">
    <w:name w:val="页脚 Char"/>
    <w:basedOn w:val="11"/>
    <w:link w:val="9"/>
    <w:semiHidden/>
    <w:uiPriority w:val="99"/>
    <w:rPr>
      <w:sz w:val="18"/>
      <w:szCs w:val="18"/>
    </w:rPr>
  </w:style>
  <w:style w:type="character" w:customStyle="1" w:styleId="16">
    <w:name w:val="正文文本 Char"/>
    <w:link w:val="5"/>
    <w:uiPriority w:val="0"/>
    <w:rPr>
      <w:rFonts w:ascii="仿宋_GB2312" w:eastAsia="仿宋_GB2312"/>
      <w:sz w:val="32"/>
    </w:rPr>
  </w:style>
  <w:style w:type="character" w:customStyle="1" w:styleId="17">
    <w:name w:val="正文文本 Char1"/>
    <w:basedOn w:val="11"/>
    <w:link w:val="5"/>
    <w:semiHidden/>
    <w:uiPriority w:val="99"/>
    <w:rPr/>
  </w:style>
  <w:style w:type="character" w:customStyle="1" w:styleId="18">
    <w:name w:val="正文文本缩进 Char"/>
    <w:basedOn w:val="11"/>
    <w:link w:val="6"/>
    <w:semiHidden/>
    <w:uiPriority w:val="99"/>
    <w:rPr/>
  </w:style>
  <w:style w:type="character" w:customStyle="1" w:styleId="19">
    <w:name w:val="标题 1 Char"/>
    <w:basedOn w:val="11"/>
    <w:link w:val="2"/>
    <w:uiPriority w:val="0"/>
    <w:rPr>
      <w:rFonts w:ascii="Times New Roman" w:hAnsi="Times New Roman" w:eastAsia="黑体" w:cs="Times New Roman"/>
      <w:sz w:val="44"/>
      <w:szCs w:val="20"/>
    </w:rPr>
  </w:style>
  <w:style w:type="character" w:customStyle="1" w:styleId="20">
    <w:name w:val="标题 2 Char"/>
    <w:basedOn w:val="11"/>
    <w:link w:val="3"/>
    <w:uiPriority w:val="0"/>
    <w:rPr>
      <w:rFonts w:ascii="宋体" w:hAnsi="宋体" w:eastAsia="宋体" w:cs="Times New Roman"/>
      <w:sz w:val="28"/>
      <w:szCs w:val="20"/>
    </w:rPr>
  </w:style>
  <w:style w:type="character" w:customStyle="1" w:styleId="21">
    <w:name w:val="日期 Char"/>
    <w:link w:val="8"/>
    <w:uiPriority w:val="99"/>
    <w:rPr>
      <w:sz w:val="28"/>
    </w:rPr>
  </w:style>
  <w:style w:type="character" w:customStyle="1" w:styleId="22">
    <w:name w:val="日期 Char1"/>
    <w:basedOn w:val="11"/>
    <w:link w:val="8"/>
    <w:semiHidden/>
    <w:uiPriority w:val="99"/>
    <w:rPr/>
  </w:style>
  <w:style w:type="character" w:customStyle="1" w:styleId="23">
    <w:name w:val="标题 3 Char"/>
    <w:basedOn w:val="11"/>
    <w:link w:val="4"/>
    <w:uiPriority w:val="9"/>
    <w:rPr>
      <w:b/>
      <w:bCs/>
      <w:sz w:val="32"/>
      <w:szCs w:val="32"/>
    </w:rPr>
  </w:style>
  <w:style w:type="character" w:customStyle="1" w:styleId="24">
    <w:name w:val="纯文本 Char"/>
    <w:basedOn w:val="11"/>
    <w:link w:val="7"/>
    <w:uiPriority w:val="0"/>
    <w:rPr>
      <w:rFonts w:ascii="宋体" w:hAnsi="Courier New" w:eastAsia="宋体" w:cs="Times New Roman"/>
      <w:szCs w:val="2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29</Pages>
  <Words>1972</Words>
  <Characters>11241</Characters>
  <Lines>93</Lines>
  <Paragraphs>26</Paragraphs>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2021-09-28T03:37:00Z</dcterms:created>
  <dc:creator>user</dc:creator>
  <cp:lastModifiedBy>zbb</cp:lastModifiedBy>
  <dcterms:modified xsi:type="dcterms:W3CDTF">2022-02-23T03:04:24Z</dcterms:modified>
  <dc:title>关于紧急采购全血凝血时间测定仪ACT及配套耗材的公告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