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85D3">
      <w:pPr>
        <w:spacing w:line="220" w:lineRule="atLeast"/>
        <w:jc w:val="center"/>
        <w:rPr>
          <w:rFonts w:hint="default"/>
          <w:lang w:val="en-US" w:eastAsia="zh-CN"/>
        </w:rPr>
      </w:pPr>
      <w:r>
        <w:rPr>
          <w:rFonts w:hint="eastAsia" w:ascii="方正小标宋_GBK" w:eastAsia="方正小标宋_GBK"/>
          <w:sz w:val="32"/>
        </w:rPr>
        <w:t>骨科等离子射频手术系统需求</w:t>
      </w:r>
    </w:p>
    <w:p w14:paraId="6EFB3736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1.电源：AC220V±10%，50Hz±1Hz</w:t>
      </w:r>
    </w:p>
    <w:p w14:paraId="6C5273EA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2.工作频率：100KHz</w:t>
      </w:r>
    </w:p>
    <w:p w14:paraId="1EDD20C3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3.输出功率: ≥300</w:t>
      </w:r>
    </w:p>
    <w:p w14:paraId="3EAFD033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4.输入功率：≥</w:t>
      </w:r>
      <w:r>
        <w:rPr>
          <w:rFonts w:hint="eastAsia"/>
          <w:lang w:val="en-US" w:eastAsia="zh-CN"/>
        </w:rPr>
        <w:t>500</w:t>
      </w:r>
      <w:r>
        <w:rPr>
          <w:rFonts w:hint="default"/>
          <w:lang w:val="en-US" w:eastAsia="zh-CN"/>
        </w:rPr>
        <w:t>VA</w:t>
      </w:r>
    </w:p>
    <w:p w14:paraId="7926E086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.具有射频消融功能（双极射频电极消融）和等离子消融切割功能</w:t>
      </w:r>
    </w:p>
    <w:p w14:paraId="6285EF8C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.具内镜下切割消融和止血功能，配备不同型号规格，前端不同形状、大小、材质，</w:t>
      </w:r>
    </w:p>
    <w:p w14:paraId="0E411BBA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满足各种内镜下各种手术情况切割消融和止血功能，</w:t>
      </w:r>
    </w:p>
    <w:p w14:paraId="775576F3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default"/>
          <w:lang w:val="en-US" w:eastAsia="zh-CN"/>
        </w:rPr>
        <w:t>.主机可满足脊柱的孔镜手术，单侧双通道手术、各个关节的微创手术、疼痛的穿</w:t>
      </w:r>
    </w:p>
    <w:p w14:paraId="6B368E3A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刺消融手术</w:t>
      </w:r>
    </w:p>
    <w:p w14:paraId="7F70B079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.主机具备自动保护装置：电路系统能够连续监控能量输出，在出现瞬间峰值电流时自动暂停能量输出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当刀头回复到安全距离后，又会自动持续工作。</w:t>
      </w:r>
    </w:p>
    <w:p w14:paraId="52A7AE3E">
      <w:pPr>
        <w:numPr>
          <w:ilvl w:val="0"/>
          <w:numId w:val="0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rPr>
          <w:rFonts w:hint="default"/>
          <w:lang w:val="en-US" w:eastAsia="zh-CN"/>
        </w:rPr>
        <w:t>.具有消融切割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凝固止血两种工作模式；等离子消融切割</w:t>
      </w:r>
      <w:r>
        <w:rPr>
          <w:rFonts w:hint="eastAsia"/>
          <w:lang w:val="en-US" w:eastAsia="zh-CN"/>
        </w:rPr>
        <w:t>、</w:t>
      </w:r>
      <w:r>
        <w:rPr>
          <w:rFonts w:hint="default"/>
          <w:lang w:val="en-US" w:eastAsia="zh-CN"/>
        </w:rPr>
        <w:t>等离子凝固止血</w:t>
      </w:r>
      <w:r>
        <w:rPr>
          <w:rFonts w:hint="eastAsia"/>
          <w:lang w:val="en-US" w:eastAsia="zh-CN"/>
        </w:rPr>
        <w:t>多</w:t>
      </w:r>
      <w:r>
        <w:rPr>
          <w:rFonts w:hint="default"/>
          <w:lang w:val="en-US" w:eastAsia="zh-CN"/>
        </w:rPr>
        <w:t>调。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1502784B"/>
    <w:rsid w:val="18D52EDC"/>
    <w:rsid w:val="1C194FD6"/>
    <w:rsid w:val="1E7E3C6A"/>
    <w:rsid w:val="233918CC"/>
    <w:rsid w:val="3C074E88"/>
    <w:rsid w:val="3C4B1FA8"/>
    <w:rsid w:val="42EE42E5"/>
    <w:rsid w:val="43E048FB"/>
    <w:rsid w:val="463827CD"/>
    <w:rsid w:val="47A93628"/>
    <w:rsid w:val="4FEC0E92"/>
    <w:rsid w:val="646A047C"/>
    <w:rsid w:val="6DE947FE"/>
    <w:rsid w:val="714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445</Characters>
  <Lines>1</Lines>
  <Paragraphs>1</Paragraphs>
  <TotalTime>0</TotalTime>
  <ScaleCrop>false</ScaleCrop>
  <LinksUpToDate>false</LinksUpToDate>
  <CharactersWithSpaces>450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2025-03-31T10:12:42Z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05648B6C06DB4D52AE3A52D26DC69F3B_12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