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合川区人民医院</w:t>
      </w:r>
    </w:p>
    <w:p w14:paraId="23AA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关于开展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终端安全管理系统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阳光推介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活动的公告</w:t>
      </w:r>
    </w:p>
    <w:p w14:paraId="691583E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各潜在供应商：</w:t>
      </w:r>
    </w:p>
    <w:p w14:paraId="6187BDFB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textAlignment w:val="center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我院拟采购终端安全管理系统，现特邀请各单位到我院进行产品及技术推荐。现将有关事项公告如下：</w:t>
      </w:r>
    </w:p>
    <w:p w14:paraId="3FEAB6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一、产品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eastAsia="zh-CN"/>
        </w:rPr>
        <w:t>名称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及基本要求</w:t>
      </w:r>
    </w:p>
    <w:p w14:paraId="3F198A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cs="Times New Roman" w:eastAsiaTheme="minorEastAsia"/>
          <w:sz w:val="28"/>
          <w:szCs w:val="28"/>
          <w:lang w:val="en-US" w:eastAsia="zh-CN"/>
        </w:rPr>
        <w:t>产品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终端安全管理系统</w:t>
      </w:r>
    </w:p>
    <w:p w14:paraId="72ED64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基本要求：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（1）符合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网络安全产品技术要求国家标准：GB42250-2022《信息安全技术网络安全专用产品安全技术要求》；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符合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法律法规：《计算机软件保护条例》和《计算机软件著作权登记办法》；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符合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信息技术产品和系统的安全评估标准：GB/T18336-2015《信息技术安全技术信息技术安全评估准则》（idtISO/IEC15408:2008）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。（2）满足病毒防护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主机防火墙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网络准入管控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文件分发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设备接入管理等功能；适应Windows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Linux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、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信创平台等国产系统。</w:t>
      </w:r>
    </w:p>
    <w:p w14:paraId="5337FAB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报名时间地点及方式</w:t>
      </w:r>
    </w:p>
    <w:p w14:paraId="289C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202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年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月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日17:30截止，将报名资料发送至邮箱cqhcrmyyxxk@163.com。邮件主题：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终端安全管理系统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—推介公司—推介人姓名电话。</w:t>
      </w:r>
    </w:p>
    <w:p w14:paraId="793A1AC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三、系统推介时间与地点</w:t>
      </w:r>
    </w:p>
    <w:p w14:paraId="7CB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将报名资料传至指定邮箱后，院方确定好时间地点，后续进行电话通知。</w:t>
      </w:r>
    </w:p>
    <w:p w14:paraId="56B7CD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四、报名资料要求</w:t>
      </w:r>
    </w:p>
    <w:p w14:paraId="60D4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eastAsia="zh-CN"/>
        </w:rPr>
        <w:t>（一）基本要求：</w:t>
      </w:r>
    </w:p>
    <w:p w14:paraId="3577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1.具有独立承担民事责任的能力；</w:t>
      </w:r>
    </w:p>
    <w:p w14:paraId="49F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2.具有良好的商业信誉和健全的财务会计制度；</w:t>
      </w:r>
    </w:p>
    <w:p w14:paraId="5A9C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3.具有履行合同所必须的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和专业技术能力；</w:t>
      </w:r>
    </w:p>
    <w:p w14:paraId="56E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4.有依法缴纳税收和社会保障资金的良好记录；</w:t>
      </w:r>
    </w:p>
    <w:p w14:paraId="4523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5.参加政府采购活动近三年内，在经营活动中没有重大违纪记录；</w:t>
      </w:r>
    </w:p>
    <w:p w14:paraId="4C7D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（二）资质要求：</w:t>
      </w:r>
    </w:p>
    <w:p w14:paraId="0204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公司资质：统一社会信用代码营业执照（如已合并则无需单独提供）；公司委托负责本次合作事宜人的授权委托书；负责本次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推介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事宜人的身份证复印件。</w:t>
      </w:r>
    </w:p>
    <w:p w14:paraId="10F1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厂家资质：统一社会信用代码营业执照；软件著作权登记证书（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系统为自主研发）。</w:t>
      </w:r>
    </w:p>
    <w:p w14:paraId="1AE2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其他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要求：</w:t>
      </w:r>
    </w:p>
    <w:p w14:paraId="4B92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1.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产品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参数</w:t>
      </w:r>
    </w:p>
    <w:p w14:paraId="4B2A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产品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报价函</w:t>
      </w:r>
    </w:p>
    <w:p w14:paraId="37CAC21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五、现场演示</w:t>
      </w:r>
    </w:p>
    <w:p w14:paraId="1A78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推介人需以PPT或者其他形式对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进行展示，8-10分钟。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PPT演示完成后厂家需提供测试版本系统按照到医院进行试用。</w:t>
      </w:r>
    </w:p>
    <w:p w14:paraId="0ECEDB2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六、联系人</w:t>
      </w:r>
    </w:p>
    <w:p w14:paraId="59DA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需求咨询人：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叶老师17347617111</w:t>
      </w:r>
    </w:p>
    <w:p w14:paraId="7E23026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E6D49"/>
    <w:multiLevelType w:val="singleLevel"/>
    <w:tmpl w:val="FBEE6D4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2E12B1A"/>
    <w:rsid w:val="03832AEF"/>
    <w:rsid w:val="05B90218"/>
    <w:rsid w:val="114136FE"/>
    <w:rsid w:val="12465FBF"/>
    <w:rsid w:val="14FB3977"/>
    <w:rsid w:val="1B072590"/>
    <w:rsid w:val="1C4903C4"/>
    <w:rsid w:val="1D943902"/>
    <w:rsid w:val="1F046865"/>
    <w:rsid w:val="228E398E"/>
    <w:rsid w:val="237F7D7D"/>
    <w:rsid w:val="246C2E5E"/>
    <w:rsid w:val="2C9922B3"/>
    <w:rsid w:val="381D45B6"/>
    <w:rsid w:val="39DB4B61"/>
    <w:rsid w:val="40D921C3"/>
    <w:rsid w:val="41EF2D3E"/>
    <w:rsid w:val="475E2F1F"/>
    <w:rsid w:val="4A402607"/>
    <w:rsid w:val="4B1B66DC"/>
    <w:rsid w:val="4FA7136E"/>
    <w:rsid w:val="50DC644B"/>
    <w:rsid w:val="53522BE9"/>
    <w:rsid w:val="5437613A"/>
    <w:rsid w:val="557007CE"/>
    <w:rsid w:val="5AD92379"/>
    <w:rsid w:val="5D603607"/>
    <w:rsid w:val="69167A32"/>
    <w:rsid w:val="69D361E5"/>
    <w:rsid w:val="6C24541E"/>
    <w:rsid w:val="6E4855AE"/>
    <w:rsid w:val="6F516A06"/>
    <w:rsid w:val="71EB4B50"/>
    <w:rsid w:val="753951EC"/>
    <w:rsid w:val="76B97B2A"/>
    <w:rsid w:val="79015DF4"/>
    <w:rsid w:val="791800B8"/>
    <w:rsid w:val="79464C25"/>
    <w:rsid w:val="7A304F8E"/>
    <w:rsid w:val="7C7E0232"/>
    <w:rsid w:val="7F362172"/>
    <w:rsid w:val="7FAF410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2786E4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BodyText"/>
    <w:basedOn w:val="1"/>
    <w:next w:val="14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14">
    <w:name w:val="BodyTextIndent"/>
    <w:basedOn w:val="1"/>
    <w:qFormat/>
    <w:uiPriority w:val="0"/>
    <w:pPr>
      <w:spacing w:line="700" w:lineRule="exact"/>
      <w:ind w:left="960"/>
      <w:jc w:val="both"/>
      <w:textAlignment w:val="baseline"/>
    </w:pPr>
    <w:rPr>
      <w:rFonts w:ascii="Times New Roman" w:hAnsi="Times New Roman"/>
      <w:kern w:val="2"/>
      <w:sz w:val="44"/>
      <w:lang w:val="en-US" w:eastAsia="zh-CN" w:bidi="ar-SA"/>
    </w:rPr>
  </w:style>
  <w:style w:type="character" w:customStyle="1" w:styleId="15">
    <w:name w:val="标题 3 字符"/>
    <w:basedOn w:val="9"/>
    <w:link w:val="2"/>
    <w:qFormat/>
    <w:uiPriority w:val="0"/>
    <w:rPr>
      <w:b/>
      <w:kern w:val="2"/>
      <w:sz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rec-status-desc"/>
    <w:basedOn w:val="9"/>
    <w:qFormat/>
    <w:uiPriority w:val="0"/>
  </w:style>
  <w:style w:type="character" w:customStyle="1" w:styleId="21">
    <w:name w:val="rec-volume"/>
    <w:basedOn w:val="9"/>
    <w:qFormat/>
    <w:uiPriority w:val="0"/>
  </w:style>
  <w:style w:type="character" w:customStyle="1" w:styleId="22">
    <w:name w:val="rec-tim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823</Characters>
  <Lines>6</Lines>
  <Paragraphs>1</Paragraphs>
  <TotalTime>28</TotalTime>
  <ScaleCrop>false</ScaleCrop>
  <LinksUpToDate>false</LinksUpToDate>
  <CharactersWithSpaces>823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知岁</cp:lastModifiedBy>
  <dcterms:modified xsi:type="dcterms:W3CDTF">2026-05-07T00:56:54Z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88CCB09897F647F7875236D9BE8839E9_13</vt:lpwstr>
  </property>
  <property fmtid="{D5CDD505-2E9C-101B-9397-08002B2CF9AE}" pid="4" name="KSOTemplateDocerSaveRecord">
    <vt:lpwstr>eyJoZGlkIjoiZDgyNDAzNDA4NzAyODk1YWZiODQ4YjAwYmI3YWI4NjQiLCJ1c2VySWQiOiI0NTMxMjQ2NDEifQ==</vt:lpwstr>
  </property>
</Properties>
</file>